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2DF5" w14:textId="77777777" w:rsidR="00070CA3" w:rsidRDefault="00000000">
      <w:pPr>
        <w:pStyle w:val="a8"/>
        <w:rPr>
          <w:sz w:val="40"/>
        </w:rPr>
      </w:pPr>
      <w:r>
        <w:rPr>
          <w:rFonts w:hint="eastAsia"/>
          <w:sz w:val="40"/>
        </w:rPr>
        <w:t>500M</w:t>
      </w:r>
      <w:r>
        <w:rPr>
          <w:rFonts w:hint="eastAsia"/>
          <w:sz w:val="40"/>
        </w:rPr>
        <w:t>互联网专线</w:t>
      </w:r>
      <w:r>
        <w:rPr>
          <w:sz w:val="40"/>
        </w:rPr>
        <w:t>需求说明</w:t>
      </w:r>
    </w:p>
    <w:p w14:paraId="31FBDC82" w14:textId="77777777" w:rsidR="00070CA3" w:rsidRDefault="00000000">
      <w:pPr>
        <w:rPr>
          <w:rFonts w:ascii="微软雅黑" w:eastAsia="微软雅黑" w:hAnsi="微软雅黑" w:cs="微软雅黑"/>
          <w:color w:val="808080"/>
          <w:spacing w:val="15"/>
          <w:kern w:val="0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808080"/>
          <w:spacing w:val="15"/>
          <w:kern w:val="0"/>
          <w:shd w:val="clear" w:color="auto" w:fill="FFFFFF"/>
          <w:lang w:bidi="ar"/>
        </w:rPr>
        <w:t>一、互联网专线需求：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07"/>
        <w:gridCol w:w="1134"/>
        <w:gridCol w:w="582"/>
        <w:gridCol w:w="806"/>
        <w:gridCol w:w="710"/>
        <w:gridCol w:w="3998"/>
        <w:gridCol w:w="850"/>
      </w:tblGrid>
      <w:tr w:rsidR="00070CA3" w14:paraId="0617EFB5" w14:textId="77777777">
        <w:trPr>
          <w:trHeight w:val="4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A8C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标项内容</w:t>
            </w:r>
            <w:proofErr w:type="gram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E61A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归属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33BB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IP地址要求（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874B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数量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137A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单位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F0E3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含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税单价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的限价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578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简要技术要求、用途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FE7E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备注</w:t>
            </w:r>
          </w:p>
        </w:tc>
      </w:tr>
      <w:tr w:rsidR="00070CA3" w14:paraId="2C1EA9F8" w14:textId="77777777">
        <w:trPr>
          <w:trHeight w:val="35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3B49D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互联网专线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4DE47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北京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00B34" w14:textId="77777777" w:rsidR="00070CA3" w:rsidRDefault="00000000">
            <w:pPr>
              <w:widowControl/>
              <w:snapToGrid w:val="0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≥16个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AB9AF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1条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248B8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500M/月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C5BA9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元/月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551AB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一、技术要求：</w:t>
            </w:r>
          </w:p>
          <w:p w14:paraId="585AC1F2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1、要求到移动骨干节点（北京）丢包率小于1％，平均时延≤5ms；</w:t>
            </w:r>
          </w:p>
          <w:p w14:paraId="2CCF3CED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2、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拨测最低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分≥80分；</w:t>
            </w:r>
          </w:p>
          <w:p w14:paraId="25612C09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3、上、下行带宽比例1:1。</w:t>
            </w:r>
          </w:p>
          <w:p w14:paraId="1BE32A3E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二、用途：</w:t>
            </w:r>
          </w:p>
          <w:p w14:paraId="74D83F3F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主要用于访问移动互联网。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F52F8" w14:textId="77777777" w:rsidR="00070CA3" w:rsidRDefault="00000000">
            <w:pPr>
              <w:widowControl/>
              <w:snapToGrid w:val="0"/>
              <w:spacing w:line="276" w:lineRule="auto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含接入端口</w:t>
            </w:r>
          </w:p>
        </w:tc>
      </w:tr>
    </w:tbl>
    <w:p w14:paraId="2F6B5993" w14:textId="77777777" w:rsidR="00070CA3" w:rsidRDefault="00070CA3"/>
    <w:p w14:paraId="44582502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Microsoft YaHei UI" w:eastAsia="Microsoft YaHei UI" w:hAnsi="Microsoft YaHei UI" w:cs="Microsoft YaHei UI"/>
          <w:color w:val="808080"/>
          <w:spacing w:val="15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二、投标人</w:t>
      </w:r>
      <w:r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  <w:t>资质要求</w:t>
      </w:r>
    </w:p>
    <w:p w14:paraId="049097F2" w14:textId="51707A69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1、投标人须具备有效的“中华人民共和国基础电信业务经营许可证”、“增值电信业务经营许可证”。</w:t>
      </w:r>
    </w:p>
    <w:p w14:paraId="6314E669" w14:textId="57FB5F2D" w:rsidR="00123A43" w:rsidRDefault="00123A43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Microsoft YaHei UI" w:eastAsia="Microsoft YaHei UI" w:hAnsi="Microsoft YaHei UI" w:cs="Microsoft YaHei UI"/>
          <w:color w:val="808080"/>
          <w:spacing w:val="15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2、投标人具备</w:t>
      </w:r>
      <w:proofErr w:type="gramStart"/>
      <w:r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  <w:t>”</w:t>
      </w:r>
      <w:proofErr w:type="gramEnd"/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中央政府采购互联网供货商资质</w:t>
      </w:r>
      <w:r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  <w:t>”</w:t>
      </w:r>
    </w:p>
    <w:p w14:paraId="3A21C6B4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Microsoft YaHei UI" w:eastAsia="Microsoft YaHei UI" w:hAnsi="Microsoft YaHei UI" w:cs="Microsoft YaHei UI"/>
          <w:color w:val="808080"/>
          <w:spacing w:val="15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2、具有良好的商业信誉和健全的财务会计制度，须提供书面申明函；</w:t>
      </w:r>
    </w:p>
    <w:p w14:paraId="3CD0AC2D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Microsoft YaHei UI" w:eastAsia="Microsoft YaHei UI" w:hAnsi="Microsoft YaHei UI" w:cs="Microsoft YaHei UI"/>
          <w:color w:val="808080"/>
          <w:spacing w:val="15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3、有依法缴纳税收和社会保障资金的良好记录，须提供2022年至少3个月的依法缴纳税收和社会保险费的相关证明材料；</w:t>
      </w:r>
    </w:p>
    <w:p w14:paraId="2C6A0A73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lastRenderedPageBreak/>
        <w:t>4、参加投标活动前三年内，在经营活动中没有重大违法记录，须提供书面声明函；</w:t>
      </w:r>
    </w:p>
    <w:p w14:paraId="7B1F97EB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5、具有履行合同所必需的设备和专业技术能力。</w:t>
      </w:r>
    </w:p>
    <w:p w14:paraId="061410C7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三、售后服务</w:t>
      </w:r>
    </w:p>
    <w:p w14:paraId="4AD46641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具备7*24小时服务热线支持，保障线路安全稳定。</w:t>
      </w:r>
    </w:p>
    <w:p w14:paraId="51639BC9" w14:textId="77777777" w:rsidR="00070CA3" w:rsidRDefault="00070CA3"/>
    <w:sectPr w:rsidR="00070CA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iMWQ3MTJkZDVhODRjZjNlYzlkYTQ0MDA1OGU0MjEifQ=="/>
  </w:docVars>
  <w:rsids>
    <w:rsidRoot w:val="00DE35BC"/>
    <w:rsid w:val="00070CA3"/>
    <w:rsid w:val="00123A43"/>
    <w:rsid w:val="001D5FA0"/>
    <w:rsid w:val="005474D0"/>
    <w:rsid w:val="00665913"/>
    <w:rsid w:val="00D45D20"/>
    <w:rsid w:val="00DE35BC"/>
    <w:rsid w:val="00ED42F8"/>
    <w:rsid w:val="39232CE7"/>
    <w:rsid w:val="59C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BD0E"/>
  <w15:docId w15:val="{0DC8B0A7-6A40-419B-B0CD-182780D8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2023-11-22T10:39:00Z</dcterms:created>
  <dcterms:modified xsi:type="dcterms:W3CDTF">2023-11-22T10:39:00Z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6376BDD2E48F4DD581710B790B4662AA</vt:lpwstr>
  </property>
</Properties>
</file>