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荧光显微成像系统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1、系统功能：</w:t>
      </w:r>
    </w:p>
    <w:p>
      <w:pPr>
        <w:spacing w:line="24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   可用于复杂的多荧光通道条件下对细胞、组织样本进行观察和研究。</w:t>
      </w:r>
    </w:p>
    <w:p>
      <w:pPr>
        <w:spacing w:line="240" w:lineRule="auto"/>
      </w:pPr>
      <w:r>
        <w:rPr>
          <w:rFonts w:hint="eastAsia"/>
        </w:rPr>
        <w:t>2、技术指标：</w:t>
      </w:r>
    </w:p>
    <w:p>
      <w:pPr>
        <w:spacing w:line="240" w:lineRule="auto"/>
      </w:pPr>
      <w:r>
        <w:rPr>
          <w:rFonts w:hint="eastAsia"/>
        </w:rPr>
        <w:t>2.1主机</w:t>
      </w:r>
    </w:p>
    <w:p>
      <w:pPr>
        <w:spacing w:line="240" w:lineRule="auto"/>
      </w:pPr>
      <w:r>
        <w:rPr>
          <w:rFonts w:hint="eastAsia"/>
        </w:rPr>
        <w:t>2.</w:t>
      </w:r>
      <w:r>
        <w:t xml:space="preserve">1.1   </w:t>
      </w:r>
      <w:r>
        <w:rPr>
          <w:rFonts w:hint="eastAsia"/>
        </w:rPr>
        <w:t>人机工程学倒置荧光显微镜主机，具备优良的光学性能高稳定性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/>
        </w:rPr>
        <w:t>光学系统：最优化无限远校正光学系统，保证最好的光学性能，</w:t>
      </w:r>
      <w:r>
        <w:rPr>
          <w:color w:val="000000"/>
        </w:rPr>
        <w:t>45mm</w:t>
      </w:r>
      <w:r>
        <w:rPr>
          <w:rFonts w:hint="eastAsia" w:ascii="宋体" w:hAnsi="宋体"/>
          <w:color w:val="000000"/>
        </w:rPr>
        <w:t>等焦距离的</w:t>
      </w:r>
      <w:r>
        <w:rPr>
          <w:color w:val="000000"/>
        </w:rPr>
        <w:t>RMS</w:t>
      </w:r>
      <w:r>
        <w:rPr>
          <w:rFonts w:hint="eastAsia" w:ascii="宋体" w:hAnsi="宋体"/>
          <w:color w:val="000000"/>
        </w:rPr>
        <w:t>螺纹物镜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ascii="宋体" w:hAnsi="宋体"/>
          <w:color w:val="000000"/>
        </w:rPr>
        <w:t>观察方式</w:t>
      </w:r>
      <w:r>
        <w:rPr>
          <w:rFonts w:hint="eastAsia" w:ascii="宋体" w:hAnsi="宋体"/>
          <w:color w:val="000000"/>
        </w:rPr>
        <w:t>：包括明场、相差、荧光和</w:t>
      </w:r>
      <w:r>
        <w:rPr>
          <w:rFonts w:ascii="宋体" w:hAnsi="宋体"/>
          <w:color w:val="000000"/>
        </w:rPr>
        <w:t>彩色明场</w:t>
      </w:r>
      <w:r>
        <w:rPr>
          <w:rFonts w:hint="eastAsia" w:ascii="宋体" w:hAnsi="宋体"/>
          <w:color w:val="000000"/>
        </w:rPr>
        <w:t>观察模式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 w:ascii="宋体" w:hAnsi="宋体"/>
          <w:bCs/>
        </w:rPr>
        <w:t>无需</w:t>
      </w:r>
      <w:r>
        <w:rPr>
          <w:rFonts w:ascii="宋体" w:hAnsi="宋体"/>
          <w:bCs/>
        </w:rPr>
        <w:t>暗室，</w:t>
      </w:r>
      <w:r>
        <w:rPr>
          <w:rFonts w:hint="eastAsia" w:ascii="宋体" w:hAnsi="宋体"/>
          <w:bCs/>
        </w:rPr>
        <w:t>可在自然光条件</w:t>
      </w:r>
      <w:r>
        <w:rPr>
          <w:rFonts w:ascii="宋体" w:hAnsi="宋体"/>
          <w:bCs/>
        </w:rPr>
        <w:t>下</w:t>
      </w:r>
      <w:r>
        <w:rPr>
          <w:rFonts w:hint="eastAsia" w:ascii="宋体" w:hAnsi="宋体"/>
          <w:bCs/>
        </w:rPr>
        <w:t>进行荧光样本的观察和图片采集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 w:ascii="宋体" w:hAnsi="宋体"/>
          <w:color w:val="0D0D0D"/>
        </w:rPr>
        <w:t>可</w:t>
      </w:r>
      <w:r>
        <w:rPr>
          <w:rFonts w:ascii="宋体" w:hAnsi="宋体"/>
          <w:color w:val="0D0D0D"/>
        </w:rPr>
        <w:t>通过</w:t>
      </w:r>
      <w:r>
        <w:rPr>
          <w:rFonts w:hint="eastAsia" w:ascii="宋体" w:hAnsi="宋体"/>
          <w:color w:val="0D0D0D"/>
        </w:rPr>
        <w:t>高清显示屏直接控制</w:t>
      </w:r>
      <w:r>
        <w:rPr>
          <w:rFonts w:ascii="宋体" w:hAnsi="宋体"/>
          <w:color w:val="0D0D0D"/>
        </w:rPr>
        <w:t>仪器</w:t>
      </w:r>
      <w:r>
        <w:rPr>
          <w:rFonts w:hint="eastAsia" w:ascii="宋体" w:hAnsi="宋体"/>
          <w:color w:val="0D0D0D"/>
        </w:rPr>
        <w:t>和</w:t>
      </w:r>
      <w:r>
        <w:rPr>
          <w:rFonts w:ascii="宋体" w:hAnsi="宋体"/>
          <w:color w:val="0D0D0D"/>
        </w:rPr>
        <w:t>成像软件</w:t>
      </w:r>
      <w:r>
        <w:rPr>
          <w:rFonts w:hint="eastAsia" w:ascii="宋体" w:hAnsi="宋体"/>
          <w:color w:val="0D0D0D"/>
        </w:rPr>
        <w:t>,无</w:t>
      </w:r>
      <w:r>
        <w:rPr>
          <w:rFonts w:ascii="宋体" w:hAnsi="宋体"/>
          <w:color w:val="0D0D0D"/>
        </w:rPr>
        <w:t>时间延迟，</w:t>
      </w:r>
      <w:r>
        <w:rPr>
          <w:rFonts w:hint="eastAsia" w:ascii="宋体" w:hAnsi="宋体"/>
          <w:color w:val="0D0D0D"/>
        </w:rPr>
        <w:t>显示屏倾斜度</w:t>
      </w:r>
      <w:r>
        <w:rPr>
          <w:rFonts w:ascii="宋体" w:hAnsi="宋体"/>
          <w:color w:val="0D0D0D"/>
        </w:rPr>
        <w:t>可调节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ascii="宋体" w:hAnsi="宋体"/>
          <w:color w:val="0D0D0D"/>
        </w:rPr>
        <w:t>可</w:t>
      </w:r>
      <w:r>
        <w:rPr>
          <w:rFonts w:hint="eastAsia" w:ascii="宋体" w:hAnsi="宋体"/>
          <w:color w:val="0D0D0D"/>
        </w:rPr>
        <w:t>整体放置于超净台或安全柜中进行观察和拍照等</w:t>
      </w:r>
      <w:r>
        <w:rPr>
          <w:rFonts w:ascii="宋体" w:hAnsi="宋体"/>
          <w:color w:val="0D0D0D"/>
        </w:rPr>
        <w:t>操作</w:t>
      </w:r>
      <w:r>
        <w:rPr>
          <w:rFonts w:hint="eastAsia" w:ascii="宋体" w:hAnsi="宋体"/>
          <w:color w:val="0D0D0D"/>
        </w:rPr>
        <w:t>，</w:t>
      </w:r>
      <w:r>
        <w:rPr>
          <w:rFonts w:ascii="宋体" w:hAnsi="宋体"/>
          <w:color w:val="0D0D0D"/>
        </w:rPr>
        <w:t>可定期进行</w:t>
      </w:r>
      <w:r>
        <w:rPr>
          <w:rFonts w:hint="eastAsia" w:ascii="宋体" w:hAnsi="宋体"/>
          <w:color w:val="0D0D0D"/>
        </w:rPr>
        <w:t>紫外线</w:t>
      </w:r>
      <w:r>
        <w:rPr>
          <w:rFonts w:ascii="宋体" w:hAnsi="宋体"/>
          <w:color w:val="0D0D0D"/>
        </w:rPr>
        <w:t>照射</w:t>
      </w:r>
      <w:r>
        <w:rPr>
          <w:rFonts w:hint="eastAsia" w:ascii="宋体" w:hAnsi="宋体"/>
          <w:color w:val="0D0D0D"/>
        </w:rPr>
        <w:t>消</w:t>
      </w:r>
      <w:r>
        <w:rPr>
          <w:rFonts w:ascii="宋体" w:hAnsi="宋体"/>
          <w:color w:val="0D0D0D"/>
        </w:rPr>
        <w:t>毒</w:t>
      </w:r>
      <w:r>
        <w:rPr>
          <w:rFonts w:hint="eastAsia" w:ascii="宋体" w:hAnsi="宋体"/>
          <w:color w:val="0D0D0D"/>
        </w:rPr>
        <w:t>和灭菌</w:t>
      </w:r>
    </w:p>
    <w:p>
      <w:pPr>
        <w:pStyle w:val="5"/>
        <w:spacing w:line="240" w:lineRule="auto"/>
      </w:pPr>
    </w:p>
    <w:p>
      <w:pPr>
        <w:pStyle w:val="5"/>
        <w:numPr>
          <w:ilvl w:val="1"/>
          <w:numId w:val="1"/>
        </w:numPr>
        <w:spacing w:line="240" w:lineRule="auto"/>
      </w:pPr>
      <w:r>
        <w:t xml:space="preserve"> </w:t>
      </w:r>
      <w:r>
        <w:rPr>
          <w:rFonts w:hint="eastAsia"/>
        </w:rPr>
        <w:t>光学</w:t>
      </w:r>
      <w:r>
        <w:t>部件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/>
          <w:bCs/>
        </w:rPr>
        <w:t>不少于</w:t>
      </w:r>
      <w:r>
        <w:rPr>
          <w:bCs/>
        </w:rPr>
        <w:t>4位物镜转盘，前悬挂式控制，可选配1.25-100×</w:t>
      </w:r>
      <w:r>
        <w:t>各种高</w:t>
      </w:r>
      <w:r>
        <w:rPr>
          <w:bCs/>
        </w:rPr>
        <w:t>NA</w:t>
      </w:r>
      <w:r>
        <w:t>值物镜以及</w:t>
      </w:r>
      <w:r>
        <w:rPr>
          <w:rFonts w:hint="eastAsia"/>
        </w:rPr>
        <w:t>油镜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 w:ascii="宋体" w:hAnsi="宋体"/>
          <w:color w:val="000000"/>
        </w:rPr>
        <w:t>长工作距离平场消色差相差物镜</w:t>
      </w:r>
      <w:r>
        <w:rPr>
          <w:rFonts w:ascii="宋体" w:hAnsi="宋体"/>
          <w:color w:val="000000"/>
        </w:rPr>
        <w:t>4×</w:t>
      </w:r>
      <w:r>
        <w:rPr>
          <w:rFonts w:hint="eastAsia" w:ascii="宋体" w:hAnsi="宋体"/>
          <w:color w:val="000000"/>
        </w:rPr>
        <w:t>（NA≥0.1，WD≥1</w:t>
      </w:r>
      <w:r>
        <w:rPr>
          <w:rFonts w:ascii="宋体" w:hAnsi="宋体"/>
          <w:color w:val="000000"/>
        </w:rPr>
        <w:t>0</w:t>
      </w:r>
      <w:r>
        <w:rPr>
          <w:rFonts w:hint="eastAsia" w:ascii="宋体" w:hAnsi="宋体"/>
          <w:color w:val="000000"/>
        </w:rPr>
        <w:t xml:space="preserve"> mm）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 w:ascii="宋体" w:hAnsi="宋体"/>
          <w:color w:val="000000"/>
        </w:rPr>
        <w:t>长工作距离平场半复消色差萤石物镜</w:t>
      </w:r>
      <w:r>
        <w:rPr>
          <w:rFonts w:ascii="宋体" w:hAnsi="宋体"/>
          <w:color w:val="000000"/>
        </w:rPr>
        <w:t>10×</w:t>
      </w:r>
      <w:r>
        <w:rPr>
          <w:rFonts w:hint="eastAsia" w:ascii="宋体" w:hAnsi="宋体"/>
          <w:color w:val="000000"/>
        </w:rPr>
        <w:t>（NA≥0.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，WD≥</w:t>
      </w:r>
      <w:r>
        <w:rPr>
          <w:rFonts w:ascii="宋体" w:hAnsi="宋体"/>
          <w:color w:val="000000"/>
        </w:rPr>
        <w:t xml:space="preserve">7 </w:t>
      </w:r>
      <w:r>
        <w:rPr>
          <w:rFonts w:hint="eastAsia" w:ascii="宋体" w:hAnsi="宋体"/>
          <w:color w:val="000000"/>
        </w:rPr>
        <w:t>mm）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 w:ascii="宋体" w:hAnsi="宋体"/>
          <w:color w:val="000000"/>
        </w:rPr>
        <w:t>长工作距离平场半复消色差萤石物镜</w:t>
      </w:r>
      <w:r>
        <w:rPr>
          <w:rFonts w:ascii="宋体" w:hAnsi="宋体"/>
          <w:color w:val="000000"/>
        </w:rPr>
        <w:t>20×</w:t>
      </w:r>
      <w:r>
        <w:rPr>
          <w:rFonts w:hint="eastAsia" w:ascii="宋体" w:hAnsi="宋体"/>
          <w:color w:val="000000"/>
        </w:rPr>
        <w:t>(NA≥0.4，WD≥</w:t>
      </w:r>
      <w:r>
        <w:rPr>
          <w:rFonts w:ascii="宋体" w:hAnsi="宋体"/>
          <w:color w:val="000000"/>
        </w:rPr>
        <w:t>6</w:t>
      </w:r>
      <w:r>
        <w:rPr>
          <w:rFonts w:hint="eastAsia" w:ascii="宋体" w:hAnsi="宋体"/>
          <w:color w:val="000000"/>
        </w:rPr>
        <w:t xml:space="preserve"> mm)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 w:ascii="宋体" w:hAnsi="宋体"/>
          <w:color w:val="000000"/>
        </w:rPr>
        <w:t>长工作距离平场半复消色差萤石物镜</w:t>
      </w:r>
      <w:r>
        <w:rPr>
          <w:rFonts w:ascii="宋体" w:hAnsi="宋体"/>
          <w:color w:val="000000"/>
        </w:rPr>
        <w:t>40×</w:t>
      </w:r>
      <w:r>
        <w:rPr>
          <w:rFonts w:hint="eastAsia" w:ascii="宋体" w:hAnsi="宋体"/>
          <w:color w:val="000000"/>
        </w:rPr>
        <w:t>(NA≥0.6，WD≥1.</w:t>
      </w: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mm)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 w:ascii="宋体" w:hAnsi="宋体"/>
          <w:color w:val="000000"/>
        </w:rPr>
        <w:t>相差环至少适用于：</w:t>
      </w:r>
      <w:r>
        <w:rPr>
          <w:color w:val="000000"/>
        </w:rPr>
        <w:t>4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、</w:t>
      </w:r>
      <w:r>
        <w:rPr>
          <w:rFonts w:hint="eastAsia"/>
          <w:color w:val="000000"/>
        </w:rPr>
        <w:t>10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、</w:t>
      </w:r>
      <w:r>
        <w:rPr>
          <w:rFonts w:hint="eastAsia"/>
          <w:color w:val="000000"/>
        </w:rPr>
        <w:t>20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、</w:t>
      </w:r>
      <w:r>
        <w:rPr>
          <w:rFonts w:hint="eastAsia"/>
          <w:color w:val="000000"/>
        </w:rPr>
        <w:t>40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物镜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color w:val="000000"/>
        </w:rPr>
        <w:t>聚光镜：</w:t>
      </w:r>
      <w:r>
        <w:rPr>
          <w:rFonts w:hint="eastAsia"/>
          <w:color w:val="000000"/>
        </w:rPr>
        <w:t>高分辨率长工作距离</w:t>
      </w:r>
      <w:r>
        <w:rPr>
          <w:color w:val="000000"/>
        </w:rPr>
        <w:t>聚光镜，</w:t>
      </w:r>
      <w:r>
        <w:rPr>
          <w:rFonts w:hint="eastAsia"/>
          <w:bCs/>
        </w:rPr>
        <w:t>至少</w:t>
      </w:r>
      <w:r>
        <w:rPr>
          <w:bCs/>
        </w:rPr>
        <w:t>4</w:t>
      </w:r>
      <w:r>
        <w:rPr>
          <w:rFonts w:hint="eastAsia"/>
          <w:bCs/>
        </w:rPr>
        <w:t>孔</w:t>
      </w:r>
      <w:r>
        <w:rPr>
          <w:bCs/>
        </w:rPr>
        <w:t>转轮，</w:t>
      </w:r>
      <w:r>
        <w:rPr>
          <w:rFonts w:hint="eastAsia"/>
          <w:bCs/>
        </w:rPr>
        <w:t>通</w:t>
      </w:r>
      <w:r>
        <w:rPr>
          <w:bCs/>
        </w:rPr>
        <w:t>光孔径</w:t>
      </w:r>
      <w:r>
        <w:rPr>
          <w:rFonts w:hint="eastAsia"/>
          <w:bCs/>
        </w:rPr>
        <w:t>NA</w:t>
      </w:r>
      <w:r>
        <w:t>≥0.50</w:t>
      </w:r>
      <w:r>
        <w:rPr>
          <w:rFonts w:hint="eastAsia"/>
        </w:rPr>
        <w:t>，</w:t>
      </w:r>
      <w:r>
        <w:t>WD≥60mm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/>
          <w:color w:val="000000"/>
        </w:rPr>
        <w:t>透射光光源</w:t>
      </w:r>
      <w:r>
        <w:rPr>
          <w:color w:val="000000"/>
        </w:rPr>
        <w:t>：LED高能固态冷光源，</w:t>
      </w:r>
      <w:r>
        <w:rPr>
          <w:rFonts w:hint="eastAsia"/>
          <w:color w:val="000000"/>
        </w:rPr>
        <w:t>标配1个</w:t>
      </w:r>
      <w:r>
        <w:rPr>
          <w:color w:val="000000"/>
        </w:rPr>
        <w:t>白光光源</w:t>
      </w:r>
      <w:r>
        <w:rPr>
          <w:rFonts w:hint="eastAsia"/>
          <w:color w:val="000000"/>
        </w:rPr>
        <w:t>和3色</w:t>
      </w:r>
      <w:r>
        <w:rPr>
          <w:color w:val="000000"/>
        </w:rPr>
        <w:t>彩色</w:t>
      </w:r>
      <w:r>
        <w:rPr>
          <w:rFonts w:hint="eastAsia"/>
          <w:color w:val="000000"/>
        </w:rPr>
        <w:t>LED光源</w:t>
      </w:r>
      <w:r>
        <w:rPr>
          <w:color w:val="000000"/>
        </w:rPr>
        <w:t>，</w:t>
      </w:r>
      <w:r>
        <w:rPr>
          <w:rFonts w:hint="eastAsia"/>
          <w:color w:val="000000"/>
        </w:rPr>
        <w:t>分别</w:t>
      </w:r>
      <w:r>
        <w:rPr>
          <w:color w:val="000000"/>
        </w:rPr>
        <w:t>用于</w:t>
      </w:r>
      <w:r>
        <w:rPr>
          <w:rFonts w:hint="eastAsia"/>
          <w:color w:val="000000"/>
        </w:rPr>
        <w:t>荧光</w:t>
      </w:r>
      <w:r>
        <w:rPr>
          <w:color w:val="000000"/>
        </w:rPr>
        <w:t>成像时的配套明场成像</w:t>
      </w:r>
      <w:r>
        <w:rPr>
          <w:rFonts w:hint="eastAsia"/>
          <w:color w:val="000000"/>
        </w:rPr>
        <w:t>和</w:t>
      </w:r>
      <w:r>
        <w:rPr>
          <w:color w:val="000000"/>
        </w:rPr>
        <w:t>彩色组化样本成像，</w:t>
      </w:r>
      <w:r>
        <w:rPr>
          <w:rFonts w:hint="eastAsia"/>
          <w:color w:val="000000"/>
        </w:rPr>
        <w:t>总</w:t>
      </w:r>
      <w:r>
        <w:rPr>
          <w:color w:val="000000"/>
        </w:rPr>
        <w:t>使用寿命</w:t>
      </w:r>
      <w:r>
        <w:rPr>
          <w:rFonts w:hint="eastAsia"/>
          <w:color w:val="000000"/>
        </w:rPr>
        <w:t>均</w:t>
      </w:r>
      <w:r>
        <w:rPr>
          <w:color w:val="000000"/>
        </w:rPr>
        <w:t>不低于10万个小时，即开即用，</w:t>
      </w:r>
      <w:r>
        <w:rPr>
          <w:rFonts w:hint="eastAsia"/>
          <w:color w:val="000000"/>
        </w:rPr>
        <w:t>可</w:t>
      </w:r>
      <w:r>
        <w:rPr>
          <w:color w:val="000000"/>
        </w:rPr>
        <w:t>自</w:t>
      </w:r>
      <w:r>
        <w:rPr>
          <w:rFonts w:hint="eastAsia"/>
          <w:color w:val="000000"/>
        </w:rPr>
        <w:t>由</w:t>
      </w:r>
      <w:r>
        <w:rPr>
          <w:color w:val="000000"/>
        </w:rPr>
        <w:t>调节光源强度</w:t>
      </w:r>
      <w:r>
        <w:rPr>
          <w:rFonts w:hint="eastAsia"/>
          <w:color w:val="000000"/>
        </w:rPr>
        <w:t>和曝光</w:t>
      </w:r>
      <w:r>
        <w:rPr>
          <w:color w:val="000000"/>
        </w:rPr>
        <w:t>时间，调节后可自动记忆</w:t>
      </w:r>
    </w:p>
    <w:p>
      <w:pPr>
        <w:pStyle w:val="5"/>
        <w:spacing w:line="240" w:lineRule="auto"/>
      </w:pPr>
    </w:p>
    <w:p>
      <w:pPr>
        <w:pStyle w:val="5"/>
        <w:numPr>
          <w:ilvl w:val="1"/>
          <w:numId w:val="1"/>
        </w:numPr>
        <w:spacing w:line="240" w:lineRule="auto"/>
      </w:pPr>
      <w:r>
        <w:rPr>
          <w:rFonts w:hint="eastAsia"/>
        </w:rPr>
        <w:t>荧光装置</w:t>
      </w:r>
    </w:p>
    <w:p>
      <w:pPr>
        <w:spacing w:line="240" w:lineRule="auto"/>
      </w:pPr>
      <w:r>
        <w:rPr>
          <w:rFonts w:hint="eastAsia"/>
        </w:rPr>
        <w:t>2.</w:t>
      </w:r>
      <w:r>
        <w:t>3.1</w:t>
      </w:r>
      <w:r>
        <w:rPr>
          <w:rFonts w:hint="eastAsia"/>
        </w:rPr>
        <w:t>采用复消色差荧光系统，高通透性硬质荧光滤片，三组荧光激发块</w:t>
      </w:r>
    </w:p>
    <w:p>
      <w:pPr>
        <w:spacing w:line="240" w:lineRule="auto"/>
        <w:ind w:left="567"/>
      </w:pPr>
      <w:r>
        <w:rPr>
          <w:rFonts w:hint="eastAsia"/>
        </w:rPr>
        <w:t>a激发波带宽</w:t>
      </w:r>
      <w:r>
        <w:t xml:space="preserve"> 340</w:t>
      </w:r>
      <w:r>
        <w:rPr>
          <w:rFonts w:hint="eastAsia"/>
        </w:rPr>
        <w:t>-</w:t>
      </w:r>
      <w:r>
        <w:t>370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发射波带宽</w:t>
      </w:r>
      <w:r>
        <w:t xml:space="preserve">410-470 </w:t>
      </w:r>
    </w:p>
    <w:p>
      <w:pPr>
        <w:spacing w:line="240" w:lineRule="auto"/>
        <w:ind w:left="567"/>
      </w:pPr>
      <w:r>
        <w:rPr>
          <w:rFonts w:hint="eastAsia"/>
        </w:rPr>
        <w:t>b.</w:t>
      </w:r>
      <w:r>
        <w:t xml:space="preserve"> </w:t>
      </w:r>
      <w:r>
        <w:rPr>
          <w:rFonts w:hint="eastAsia"/>
        </w:rPr>
        <w:t>激发波带宽4</w:t>
      </w:r>
      <w:r>
        <w:t>60</w:t>
      </w:r>
      <w:r>
        <w:rPr>
          <w:rFonts w:hint="eastAsia"/>
        </w:rPr>
        <w:t>-4</w:t>
      </w:r>
      <w:r>
        <w:t>80</w:t>
      </w:r>
      <w:r>
        <w:rPr>
          <w:rFonts w:hint="eastAsia"/>
        </w:rPr>
        <w:t>，发射波带宽</w:t>
      </w:r>
      <w:r>
        <w:t xml:space="preserve"> 490</w:t>
      </w:r>
      <w:r>
        <w:rPr>
          <w:rFonts w:hint="eastAsia"/>
        </w:rPr>
        <w:t>-5</w:t>
      </w:r>
      <w:r>
        <w:t xml:space="preserve">30 </w:t>
      </w:r>
    </w:p>
    <w:p>
      <w:pPr>
        <w:spacing w:line="240" w:lineRule="auto"/>
        <w:ind w:left="567"/>
      </w:pP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激发波带宽</w:t>
      </w:r>
      <w:r>
        <w:t>510-550</w:t>
      </w:r>
      <w:r>
        <w:rPr>
          <w:rFonts w:hint="eastAsia"/>
        </w:rPr>
        <w:t>， 发射波带宽</w:t>
      </w:r>
      <w:r>
        <w:t xml:space="preserve">570-610 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/>
          <w:color w:val="000000"/>
        </w:rPr>
        <w:t>新型LED荧光</w:t>
      </w:r>
      <w:r>
        <w:rPr>
          <w:color w:val="000000"/>
        </w:rPr>
        <w:t>光源</w:t>
      </w:r>
      <w:r>
        <w:rPr>
          <w:rFonts w:hint="eastAsia"/>
          <w:color w:val="000000"/>
        </w:rPr>
        <w:t>完美</w:t>
      </w:r>
      <w:r>
        <w:rPr>
          <w:color w:val="000000"/>
        </w:rPr>
        <w:t>呈现荧光图像</w:t>
      </w:r>
    </w:p>
    <w:p>
      <w:pPr>
        <w:pStyle w:val="5"/>
        <w:widowControl w:val="0"/>
        <w:numPr>
          <w:ilvl w:val="3"/>
          <w:numId w:val="1"/>
        </w:numPr>
        <w:tabs>
          <w:tab w:val="left" w:pos="709"/>
        </w:tabs>
        <w:spacing w:after="0" w:line="240" w:lineRule="auto"/>
        <w:jc w:val="both"/>
      </w:pPr>
      <w:r>
        <w:t>LED荧光激发光源，</w:t>
      </w:r>
      <w:r>
        <w:rPr>
          <w:rFonts w:hint="eastAsia"/>
        </w:rPr>
        <w:t>单个使用</w:t>
      </w:r>
      <w:r>
        <w:t>寿命不低于</w:t>
      </w:r>
      <w:r>
        <w:rPr>
          <w:rFonts w:hint="eastAsia"/>
        </w:rPr>
        <w:t>5万个</w:t>
      </w:r>
      <w:r>
        <w:t>小时</w:t>
      </w:r>
      <w:r>
        <w:rPr>
          <w:rFonts w:hint="eastAsia"/>
        </w:rPr>
        <w:t>，</w:t>
      </w:r>
      <w:r>
        <w:t>总</w:t>
      </w:r>
      <w:r>
        <w:rPr>
          <w:rFonts w:hint="eastAsia"/>
        </w:rPr>
        <w:t>使用</w:t>
      </w:r>
      <w:r>
        <w:t>寿命不低于</w:t>
      </w:r>
      <w:r>
        <w:rPr>
          <w:u w:val="single"/>
        </w:rPr>
        <w:t>15</w:t>
      </w:r>
      <w:r>
        <w:rPr>
          <w:rFonts w:hint="eastAsia"/>
          <w:u w:val="single"/>
        </w:rPr>
        <w:t>万个小时</w:t>
      </w:r>
      <w:r>
        <w:t>亮度高、色温恒定、照明均匀、不产生热量，避免“杂光”漂白</w:t>
      </w:r>
      <w:r>
        <w:rPr>
          <w:rFonts w:hint="eastAsia"/>
        </w:rPr>
        <w:t>和</w:t>
      </w:r>
      <w:r>
        <w:t>光毒性，可瞬间开启或关闭，无须预热或冷却</w:t>
      </w:r>
    </w:p>
    <w:p>
      <w:pPr>
        <w:pStyle w:val="5"/>
        <w:widowControl w:val="0"/>
        <w:numPr>
          <w:ilvl w:val="3"/>
          <w:numId w:val="1"/>
        </w:numPr>
        <w:tabs>
          <w:tab w:val="left" w:pos="709"/>
        </w:tabs>
        <w:spacing w:after="0" w:line="240" w:lineRule="auto"/>
        <w:jc w:val="both"/>
      </w:pPr>
      <w:r>
        <w:t>每个LED 荧光光源可独立操控开启关闭，</w:t>
      </w:r>
      <w:r>
        <w:rPr>
          <w:rFonts w:hint="eastAsia"/>
        </w:rPr>
        <w:t>激发</w:t>
      </w:r>
      <w:r>
        <w:t>光强线性</w:t>
      </w:r>
      <w:r>
        <w:rPr>
          <w:rFonts w:hint="eastAsia"/>
        </w:rPr>
        <w:t>化</w:t>
      </w:r>
      <w:r>
        <w:t>能量调节</w:t>
      </w:r>
      <w:r>
        <w:rPr>
          <w:rFonts w:hint="eastAsia"/>
        </w:rPr>
        <w:t>0</w:t>
      </w:r>
      <w:r>
        <w:t>%-100%</w:t>
      </w:r>
    </w:p>
    <w:p>
      <w:pPr>
        <w:pStyle w:val="5"/>
        <w:widowControl w:val="0"/>
        <w:numPr>
          <w:ilvl w:val="3"/>
          <w:numId w:val="1"/>
        </w:numPr>
        <w:tabs>
          <w:tab w:val="left" w:pos="709"/>
        </w:tabs>
        <w:spacing w:after="0" w:line="240" w:lineRule="auto"/>
        <w:jc w:val="both"/>
      </w:pPr>
      <w:r>
        <w:rPr>
          <w:rFonts w:hint="eastAsia"/>
        </w:rPr>
        <w:t>宽范围光谱</w:t>
      </w:r>
      <w:r>
        <w:t>成像</w:t>
      </w:r>
      <w:r>
        <w:rPr>
          <w:rFonts w:hint="eastAsia"/>
        </w:rPr>
        <w:t>，</w:t>
      </w:r>
      <w:r>
        <w:t>激发波长光谱范围：</w:t>
      </w:r>
      <w:r>
        <w:rPr>
          <w:rFonts w:hint="eastAsia"/>
        </w:rPr>
        <w:t>3</w:t>
      </w:r>
      <w:r>
        <w:t>40nm-700nm</w:t>
      </w:r>
    </w:p>
    <w:p>
      <w:pPr>
        <w:pStyle w:val="5"/>
        <w:widowControl w:val="0"/>
        <w:numPr>
          <w:ilvl w:val="3"/>
          <w:numId w:val="1"/>
        </w:numPr>
        <w:tabs>
          <w:tab w:val="left" w:pos="709"/>
        </w:tabs>
        <w:spacing w:after="0" w:line="240" w:lineRule="auto"/>
        <w:jc w:val="both"/>
      </w:pPr>
      <w:r>
        <w:rPr>
          <w:rFonts w:hint="eastAsia"/>
        </w:rPr>
        <w:t>不少于</w:t>
      </w:r>
      <w:r>
        <w:t>20</w:t>
      </w:r>
      <w:r>
        <w:rPr>
          <w:rFonts w:hint="eastAsia"/>
        </w:rPr>
        <w:t>种</w:t>
      </w:r>
      <w:r>
        <w:t>荧光激发</w:t>
      </w:r>
      <w:r>
        <w:rPr>
          <w:rFonts w:hint="eastAsia"/>
        </w:rPr>
        <w:t>模块</w:t>
      </w:r>
      <w:r>
        <w:t>可</w:t>
      </w:r>
      <w:r>
        <w:rPr>
          <w:rFonts w:hint="eastAsia"/>
        </w:rPr>
        <w:t>选择</w:t>
      </w:r>
      <w:r>
        <w:t>，</w:t>
      </w:r>
      <w:r>
        <w:rPr>
          <w:rFonts w:hint="eastAsia"/>
        </w:rPr>
        <w:t>每一种荧光</w:t>
      </w:r>
      <w:r>
        <w:t>激发模块</w:t>
      </w:r>
      <w:r>
        <w:rPr>
          <w:rFonts w:hint="eastAsia"/>
        </w:rPr>
        <w:t>的</w:t>
      </w:r>
      <w:r>
        <w:t>光源和滤光片都</w:t>
      </w:r>
      <w:r>
        <w:rPr>
          <w:rFonts w:hint="eastAsia"/>
        </w:rPr>
        <w:t>是</w:t>
      </w:r>
      <w:r>
        <w:t>独立的</w:t>
      </w:r>
      <w:r>
        <w:rPr>
          <w:rFonts w:hint="eastAsia"/>
        </w:rPr>
        <w:t>，</w:t>
      </w:r>
      <w:r>
        <w:t>兼容</w:t>
      </w:r>
      <w:r>
        <w:rPr>
          <w:color w:val="000000"/>
        </w:rPr>
        <w:t>DAPI、</w:t>
      </w:r>
      <w:r>
        <w:rPr>
          <w:rFonts w:hint="eastAsia"/>
          <w:color w:val="000000"/>
        </w:rPr>
        <w:t>CFP</w:t>
      </w:r>
      <w:r>
        <w:rPr>
          <w:color w:val="000000"/>
        </w:rPr>
        <w:t>、GFP</w:t>
      </w:r>
      <w:r>
        <w:rPr>
          <w:rFonts w:hint="eastAsia"/>
          <w:color w:val="000000"/>
        </w:rPr>
        <w:t>/FITC/AF488</w:t>
      </w:r>
      <w:r>
        <w:rPr>
          <w:color w:val="000000"/>
        </w:rPr>
        <w:t>、RFP</w:t>
      </w:r>
      <w:r>
        <w:rPr>
          <w:rFonts w:hint="eastAsia"/>
          <w:color w:val="000000"/>
        </w:rPr>
        <w:t>/AF568、Texas Red/AF594/</w:t>
      </w:r>
      <w:r>
        <w:rPr>
          <w:color w:val="000000"/>
        </w:rPr>
        <w:t>mCherry</w:t>
      </w:r>
      <w:r>
        <w:rPr>
          <w:rFonts w:hint="eastAsia"/>
          <w:color w:val="000000"/>
        </w:rPr>
        <w:t>、</w:t>
      </w:r>
      <w:r>
        <w:rPr>
          <w:color w:val="000000"/>
        </w:rPr>
        <w:t>Cy5/AF647</w:t>
      </w:r>
      <w:r>
        <w:rPr>
          <w:rFonts w:hint="eastAsia"/>
          <w:color w:val="000000"/>
        </w:rPr>
        <w:t>、</w:t>
      </w:r>
      <w:r>
        <w:rPr>
          <w:color w:val="000000"/>
        </w:rPr>
        <w:t>Cy7</w:t>
      </w:r>
      <w:r>
        <w:rPr>
          <w:rFonts w:hint="eastAsia"/>
          <w:color w:val="000000"/>
        </w:rPr>
        <w:t>和Qdot等</w:t>
      </w:r>
      <w:r>
        <w:rPr>
          <w:color w:val="000000"/>
        </w:rPr>
        <w:t>染料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/>
        </w:rPr>
        <w:t>荧光通道</w:t>
      </w:r>
      <w:r>
        <w:t>：可同时容纳</w:t>
      </w:r>
      <w:r>
        <w:rPr>
          <w:rFonts w:hint="eastAsia"/>
        </w:rPr>
        <w:t>4个</w:t>
      </w:r>
      <w:r>
        <w:t>荧光</w:t>
      </w:r>
      <w:r>
        <w:rPr>
          <w:rFonts w:hint="eastAsia"/>
        </w:rPr>
        <w:t>通道</w:t>
      </w:r>
      <w:r>
        <w:t>，</w:t>
      </w:r>
      <w:r>
        <w:rPr>
          <w:rFonts w:hint="eastAsia"/>
        </w:rPr>
        <w:t>支持</w:t>
      </w:r>
      <w:r>
        <w:t>现场升级，</w:t>
      </w:r>
      <w:r>
        <w:rPr>
          <w:rFonts w:hint="eastAsia"/>
        </w:rPr>
        <w:t>安装无需</w:t>
      </w:r>
      <w:r>
        <w:t>校准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/>
        </w:rPr>
        <w:t>显微镜主机荧光光强线性调节，调节</w:t>
      </w:r>
      <w:r>
        <w:t>范围</w:t>
      </w:r>
      <w:r>
        <w:rPr>
          <w:rFonts w:hint="eastAsia"/>
        </w:rPr>
        <w:t>0</w:t>
      </w:r>
      <w:r>
        <w:t>%-100%</w:t>
      </w:r>
      <w:r>
        <w:rPr>
          <w:rFonts w:hint="eastAsia"/>
        </w:rPr>
        <w:t>，可精确选择荧光激发强度，防止样本淬灭；</w:t>
      </w:r>
    </w:p>
    <w:p>
      <w:pPr>
        <w:pStyle w:val="5"/>
        <w:numPr>
          <w:ilvl w:val="2"/>
          <w:numId w:val="1"/>
        </w:numPr>
        <w:spacing w:line="240" w:lineRule="auto"/>
      </w:pPr>
      <w:r>
        <w:rPr>
          <w:rFonts w:hint="eastAsia"/>
        </w:rPr>
        <w:t>检测器</w:t>
      </w:r>
      <w:r>
        <w:t>：内置</w:t>
      </w:r>
      <w:r>
        <w:rPr>
          <w:rFonts w:hint="eastAsia"/>
        </w:rPr>
        <w:t>高分辨率高灵敏度单色CMOS，实际</w:t>
      </w:r>
      <w:r>
        <w:t>输出像素不低于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0万，成像</w:t>
      </w:r>
      <w:r>
        <w:t>图片分辨率不小于</w:t>
      </w:r>
      <w:r>
        <w:rPr>
          <w:rFonts w:hint="eastAsia"/>
        </w:rPr>
        <w:t xml:space="preserve">2000 </w:t>
      </w:r>
      <w:r>
        <w:t>x 1500</w:t>
      </w:r>
      <w:r>
        <w:rPr>
          <w:rFonts w:hint="eastAsia"/>
        </w:rPr>
        <w:t>，</w:t>
      </w:r>
      <w:r>
        <w:t>像素尺寸</w:t>
      </w:r>
      <w:r>
        <w:rPr>
          <w:rFonts w:hint="eastAsia"/>
          <w:bCs/>
        </w:rPr>
        <w:t>3</w:t>
      </w:r>
      <w:r>
        <w:rPr>
          <w:bCs/>
        </w:rPr>
        <w:t>.45μm/pixel</w:t>
      </w:r>
    </w:p>
    <w:p>
      <w:pPr>
        <w:spacing w:line="240" w:lineRule="auto"/>
      </w:pPr>
    </w:p>
    <w:p>
      <w:pPr>
        <w:pStyle w:val="5"/>
        <w:numPr>
          <w:ilvl w:val="1"/>
          <w:numId w:val="2"/>
        </w:numPr>
        <w:spacing w:line="240" w:lineRule="auto"/>
      </w:pPr>
      <w:r>
        <w:rPr>
          <w:rFonts w:hint="eastAsia"/>
        </w:rPr>
        <w:t>载物台：</w:t>
      </w:r>
    </w:p>
    <w:p>
      <w:pPr>
        <w:pStyle w:val="5"/>
        <w:numPr>
          <w:ilvl w:val="2"/>
          <w:numId w:val="2"/>
        </w:numPr>
        <w:spacing w:line="240" w:lineRule="auto"/>
      </w:pPr>
      <w:r>
        <w:rPr>
          <w:rFonts w:hint="eastAsia" w:ascii="宋体" w:hAnsi="宋体"/>
          <w:color w:val="000000"/>
        </w:rPr>
        <w:t>移动</w:t>
      </w:r>
      <w:r>
        <w:rPr>
          <w:rFonts w:hint="eastAsia"/>
        </w:rPr>
        <w:t>行程不小于12</w:t>
      </w:r>
      <w:r>
        <w:t>0</w:t>
      </w:r>
      <w:r>
        <w:rPr>
          <w:rFonts w:hint="eastAsia"/>
        </w:rPr>
        <w:t xml:space="preserve"> x 80mm，</w:t>
      </w:r>
      <w:r>
        <w:t>亚微米级别分辨率</w:t>
      </w:r>
    </w:p>
    <w:p>
      <w:pPr>
        <w:pStyle w:val="5"/>
        <w:numPr>
          <w:ilvl w:val="2"/>
          <w:numId w:val="2"/>
        </w:numPr>
        <w:spacing w:line="240" w:lineRule="auto"/>
      </w:pPr>
      <w:r>
        <w:rPr>
          <w:rFonts w:hint="eastAsia"/>
          <w:bCs/>
          <w:color w:val="FF0000"/>
        </w:rPr>
        <w:t>*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轴电动，可自动聚焦，</w:t>
      </w:r>
      <w:r>
        <w:rPr>
          <w:rFonts w:hint="eastAsia"/>
        </w:rPr>
        <w:t>Z轴</w:t>
      </w:r>
      <w:r>
        <w:t>分辨率</w:t>
      </w:r>
      <w:r>
        <w:rPr>
          <w:rFonts w:hint="eastAsia"/>
        </w:rPr>
        <w:t>≤0.15um</w:t>
      </w:r>
    </w:p>
    <w:p>
      <w:pPr>
        <w:pStyle w:val="5"/>
        <w:numPr>
          <w:ilvl w:val="2"/>
          <w:numId w:val="2"/>
        </w:numPr>
        <w:spacing w:line="240" w:lineRule="auto"/>
      </w:pPr>
      <w:r>
        <w:rPr>
          <w:rFonts w:hint="eastAsia"/>
          <w:bCs/>
        </w:rPr>
        <w:t>配有可更换的容器支架适配器，</w:t>
      </w:r>
      <w:r>
        <w:rPr>
          <w:rFonts w:hint="eastAsia"/>
          <w:bCs/>
          <w:color w:val="0D0D0D"/>
        </w:rPr>
        <w:t>实验室常用的6</w:t>
      </w:r>
      <w:r>
        <w:rPr>
          <w:bCs/>
          <w:color w:val="0D0D0D"/>
        </w:rPr>
        <w:t>-384</w:t>
      </w:r>
      <w:r>
        <w:rPr>
          <w:rFonts w:hint="eastAsia"/>
          <w:bCs/>
          <w:color w:val="0D0D0D"/>
        </w:rPr>
        <w:t>多孔板、35,50,60,100mm培养皿、T25，T75，T175培养瓶和荧光切片等可直接进行观察</w:t>
      </w:r>
    </w:p>
    <w:p>
      <w:pPr>
        <w:pStyle w:val="5"/>
        <w:spacing w:line="240" w:lineRule="auto"/>
      </w:pPr>
    </w:p>
    <w:p>
      <w:pPr>
        <w:spacing w:line="240" w:lineRule="auto"/>
      </w:pPr>
      <w:r>
        <w:rPr>
          <w:rFonts w:hint="eastAsia"/>
        </w:rPr>
        <w:t>2</w:t>
      </w:r>
      <w:r>
        <w:t xml:space="preserve">.5   </w:t>
      </w:r>
      <w:r>
        <w:rPr>
          <w:rFonts w:hint="eastAsia"/>
        </w:rPr>
        <w:t>显微图像控制及分析软件（集成软件</w:t>
      </w:r>
      <w:r>
        <w:t>，原装进口</w:t>
      </w:r>
      <w:r>
        <w:rPr>
          <w:rFonts w:hint="eastAsia"/>
        </w:rPr>
        <w:t>）</w:t>
      </w:r>
    </w:p>
    <w:p>
      <w:pPr>
        <w:spacing w:line="240" w:lineRule="auto"/>
      </w:pPr>
      <w:r>
        <w:rPr>
          <w:bCs/>
        </w:rPr>
        <w:t xml:space="preserve">2.5.1  </w:t>
      </w:r>
      <w:r>
        <w:rPr>
          <w:rFonts w:hint="eastAsia"/>
          <w:bCs/>
        </w:rPr>
        <w:t>LCD</w:t>
      </w:r>
      <w:r>
        <w:rPr>
          <w:rFonts w:hint="eastAsia" w:ascii="宋体" w:hAnsi="宋体"/>
          <w:szCs w:val="21"/>
        </w:rPr>
        <w:t>显示器</w:t>
      </w:r>
      <w:r>
        <w:rPr>
          <w:rFonts w:ascii="宋体" w:hAnsi="宋体"/>
          <w:szCs w:val="21"/>
        </w:rPr>
        <w:t>：</w:t>
      </w:r>
      <w:r>
        <w:rPr>
          <w:rFonts w:hint="eastAsia"/>
          <w:bCs/>
        </w:rPr>
        <w:t>18</w:t>
      </w:r>
      <w:r>
        <w:rPr>
          <w:rFonts w:hint="eastAsia" w:ascii="宋体" w:hAnsi="宋体"/>
          <w:szCs w:val="21"/>
        </w:rPr>
        <w:t>英寸彩色</w:t>
      </w:r>
      <w:r>
        <w:rPr>
          <w:rFonts w:ascii="宋体" w:hAnsi="宋体"/>
          <w:szCs w:val="21"/>
        </w:rPr>
        <w:t>显示屏</w:t>
      </w:r>
      <w:r>
        <w:rPr>
          <w:rFonts w:hint="eastAsia" w:ascii="宋体" w:hAnsi="宋体"/>
          <w:szCs w:val="21"/>
        </w:rPr>
        <w:t>；显示分辨率</w:t>
      </w:r>
      <w:r>
        <w:rPr>
          <w:rFonts w:hint="eastAsia"/>
        </w:rPr>
        <w:t xml:space="preserve">≥ </w:t>
      </w:r>
      <w:r>
        <w:rPr>
          <w:rFonts w:hint="eastAsia"/>
          <w:bCs/>
        </w:rPr>
        <w:t xml:space="preserve">1900 </w:t>
      </w:r>
      <w:r>
        <w:rPr>
          <w:bCs/>
        </w:rPr>
        <w:t>×</w:t>
      </w:r>
      <w:r>
        <w:rPr>
          <w:rFonts w:hint="eastAsia"/>
          <w:bCs/>
        </w:rPr>
        <w:t xml:space="preserve"> 1000</w:t>
      </w:r>
      <w:r>
        <w:rPr>
          <w:rFonts w:hint="eastAsia" w:ascii="宋体" w:hAnsi="宋体"/>
          <w:szCs w:val="21"/>
        </w:rPr>
        <w:t>像素；倾斜度可调</w:t>
      </w:r>
    </w:p>
    <w:p>
      <w:pPr>
        <w:pStyle w:val="5"/>
        <w:numPr>
          <w:ilvl w:val="2"/>
          <w:numId w:val="3"/>
        </w:numPr>
        <w:spacing w:line="240" w:lineRule="auto"/>
        <w:rPr>
          <w:bCs/>
        </w:rPr>
      </w:pPr>
      <w:r>
        <w:rPr>
          <w:rFonts w:hint="eastAsia"/>
        </w:rPr>
        <w:t xml:space="preserve"> </w:t>
      </w:r>
      <w:r>
        <w:rPr>
          <w:rFonts w:hint="eastAsia"/>
          <w:bCs/>
        </w:rPr>
        <w:t>可通过鼠标控制内置软件操作完成以下</w:t>
      </w:r>
      <w:r>
        <w:rPr>
          <w:bCs/>
        </w:rPr>
        <w:t>操作：</w:t>
      </w:r>
    </w:p>
    <w:p>
      <w:pPr>
        <w:pStyle w:val="5"/>
        <w:spacing w:line="240" w:lineRule="auto"/>
        <w:ind w:left="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.5.2.1</w:t>
      </w:r>
      <w:r>
        <w:rPr>
          <w:rFonts w:hint="eastAsia"/>
          <w:bCs/>
        </w:rPr>
        <w:t>一键</w:t>
      </w:r>
      <w:r>
        <w:rPr>
          <w:bCs/>
        </w:rPr>
        <w:t>自动聚焦，</w:t>
      </w:r>
      <w:r>
        <w:rPr>
          <w:rFonts w:hint="eastAsia"/>
          <w:bCs/>
        </w:rPr>
        <w:t>完成</w:t>
      </w:r>
      <w:r>
        <w:rPr>
          <w:bCs/>
        </w:rPr>
        <w:t>自动粗调和</w:t>
      </w:r>
      <w:r>
        <w:rPr>
          <w:rFonts w:hint="eastAsia"/>
          <w:bCs/>
        </w:rPr>
        <w:t>微调</w:t>
      </w:r>
    </w:p>
    <w:p>
      <w:pPr>
        <w:pStyle w:val="5"/>
        <w:spacing w:line="240" w:lineRule="auto"/>
        <w:ind w:left="0"/>
        <w:rPr>
          <w:bCs/>
        </w:rPr>
      </w:pPr>
      <w:r>
        <w:rPr>
          <w:bCs/>
        </w:rPr>
        <w:t>2.5.2.2</w:t>
      </w:r>
      <w:r>
        <w:rPr>
          <w:rFonts w:hint="eastAsia"/>
          <w:bCs/>
        </w:rPr>
        <w:t>一键采集</w:t>
      </w:r>
      <w:r>
        <w:rPr>
          <w:bCs/>
        </w:rPr>
        <w:t>和存储</w:t>
      </w:r>
      <w:r>
        <w:rPr>
          <w:rFonts w:hint="eastAsia"/>
          <w:bCs/>
        </w:rPr>
        <w:t>单通道和/或</w:t>
      </w:r>
      <w:r>
        <w:rPr>
          <w:bCs/>
        </w:rPr>
        <w:t>多通道</w:t>
      </w:r>
      <w:r>
        <w:rPr>
          <w:rFonts w:hint="eastAsia"/>
          <w:bCs/>
        </w:rPr>
        <w:t>叠加图</w:t>
      </w:r>
    </w:p>
    <w:p>
      <w:pPr>
        <w:pStyle w:val="5"/>
        <w:numPr>
          <w:ilvl w:val="3"/>
          <w:numId w:val="4"/>
        </w:numPr>
        <w:spacing w:line="240" w:lineRule="auto"/>
        <w:rPr>
          <w:bCs/>
        </w:rPr>
      </w:pPr>
      <w:r>
        <w:rPr>
          <w:rFonts w:hint="eastAsia"/>
          <w:bCs/>
          <w:color w:val="FF0000"/>
        </w:rPr>
        <w:t>*</w:t>
      </w:r>
      <w:r>
        <w:rPr>
          <w:bCs/>
        </w:rPr>
        <w:t>Z</w:t>
      </w:r>
      <w:r>
        <w:rPr>
          <w:rFonts w:hint="eastAsia"/>
          <w:bCs/>
        </w:rPr>
        <w:t>轴</w:t>
      </w:r>
      <w:r>
        <w:rPr>
          <w:bCs/>
        </w:rPr>
        <w:t>层扫成像，自动拍摄多层</w:t>
      </w:r>
      <w:r>
        <w:rPr>
          <w:rFonts w:hint="eastAsia"/>
          <w:bCs/>
        </w:rPr>
        <w:t>焦平面</w:t>
      </w:r>
      <w:r>
        <w:rPr>
          <w:bCs/>
        </w:rPr>
        <w:t>的图像，并合成高分辨率的投射</w:t>
      </w:r>
      <w:r>
        <w:rPr>
          <w:rFonts w:hint="eastAsia"/>
          <w:bCs/>
        </w:rPr>
        <w:t>图</w:t>
      </w:r>
      <w:r>
        <w:rPr>
          <w:bCs/>
        </w:rPr>
        <w:t>（</w:t>
      </w:r>
      <w:r>
        <w:rPr>
          <w:rFonts w:hint="eastAsia"/>
          <w:bCs/>
        </w:rPr>
        <w:t>Projection）</w:t>
      </w:r>
    </w:p>
    <w:p>
      <w:pPr>
        <w:pStyle w:val="5"/>
        <w:spacing w:line="240" w:lineRule="auto"/>
        <w:ind w:left="0"/>
        <w:rPr>
          <w:szCs w:val="21"/>
        </w:rPr>
      </w:pPr>
      <w:r>
        <w:rPr>
          <w:bCs/>
        </w:rPr>
        <w:t>2.5.2.4通过设置程序进行</w:t>
      </w:r>
      <w:r>
        <w:rPr>
          <w:szCs w:val="21"/>
        </w:rPr>
        <w:t>自动化</w:t>
      </w:r>
      <w:r>
        <w:rPr>
          <w:rFonts w:hint="eastAsia"/>
          <w:szCs w:val="21"/>
        </w:rPr>
        <w:t>时间序列</w:t>
      </w:r>
      <w:r>
        <w:rPr>
          <w:szCs w:val="21"/>
        </w:rPr>
        <w:t>成像</w:t>
      </w:r>
      <w:r>
        <w:rPr>
          <w:rFonts w:hint="eastAsia"/>
          <w:szCs w:val="21"/>
        </w:rPr>
        <w:t>，</w:t>
      </w:r>
      <w:r>
        <w:rPr>
          <w:szCs w:val="21"/>
        </w:rPr>
        <w:t>最后合成动态视频</w:t>
      </w:r>
    </w:p>
    <w:p>
      <w:pPr>
        <w:pStyle w:val="5"/>
        <w:numPr>
          <w:ilvl w:val="3"/>
          <w:numId w:val="5"/>
        </w:numPr>
        <w:spacing w:line="240" w:lineRule="auto"/>
        <w:rPr>
          <w:szCs w:val="21"/>
        </w:rPr>
      </w:pPr>
      <w:r>
        <w:rPr>
          <w:rFonts w:hint="eastAsia"/>
          <w:bCs/>
          <w:color w:val="FF0000"/>
        </w:rPr>
        <w:t>*</w:t>
      </w:r>
      <w:r>
        <w:rPr>
          <w:rFonts w:hint="eastAsia"/>
          <w:szCs w:val="21"/>
        </w:rPr>
        <w:t>Z轴</w:t>
      </w:r>
      <w:r>
        <w:rPr>
          <w:szCs w:val="21"/>
        </w:rPr>
        <w:t>聚焦聚焦锁定功能，允许同一视野不同光通道之间分别调整最合适的焦平面，调节后可自动记忆</w:t>
      </w:r>
    </w:p>
    <w:p>
      <w:pPr>
        <w:pStyle w:val="5"/>
        <w:numPr>
          <w:ilvl w:val="3"/>
          <w:numId w:val="5"/>
        </w:numPr>
        <w:spacing w:line="240" w:lineRule="auto"/>
        <w:ind w:left="0" w:firstLine="0"/>
      </w:pPr>
      <w:r>
        <w:rPr>
          <w:rFonts w:hint="eastAsia"/>
          <w:bCs/>
        </w:rPr>
        <w:t>可连续动态</w:t>
      </w:r>
      <w:r>
        <w:rPr>
          <w:bCs/>
        </w:rPr>
        <w:t>成像</w:t>
      </w:r>
      <w:r>
        <w:rPr>
          <w:rFonts w:hint="eastAsia"/>
          <w:bCs/>
        </w:rPr>
        <w:t>对活细胞进行动态观察记录，可延时成像生成视频文件</w:t>
      </w:r>
    </w:p>
    <w:p>
      <w:pPr>
        <w:pStyle w:val="5"/>
        <w:numPr>
          <w:ilvl w:val="3"/>
          <w:numId w:val="5"/>
        </w:numPr>
        <w:spacing w:line="240" w:lineRule="auto"/>
        <w:ind w:left="0" w:firstLine="0"/>
      </w:pPr>
      <w:r>
        <w:rPr>
          <w:rFonts w:hint="eastAsia"/>
        </w:rPr>
        <w:t>可添加或取消标尺功能，从而显示图像的放大比例关系</w:t>
      </w:r>
    </w:p>
    <w:p>
      <w:pPr>
        <w:pStyle w:val="5"/>
        <w:numPr>
          <w:ilvl w:val="3"/>
          <w:numId w:val="5"/>
        </w:numPr>
        <w:spacing w:line="240" w:lineRule="auto"/>
        <w:ind w:left="0" w:firstLine="0"/>
      </w:pPr>
      <w:r>
        <w:rPr>
          <w:bCs/>
          <w:color w:val="FF0000"/>
        </w:rPr>
        <w:t>*</w:t>
      </w:r>
      <w:r>
        <w:rPr>
          <w:rFonts w:hint="eastAsia"/>
        </w:rPr>
        <w:t>支持自动</w:t>
      </w:r>
      <w:r>
        <w:t>细胞计数、</w:t>
      </w:r>
      <w:r>
        <w:rPr>
          <w:rFonts w:hint="eastAsia"/>
        </w:rPr>
        <w:t>自动</w:t>
      </w:r>
      <w:r>
        <w:t>荧光定量</w:t>
      </w:r>
      <w:r>
        <w:rPr>
          <w:rFonts w:hint="eastAsia"/>
        </w:rPr>
        <w:t>和自动</w:t>
      </w:r>
      <w:r>
        <w:t>汇合</w:t>
      </w:r>
      <w:r>
        <w:rPr>
          <w:rFonts w:hint="eastAsia"/>
        </w:rPr>
        <w:t>率</w:t>
      </w:r>
      <w:r>
        <w:t>计算</w:t>
      </w:r>
      <w:r>
        <w:rPr>
          <w:rFonts w:hint="eastAsia"/>
        </w:rPr>
        <w:t>和</w:t>
      </w:r>
      <w:r>
        <w:t>关心区域</w:t>
      </w:r>
      <w:r>
        <w:rPr>
          <w:rFonts w:hint="eastAsia"/>
        </w:rPr>
        <w:t>(</w:t>
      </w:r>
      <w:r>
        <w:t>ROI</w:t>
      </w:r>
      <w:r>
        <w:rPr>
          <w:rFonts w:hint="eastAsia"/>
        </w:rPr>
        <w:t>)的面积</w:t>
      </w:r>
      <w:r>
        <w:t>、</w:t>
      </w:r>
      <w:r>
        <w:rPr>
          <w:rFonts w:hint="eastAsia"/>
        </w:rPr>
        <w:t>周长等测量</w:t>
      </w:r>
    </w:p>
    <w:p>
      <w:pPr>
        <w:pStyle w:val="5"/>
        <w:numPr>
          <w:numId w:val="0"/>
        </w:numPr>
        <w:spacing w:line="240" w:lineRule="auto"/>
        <w:ind w:leftChars="0"/>
      </w:pPr>
      <w:bookmarkStart w:id="0" w:name="_GoBack"/>
      <w:bookmarkEnd w:id="0"/>
    </w:p>
    <w:p>
      <w:pPr>
        <w:spacing w:line="240" w:lineRule="auto"/>
        <w:rPr>
          <w:bCs/>
          <w:color w:val="0D0D0D"/>
        </w:rPr>
      </w:pPr>
      <w:r>
        <w:t>2.6</w:t>
      </w:r>
      <w:r>
        <w:rPr>
          <w:rFonts w:hint="eastAsia" w:ascii="宋体" w:hAnsi="宋体"/>
          <w:szCs w:val="21"/>
        </w:rPr>
        <w:t>获取的图像：</w:t>
      </w:r>
      <w:r>
        <w:rPr>
          <w:szCs w:val="21"/>
        </w:rPr>
        <w:t>16</w:t>
      </w:r>
      <w:r>
        <w:rPr>
          <w:rFonts w:hint="eastAsia" w:ascii="宋体" w:hAnsi="宋体"/>
          <w:szCs w:val="21"/>
        </w:rPr>
        <w:t>位或8位单色</w:t>
      </w:r>
      <w:r>
        <w:rPr>
          <w:rFonts w:hint="eastAsia"/>
          <w:szCs w:val="21"/>
        </w:rPr>
        <w:t>TIFF</w:t>
      </w:r>
      <w:r>
        <w:rPr>
          <w:rFonts w:hint="eastAsia" w:ascii="宋体" w:hAnsi="宋体"/>
          <w:szCs w:val="21"/>
        </w:rPr>
        <w:t>和</w:t>
      </w:r>
      <w:r>
        <w:rPr>
          <w:rFonts w:hint="eastAsia"/>
          <w:szCs w:val="21"/>
        </w:rPr>
        <w:t>PNG</w:t>
      </w:r>
      <w:r>
        <w:rPr>
          <w:rFonts w:hint="eastAsia" w:ascii="宋体" w:hAnsi="宋体"/>
          <w:szCs w:val="21"/>
        </w:rPr>
        <w:t>格式（</w:t>
      </w:r>
      <w:r>
        <w:rPr>
          <w:rFonts w:hint="eastAsia"/>
          <w:szCs w:val="21"/>
        </w:rPr>
        <w:t>12</w:t>
      </w:r>
      <w:r>
        <w:rPr>
          <w:rFonts w:hint="eastAsia" w:ascii="宋体" w:hAnsi="宋体"/>
          <w:szCs w:val="21"/>
        </w:rPr>
        <w:t>位动态范围），</w:t>
      </w:r>
      <w:r>
        <w:rPr>
          <w:rFonts w:hint="eastAsia"/>
          <w:bCs/>
          <w:color w:val="0D0D0D"/>
        </w:rPr>
        <w:t>普通图像分析软件即可打开</w:t>
      </w:r>
    </w:p>
    <w:p>
      <w:pPr>
        <w:spacing w:line="240" w:lineRule="auto"/>
        <w:rPr>
          <w:bCs/>
          <w:color w:val="0D0D0D"/>
        </w:rPr>
      </w:pPr>
      <w:r>
        <w:rPr>
          <w:rFonts w:hint="eastAsia"/>
          <w:bCs/>
          <w:color w:val="0D0D0D"/>
        </w:rPr>
        <w:t>2.7</w:t>
      </w:r>
      <w:r>
        <w:rPr>
          <w:bCs/>
          <w:color w:val="FF0000"/>
        </w:rPr>
        <w:t>*</w:t>
      </w:r>
      <w:r>
        <w:rPr>
          <w:rFonts w:hint="eastAsia"/>
          <w:bCs/>
          <w:color w:val="0D0D0D"/>
        </w:rPr>
        <w:t>电脑主机</w:t>
      </w:r>
      <w:r>
        <w:rPr>
          <w:bCs/>
          <w:color w:val="0D0D0D"/>
        </w:rPr>
        <w:t>系统</w:t>
      </w:r>
      <w:r>
        <w:rPr>
          <w:rFonts w:hint="eastAsia"/>
          <w:bCs/>
          <w:color w:val="0D0D0D"/>
        </w:rPr>
        <w:t>必须内置于</w:t>
      </w:r>
      <w:r>
        <w:rPr>
          <w:bCs/>
          <w:color w:val="0D0D0D"/>
        </w:rPr>
        <w:t>显微镜主机内，最少10G</w:t>
      </w:r>
      <w:r>
        <w:rPr>
          <w:rFonts w:hint="eastAsia"/>
          <w:bCs/>
          <w:color w:val="0D0D0D"/>
        </w:rPr>
        <w:t>缓存</w:t>
      </w:r>
      <w:r>
        <w:rPr>
          <w:bCs/>
          <w:color w:val="0D0D0D"/>
        </w:rPr>
        <w:t>空间（至少可寸</w:t>
      </w:r>
      <w:r>
        <w:rPr>
          <w:rFonts w:hint="eastAsia"/>
          <w:bCs/>
          <w:color w:val="0D0D0D"/>
        </w:rPr>
        <w:t>1500张JPEG图片</w:t>
      </w:r>
      <w:r>
        <w:rPr>
          <w:bCs/>
          <w:color w:val="0D0D0D"/>
        </w:rPr>
        <w:t>，</w:t>
      </w:r>
      <w:r>
        <w:rPr>
          <w:rFonts w:hint="eastAsia"/>
          <w:bCs/>
          <w:color w:val="0D0D0D"/>
        </w:rPr>
        <w:t>1000张TIFF图片</w:t>
      </w:r>
      <w:r>
        <w:rPr>
          <w:bCs/>
          <w:color w:val="0D0D0D"/>
        </w:rPr>
        <w:t>），自带防火墙预防电脑病毒</w:t>
      </w:r>
      <w:r>
        <w:rPr>
          <w:rFonts w:hint="eastAsia"/>
          <w:bCs/>
          <w:color w:val="0D0D0D"/>
        </w:rPr>
        <w:t>侵染</w:t>
      </w:r>
      <w:r>
        <w:rPr>
          <w:bCs/>
          <w:color w:val="0D0D0D"/>
        </w:rPr>
        <w:t>系统</w:t>
      </w:r>
    </w:p>
    <w:p>
      <w:pPr>
        <w:spacing w:line="240" w:lineRule="auto"/>
        <w:rPr>
          <w:bCs/>
          <w:color w:val="0D0D0D"/>
        </w:rPr>
      </w:pPr>
      <w:r>
        <w:rPr>
          <w:rFonts w:hint="eastAsia"/>
          <w:bCs/>
          <w:color w:val="0D0D0D"/>
        </w:rPr>
        <w:t>2.8  一体化</w:t>
      </w:r>
      <w:r>
        <w:rPr>
          <w:bCs/>
          <w:color w:val="0D0D0D"/>
        </w:rPr>
        <w:t>集成系统，</w:t>
      </w:r>
      <w:r>
        <w:rPr>
          <w:rFonts w:hint="eastAsia"/>
          <w:bCs/>
          <w:color w:val="0D0D0D"/>
        </w:rPr>
        <w:t>减少</w:t>
      </w:r>
      <w:r>
        <w:rPr>
          <w:bCs/>
          <w:color w:val="0D0D0D"/>
        </w:rPr>
        <w:t>外置电脑</w:t>
      </w:r>
      <w:r>
        <w:rPr>
          <w:rFonts w:hint="eastAsia"/>
          <w:bCs/>
          <w:color w:val="0D0D0D"/>
        </w:rPr>
        <w:t>和</w:t>
      </w:r>
      <w:r>
        <w:rPr>
          <w:bCs/>
          <w:color w:val="0D0D0D"/>
        </w:rPr>
        <w:t>显示屏</w:t>
      </w:r>
      <w:r>
        <w:rPr>
          <w:rFonts w:hint="eastAsia"/>
          <w:bCs/>
          <w:color w:val="0D0D0D"/>
        </w:rPr>
        <w:t>占用实验室</w:t>
      </w:r>
      <w:r>
        <w:rPr>
          <w:bCs/>
          <w:color w:val="0D0D0D"/>
        </w:rPr>
        <w:t>空间</w:t>
      </w:r>
      <w:r>
        <w:rPr>
          <w:rFonts w:hint="eastAsia"/>
          <w:bCs/>
          <w:color w:val="0D0D0D"/>
        </w:rPr>
        <w:t>，</w:t>
      </w:r>
      <w:r>
        <w:rPr>
          <w:bCs/>
          <w:color w:val="0D0D0D"/>
        </w:rPr>
        <w:t>全套系统</w:t>
      </w:r>
      <w:r>
        <w:rPr>
          <w:rFonts w:hint="eastAsia"/>
          <w:bCs/>
          <w:color w:val="0D0D0D"/>
        </w:rPr>
        <w:t>占地面积</w:t>
      </w:r>
      <w:r>
        <w:rPr>
          <w:bCs/>
          <w:color w:val="0D0D0D"/>
        </w:rPr>
        <w:t>不超过</w:t>
      </w:r>
      <w:r>
        <w:rPr>
          <w:rFonts w:hint="eastAsia"/>
          <w:bCs/>
          <w:color w:val="0D0D0D"/>
        </w:rPr>
        <w:t>0.3m</w:t>
      </w:r>
      <w:r>
        <w:rPr>
          <w:bCs/>
          <w:color w:val="0D0D0D"/>
          <w:vertAlign w:val="superscript"/>
        </w:rPr>
        <w:t>2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4043D"/>
    <w:multiLevelType w:val="multilevel"/>
    <w:tmpl w:val="0384043D"/>
    <w:lvl w:ilvl="0" w:tentative="0">
      <w:start w:val="2"/>
      <w:numFmt w:val="decimal"/>
      <w:lvlText w:val="%1"/>
      <w:lvlJc w:val="left"/>
      <w:pPr>
        <w:ind w:left="620" w:hanging="620"/>
      </w:pPr>
      <w:rPr>
        <w:rFonts w:hint="default"/>
        <w:color w:val="FF0000"/>
      </w:rPr>
    </w:lvl>
    <w:lvl w:ilvl="1" w:tentative="0">
      <w:start w:val="5"/>
      <w:numFmt w:val="decimal"/>
      <w:lvlText w:val="%1.%2"/>
      <w:lvlJc w:val="left"/>
      <w:pPr>
        <w:ind w:left="620" w:hanging="620"/>
      </w:pPr>
      <w:rPr>
        <w:rFonts w:hint="default"/>
        <w:color w:val="FF0000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 w:tentative="0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">
    <w:nsid w:val="06D60288"/>
    <w:multiLevelType w:val="multilevel"/>
    <w:tmpl w:val="06D60288"/>
    <w:lvl w:ilvl="0" w:tentative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EC86A7D"/>
    <w:multiLevelType w:val="multilevel"/>
    <w:tmpl w:val="2EC86A7D"/>
    <w:lvl w:ilvl="0" w:tentative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D251C32"/>
    <w:multiLevelType w:val="multilevel"/>
    <w:tmpl w:val="5D251C32"/>
    <w:lvl w:ilvl="0" w:tentative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95759D8"/>
    <w:multiLevelType w:val="multilevel"/>
    <w:tmpl w:val="795759D8"/>
    <w:lvl w:ilvl="0" w:tentative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2A10098"/>
    <w:rsid w:val="170264DA"/>
    <w:rsid w:val="2FCD16C5"/>
    <w:rsid w:val="300028B6"/>
    <w:rsid w:val="45DE691F"/>
    <w:rsid w:val="47F64712"/>
    <w:rsid w:val="4CC31431"/>
    <w:rsid w:val="59003A51"/>
    <w:rsid w:val="5B2B62CE"/>
    <w:rsid w:val="7B33386A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515</Characters>
  <Lines>0</Lines>
  <Paragraphs>0</Paragraphs>
  <TotalTime>0</TotalTime>
  <ScaleCrop>false</ScaleCrop>
  <LinksUpToDate>false</LinksUpToDate>
  <CharactersWithSpaces>521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2023-05-31T06:36:00Z</dcterms:created>
  <dc:creator>FYD</dc:creator>
  <cp:lastModifiedBy>original </cp:lastModifiedBy>
  <dcterms:modified xsi:type="dcterms:W3CDTF">2023-11-01T08:28:44Z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3461A3F058B94575B70756504EC44654_12</vt:lpwstr>
  </property>
</Properties>
</file>