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</w:t>
            </w: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CT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保修</w:t>
            </w: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设备型号：</w:t>
            </w: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Neurologica BodyTom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保修内容：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全保（含第三方产品）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供应商服务响应要求：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保修期内由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方对设备进行维修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、零部件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更换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并承担备件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劳务和差旅等费用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，这里的零部件包含设备内部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所损电路板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。故障零部件的所有权归属乙方。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方提供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7*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24小时的在线响应服务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，甲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方提出维修请求后, 乙方工程师的电话响应时间不超过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两（2）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现场服务时间为星期一至星期五，早8:30至晚17:30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不包括国家法定节假日。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方工程师在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回应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维修请求后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首先通过电话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传真等方式向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甲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方了解故障现象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并指导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甲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方进行现场故障排查，尽快恢复设备正常工作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当故障无法通过电话和传真等方式解决时，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方工程师原则上在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4小时内抵达本城市用户现场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并在交通条件许可的情况下不超过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8小时内抵达外地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偏远地区的除外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用户现场进行维修。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00" w:afterAutospacing="1" w:line="360" w:lineRule="atLeas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乙方维修人员在维修期间必须遵守院方在安全、防盗、停车、周围环境卫生及排放污物的有关规定，否则一切后果自负。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乙方保证设备开机率为95％。该95％开机率的计算基础是每天八小时，每周五天（不包括公共假期）。如因乙方原因，设备未能达到所保证的开机率，保修期应相应延长。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系统保养要求：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为保证甲方设备的正常运行，乙方应根据设备运行状况提供每年2次定期预防性维护保养。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rPr>
                <w:rFonts w:asciiTheme="minorEastAsia" w:hAnsiTheme="minorEastAsia" w:cstheme="minorEastAsia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供应商核心备件及库存要求：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  <w:t>投标人应在国内设有备件库，且储备充足、供应便利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ZDRhNjkyODM0NmM3NzJkNmY4MmM1MDAzMDllMzAifQ=="/>
  </w:docVars>
  <w:rsids>
    <w:rsidRoot w:val="004771E5"/>
    <w:rsid w:val="00106938"/>
    <w:rsid w:val="001D1813"/>
    <w:rsid w:val="002C4CA1"/>
    <w:rsid w:val="00303C89"/>
    <w:rsid w:val="00304758"/>
    <w:rsid w:val="0031623C"/>
    <w:rsid w:val="00344942"/>
    <w:rsid w:val="004771E5"/>
    <w:rsid w:val="004F7344"/>
    <w:rsid w:val="005E0293"/>
    <w:rsid w:val="00634E4A"/>
    <w:rsid w:val="006673E6"/>
    <w:rsid w:val="00687CC3"/>
    <w:rsid w:val="00740895"/>
    <w:rsid w:val="007A5D1D"/>
    <w:rsid w:val="00941424"/>
    <w:rsid w:val="009F7ECB"/>
    <w:rsid w:val="00A135B6"/>
    <w:rsid w:val="00A555B8"/>
    <w:rsid w:val="00A60CC6"/>
    <w:rsid w:val="00AB0B40"/>
    <w:rsid w:val="00B701DA"/>
    <w:rsid w:val="00B70E75"/>
    <w:rsid w:val="00B93C1A"/>
    <w:rsid w:val="00B955BC"/>
    <w:rsid w:val="00D21A0F"/>
    <w:rsid w:val="00D6208A"/>
    <w:rsid w:val="00D7194B"/>
    <w:rsid w:val="00EE3D74"/>
    <w:rsid w:val="00F0088C"/>
    <w:rsid w:val="00FC5CFD"/>
    <w:rsid w:val="00FF0CDE"/>
    <w:rsid w:val="03E340F2"/>
    <w:rsid w:val="0A3C530E"/>
    <w:rsid w:val="115A5B5E"/>
    <w:rsid w:val="1A4F3508"/>
    <w:rsid w:val="254F015C"/>
    <w:rsid w:val="45526B36"/>
    <w:rsid w:val="4FA9763B"/>
    <w:rsid w:val="5AC80316"/>
    <w:rsid w:val="5EF735A3"/>
    <w:rsid w:val="6E4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7"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771</Characters>
  <Lines>5</Lines>
  <Paragraphs>1</Paragraphs>
  <TotalTime>3</TotalTime>
  <ScaleCrop>false</ScaleCrop>
  <LinksUpToDate>false</LinksUpToDate>
  <CharactersWithSpaces>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2023-03-31T08:31:00Z</dcterms:created>
  <dc:creator>320010646</dc:creator>
  <cp:lastModifiedBy>Administrator</cp:lastModifiedBy>
  <cp:lastPrinted>2023-09-15T05:38:00Z</cp:lastPrinted>
  <dcterms:modified xsi:type="dcterms:W3CDTF">2023-09-21T01:20:50Z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7F85A00810C345CC970FA7F3E1A72AB6_12</vt:lpwstr>
  </property>
</Properties>
</file>