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val="en-US" w:eastAsia="zh-CN"/>
        </w:rPr>
      </w:pPr>
      <w:r>
        <w:rPr>
          <w:rFonts w:hint="eastAsia"/>
          <w:sz w:val="32"/>
          <w:szCs w:val="40"/>
          <w:lang w:val="en-US" w:eastAsia="zh-CN"/>
        </w:rPr>
        <w:t>智能电子阴道镜</w:t>
      </w:r>
    </w:p>
    <w:p>
      <w:pPr>
        <w:rPr>
          <w:rFonts w:hint="eastAsia"/>
          <w:sz w:val="28"/>
          <w:szCs w:val="36"/>
          <w:lang w:val="en-US" w:eastAsia="zh-CN"/>
        </w:rPr>
      </w:pPr>
      <w:r>
        <w:rPr>
          <w:rFonts w:hint="eastAsia"/>
          <w:sz w:val="28"/>
          <w:szCs w:val="36"/>
          <w:lang w:val="en-US" w:eastAsia="zh-CN"/>
        </w:rPr>
        <w:t>技术要求：</w:t>
      </w:r>
    </w:p>
    <w:p>
      <w:pPr>
        <w:spacing w:line="288" w:lineRule="auto"/>
        <w:ind w:firstLine="560"/>
        <w:rPr>
          <w:rFonts w:ascii="Times New Roman" w:eastAsia="宋体"/>
          <w:sz w:val="22"/>
          <w:szCs w:val="21"/>
        </w:rPr>
      </w:pPr>
      <w:r>
        <w:rPr>
          <w:rFonts w:ascii="Times New Roman" w:eastAsia="宋体"/>
          <w:sz w:val="22"/>
          <w:szCs w:val="21"/>
        </w:rPr>
        <w:t>1. 显示和成像：</w:t>
      </w:r>
    </w:p>
    <w:p>
      <w:pPr>
        <w:spacing w:line="288" w:lineRule="auto"/>
        <w:ind w:firstLine="560"/>
        <w:rPr>
          <w:rFonts w:ascii="Times New Roman" w:eastAsia="宋体"/>
          <w:sz w:val="22"/>
          <w:szCs w:val="21"/>
        </w:rPr>
      </w:pPr>
      <w:r>
        <w:rPr>
          <w:rFonts w:hint="eastAsia" w:ascii="Times New Roman" w:eastAsia="宋体"/>
          <w:sz w:val="22"/>
          <w:szCs w:val="21"/>
        </w:rPr>
        <w:t>（1）</w:t>
      </w:r>
      <w:r>
        <w:rPr>
          <w:rFonts w:ascii="Times New Roman" w:eastAsia="宋体"/>
          <w:sz w:val="22"/>
          <w:szCs w:val="21"/>
        </w:rPr>
        <w:t>高清晰度成像系统</w:t>
      </w:r>
      <w:r>
        <w:rPr>
          <w:rFonts w:hint="eastAsia" w:ascii="Times New Roman" w:eastAsia="宋体"/>
          <w:sz w:val="22"/>
          <w:szCs w:val="21"/>
        </w:rPr>
        <w:t>，整机系统水平分辨率</w:t>
      </w:r>
      <w:r>
        <w:rPr>
          <w:rFonts w:hint="eastAsia" w:ascii="宋体" w:hAnsi="宋体"/>
          <w:sz w:val="20"/>
          <w:szCs w:val="20"/>
        </w:rPr>
        <w:t>≥</w:t>
      </w:r>
      <w:r>
        <w:rPr>
          <w:rFonts w:ascii="Times New Roman" w:eastAsia="宋体"/>
          <w:sz w:val="22"/>
          <w:szCs w:val="21"/>
        </w:rPr>
        <w:t>1</w:t>
      </w:r>
      <w:r>
        <w:rPr>
          <w:rFonts w:hint="eastAsia" w:ascii="Times New Roman" w:eastAsia="宋体"/>
          <w:sz w:val="22"/>
          <w:szCs w:val="21"/>
        </w:rPr>
        <w:t>100</w:t>
      </w:r>
      <w:r>
        <w:rPr>
          <w:rFonts w:ascii="Times New Roman" w:eastAsia="宋体"/>
          <w:sz w:val="22"/>
          <w:szCs w:val="21"/>
        </w:rPr>
        <w:t>p</w:t>
      </w:r>
      <w:r>
        <w:rPr>
          <w:rFonts w:hint="eastAsia" w:ascii="宋体" w:hAnsi="宋体"/>
          <w:sz w:val="20"/>
          <w:szCs w:val="20"/>
        </w:rPr>
        <w:t>TVL</w:t>
      </w:r>
      <w:r>
        <w:rPr>
          <w:rFonts w:ascii="Times New Roman" w:eastAsia="宋体"/>
          <w:sz w:val="22"/>
          <w:szCs w:val="21"/>
        </w:rPr>
        <w:t>，用于提供清晰且细节丰富的图像。</w:t>
      </w:r>
    </w:p>
    <w:p>
      <w:pPr>
        <w:spacing w:line="288" w:lineRule="auto"/>
        <w:ind w:firstLine="560"/>
        <w:rPr>
          <w:rFonts w:ascii="Times New Roman" w:eastAsia="宋体"/>
          <w:sz w:val="22"/>
          <w:szCs w:val="21"/>
        </w:rPr>
      </w:pPr>
      <w:r>
        <w:rPr>
          <w:rFonts w:hint="eastAsia" w:ascii="Times New Roman" w:eastAsia="宋体"/>
          <w:sz w:val="22"/>
          <w:szCs w:val="21"/>
        </w:rPr>
        <w:t>（2）具有视频采集功能，能够在检查或手术过程中进行录像，并且对视频进行回放，回放过程中支持再次采集图像。</w:t>
      </w:r>
    </w:p>
    <w:p>
      <w:pPr>
        <w:spacing w:line="288" w:lineRule="auto"/>
        <w:ind w:firstLine="560"/>
        <w:rPr>
          <w:rFonts w:ascii="Times New Roman" w:eastAsia="宋体"/>
          <w:sz w:val="22"/>
          <w:szCs w:val="21"/>
        </w:rPr>
      </w:pPr>
      <w:r>
        <w:rPr>
          <w:rFonts w:hint="eastAsia" w:ascii="Times New Roman" w:eastAsia="宋体"/>
          <w:sz w:val="22"/>
          <w:szCs w:val="21"/>
        </w:rPr>
        <w:t>（3）有快速自动聚焦和手动定位聚焦功能，手动定位聚焦支持微距调节功能</w:t>
      </w:r>
      <w:r>
        <w:rPr>
          <w:rFonts w:ascii="Times New Roman" w:eastAsia="宋体"/>
          <w:sz w:val="22"/>
          <w:szCs w:val="21"/>
        </w:rPr>
        <w:t>，以确保图像质量的稳定和最优化。</w:t>
      </w:r>
    </w:p>
    <w:p>
      <w:pPr>
        <w:spacing w:line="288" w:lineRule="auto"/>
        <w:ind w:left="-601" w:leftChars="-286" w:firstLine="1020"/>
        <w:rPr>
          <w:rFonts w:ascii="Times New Roman" w:eastAsia="宋体"/>
          <w:sz w:val="22"/>
          <w:szCs w:val="21"/>
        </w:rPr>
      </w:pPr>
      <w:r>
        <w:rPr>
          <w:rFonts w:ascii="Times New Roman" w:eastAsia="宋体"/>
          <w:sz w:val="22"/>
          <w:szCs w:val="21"/>
        </w:rPr>
        <w:t xml:space="preserve">2. </w:t>
      </w:r>
      <w:r>
        <w:rPr>
          <w:rFonts w:hint="eastAsia" w:ascii="Times New Roman" w:eastAsia="宋体"/>
          <w:sz w:val="22"/>
          <w:szCs w:val="21"/>
        </w:rPr>
        <w:t>AI</w:t>
      </w:r>
      <w:r>
        <w:rPr>
          <w:rFonts w:ascii="Times New Roman" w:eastAsia="宋体"/>
          <w:sz w:val="22"/>
          <w:szCs w:val="21"/>
        </w:rPr>
        <w:t>智能</w:t>
      </w:r>
      <w:r>
        <w:rPr>
          <w:rFonts w:hint="eastAsia" w:ascii="Times New Roman" w:eastAsia="宋体"/>
          <w:sz w:val="22"/>
          <w:szCs w:val="21"/>
        </w:rPr>
        <w:t>辅助诊断</w:t>
      </w:r>
      <w:r>
        <w:rPr>
          <w:rFonts w:ascii="Times New Roman" w:eastAsia="宋体"/>
          <w:sz w:val="22"/>
          <w:szCs w:val="21"/>
        </w:rPr>
        <w:t>技术：</w:t>
      </w:r>
    </w:p>
    <w:p>
      <w:pPr>
        <w:spacing w:line="288" w:lineRule="auto"/>
        <w:ind w:firstLine="560"/>
        <w:rPr>
          <w:rFonts w:ascii="Times New Roman" w:eastAsia="宋体"/>
          <w:sz w:val="22"/>
          <w:szCs w:val="21"/>
        </w:rPr>
      </w:pPr>
      <w:r>
        <w:rPr>
          <w:rFonts w:hint="eastAsia" w:ascii="Times New Roman" w:eastAsia="宋体"/>
          <w:sz w:val="22"/>
          <w:szCs w:val="21"/>
        </w:rPr>
        <w:t>（1）具有</w:t>
      </w:r>
      <w:r>
        <w:rPr>
          <w:rFonts w:ascii="Times New Roman" w:eastAsia="宋体"/>
          <w:sz w:val="22"/>
          <w:szCs w:val="21"/>
        </w:rPr>
        <w:t>集成人工智能算法，</w:t>
      </w:r>
      <w:r>
        <w:rPr>
          <w:rFonts w:hint="eastAsia" w:ascii="Times New Roman" w:eastAsia="宋体"/>
          <w:sz w:val="22"/>
          <w:szCs w:val="21"/>
        </w:rPr>
        <w:t>能够根据阴道镜检查指征（细胞学、HPV分型、HPV感染时长）等信息，系统自动给出风险系数。</w:t>
      </w:r>
    </w:p>
    <w:p>
      <w:pPr>
        <w:spacing w:line="288" w:lineRule="auto"/>
        <w:ind w:firstLine="560"/>
        <w:rPr>
          <w:rFonts w:ascii="Times New Roman" w:eastAsia="宋体"/>
          <w:sz w:val="22"/>
          <w:szCs w:val="21"/>
        </w:rPr>
      </w:pPr>
      <w:r>
        <w:rPr>
          <w:rFonts w:hint="eastAsia" w:ascii="Times New Roman" w:eastAsia="宋体"/>
          <w:sz w:val="22"/>
          <w:szCs w:val="21"/>
        </w:rPr>
        <w:t>（2）具有提供阴道镜检查流程图像采集的智能质控管理和拟诊评估提示功能，能针对异常部位及活检部位提供实时轮廓和位置提示功能</w:t>
      </w:r>
      <w:r>
        <w:rPr>
          <w:rFonts w:ascii="Times New Roman" w:eastAsia="宋体"/>
          <w:sz w:val="22"/>
          <w:szCs w:val="21"/>
        </w:rPr>
        <w:t>。</w:t>
      </w:r>
    </w:p>
    <w:p>
      <w:pPr>
        <w:spacing w:line="288" w:lineRule="auto"/>
        <w:ind w:firstLine="560"/>
        <w:rPr>
          <w:rFonts w:ascii="Times New Roman" w:eastAsia="宋体"/>
          <w:sz w:val="22"/>
          <w:szCs w:val="21"/>
        </w:rPr>
      </w:pPr>
      <w:r>
        <w:rPr>
          <w:rFonts w:ascii="Times New Roman" w:eastAsia="宋体"/>
          <w:sz w:val="22"/>
          <w:szCs w:val="21"/>
        </w:rPr>
        <w:t>3. 操作和界面：</w:t>
      </w:r>
    </w:p>
    <w:p>
      <w:pPr>
        <w:spacing w:line="288" w:lineRule="auto"/>
        <w:ind w:firstLine="560"/>
        <w:rPr>
          <w:rFonts w:ascii="Times New Roman" w:eastAsia="宋体"/>
          <w:sz w:val="22"/>
          <w:szCs w:val="21"/>
        </w:rPr>
      </w:pPr>
      <w:r>
        <w:rPr>
          <w:rFonts w:hint="eastAsia" w:ascii="Times New Roman" w:eastAsia="宋体"/>
          <w:sz w:val="22"/>
          <w:szCs w:val="21"/>
        </w:rPr>
        <w:t>（1）具有</w:t>
      </w:r>
      <w:r>
        <w:rPr>
          <w:rFonts w:ascii="Times New Roman" w:eastAsia="宋体"/>
          <w:sz w:val="22"/>
          <w:szCs w:val="21"/>
        </w:rPr>
        <w:t>直观易用的用户界面，</w:t>
      </w:r>
      <w:r>
        <w:rPr>
          <w:rFonts w:hint="eastAsia" w:ascii="Times New Roman" w:eastAsia="宋体"/>
          <w:sz w:val="22"/>
          <w:szCs w:val="21"/>
        </w:rPr>
        <w:t>简单易操作。</w:t>
      </w:r>
    </w:p>
    <w:p>
      <w:pPr>
        <w:spacing w:line="288" w:lineRule="auto"/>
        <w:ind w:firstLine="560"/>
        <w:rPr>
          <w:rFonts w:ascii="Times New Roman" w:eastAsia="宋体"/>
          <w:sz w:val="22"/>
          <w:szCs w:val="21"/>
        </w:rPr>
      </w:pPr>
      <w:r>
        <w:rPr>
          <w:rFonts w:ascii="Times New Roman" w:eastAsia="宋体"/>
          <w:sz w:val="22"/>
          <w:szCs w:val="21"/>
        </w:rPr>
        <w:t>4. 消毒和清洁：</w:t>
      </w:r>
    </w:p>
    <w:p>
      <w:pPr>
        <w:spacing w:line="288" w:lineRule="auto"/>
        <w:ind w:firstLine="560"/>
        <w:rPr>
          <w:rFonts w:ascii="Times New Roman" w:eastAsia="宋体"/>
          <w:sz w:val="22"/>
          <w:szCs w:val="21"/>
        </w:rPr>
      </w:pPr>
      <w:r>
        <w:rPr>
          <w:rFonts w:hint="eastAsia" w:ascii="Times New Roman" w:eastAsia="宋体"/>
          <w:sz w:val="22"/>
          <w:szCs w:val="21"/>
        </w:rPr>
        <w:t>（1）</w:t>
      </w:r>
      <w:r>
        <w:rPr>
          <w:rFonts w:ascii="Times New Roman" w:eastAsia="宋体"/>
          <w:sz w:val="22"/>
          <w:szCs w:val="21"/>
        </w:rPr>
        <w:t>设备易于清洁和消毒，以确保医疗操作的安全性和卫生标准。</w:t>
      </w:r>
    </w:p>
    <w:p>
      <w:pPr>
        <w:spacing w:line="288" w:lineRule="auto"/>
        <w:ind w:firstLine="560"/>
        <w:rPr>
          <w:rFonts w:ascii="Times New Roman" w:eastAsia="宋体"/>
          <w:sz w:val="22"/>
          <w:szCs w:val="21"/>
        </w:rPr>
      </w:pPr>
      <w:r>
        <w:rPr>
          <w:rFonts w:ascii="Times New Roman" w:eastAsia="宋体"/>
          <w:sz w:val="22"/>
          <w:szCs w:val="21"/>
        </w:rPr>
        <w:t>5. 镜头和</w:t>
      </w:r>
      <w:r>
        <w:rPr>
          <w:rFonts w:hint="eastAsia" w:ascii="Times New Roman" w:eastAsia="宋体"/>
          <w:sz w:val="22"/>
          <w:szCs w:val="21"/>
        </w:rPr>
        <w:t>工作站</w:t>
      </w:r>
      <w:r>
        <w:rPr>
          <w:rFonts w:ascii="Times New Roman" w:eastAsia="宋体"/>
          <w:sz w:val="22"/>
          <w:szCs w:val="21"/>
        </w:rPr>
        <w:t>：</w:t>
      </w:r>
    </w:p>
    <w:p>
      <w:pPr>
        <w:spacing w:line="288" w:lineRule="auto"/>
        <w:ind w:firstLine="560"/>
        <w:rPr>
          <w:rFonts w:ascii="Times New Roman" w:eastAsia="宋体"/>
          <w:sz w:val="22"/>
          <w:szCs w:val="21"/>
        </w:rPr>
      </w:pPr>
      <w:r>
        <w:rPr>
          <w:rFonts w:hint="eastAsia" w:ascii="Times New Roman" w:eastAsia="宋体"/>
          <w:sz w:val="22"/>
          <w:szCs w:val="21"/>
        </w:rPr>
        <w:t>（1）具备</w:t>
      </w:r>
      <w:r>
        <w:rPr>
          <w:rFonts w:ascii="Times New Roman" w:eastAsia="宋体"/>
          <w:sz w:val="22"/>
          <w:szCs w:val="21"/>
        </w:rPr>
        <w:t>1080P</w:t>
      </w:r>
      <w:r>
        <w:rPr>
          <w:rFonts w:hint="eastAsia" w:ascii="Times New Roman" w:eastAsia="宋体"/>
          <w:sz w:val="22"/>
          <w:szCs w:val="21"/>
        </w:rPr>
        <w:t>可拆卸式高清镜头，采用免调节阻尼机构一体式云台，确保镜头操作的稳定性和高可靠性</w:t>
      </w:r>
      <w:r>
        <w:rPr>
          <w:rFonts w:ascii="Times New Roman" w:eastAsia="宋体"/>
          <w:sz w:val="22"/>
          <w:szCs w:val="21"/>
        </w:rPr>
        <w:t>。</w:t>
      </w:r>
    </w:p>
    <w:p>
      <w:pPr>
        <w:spacing w:line="288" w:lineRule="auto"/>
        <w:ind w:firstLine="560"/>
        <w:rPr>
          <w:rFonts w:ascii="Times New Roman" w:eastAsia="宋体"/>
          <w:sz w:val="22"/>
          <w:szCs w:val="21"/>
        </w:rPr>
      </w:pPr>
      <w:r>
        <w:rPr>
          <w:rFonts w:hint="eastAsia" w:ascii="Times New Roman" w:eastAsia="宋体"/>
          <w:sz w:val="22"/>
          <w:szCs w:val="21"/>
        </w:rPr>
        <w:t>（2）工作站采取集成一体式结构，方便拆卸组合。</w:t>
      </w:r>
    </w:p>
    <w:p>
      <w:pPr>
        <w:spacing w:line="288" w:lineRule="auto"/>
        <w:ind w:firstLine="560"/>
        <w:rPr>
          <w:rFonts w:ascii="Times New Roman" w:eastAsia="宋体"/>
          <w:sz w:val="22"/>
          <w:szCs w:val="21"/>
        </w:rPr>
      </w:pPr>
      <w:r>
        <w:rPr>
          <w:rFonts w:ascii="Times New Roman" w:eastAsia="宋体"/>
          <w:sz w:val="22"/>
          <w:szCs w:val="21"/>
        </w:rPr>
        <w:t>6. 配件和支持：</w:t>
      </w:r>
    </w:p>
    <w:p>
      <w:pPr>
        <w:spacing w:line="288" w:lineRule="auto"/>
        <w:ind w:firstLine="560"/>
        <w:rPr>
          <w:rFonts w:ascii="Times New Roman" w:eastAsia="宋体"/>
          <w:sz w:val="22"/>
          <w:szCs w:val="21"/>
        </w:rPr>
      </w:pPr>
      <w:r>
        <w:rPr>
          <w:rFonts w:hint="eastAsia" w:ascii="Times New Roman" w:eastAsia="宋体"/>
          <w:sz w:val="22"/>
          <w:szCs w:val="21"/>
        </w:rPr>
        <w:t>（1）配置方便转运的拉杆箱（镜头、一体机、键盘等）</w:t>
      </w:r>
    </w:p>
    <w:p>
      <w:pPr>
        <w:spacing w:line="288" w:lineRule="auto"/>
        <w:ind w:firstLine="560"/>
        <w:rPr>
          <w:rFonts w:ascii="Times New Roman" w:eastAsia="宋体"/>
          <w:sz w:val="22"/>
          <w:szCs w:val="21"/>
        </w:rPr>
      </w:pPr>
      <w:r>
        <w:rPr>
          <w:rFonts w:hint="eastAsia" w:ascii="Times New Roman" w:eastAsia="宋体"/>
          <w:sz w:val="22"/>
          <w:szCs w:val="21"/>
        </w:rPr>
        <w:t>（2）</w:t>
      </w:r>
      <w:r>
        <w:rPr>
          <w:rFonts w:ascii="Times New Roman" w:eastAsia="宋体"/>
          <w:sz w:val="22"/>
          <w:szCs w:val="21"/>
        </w:rPr>
        <w:t>提供培训和技术支持，以确保医务人员能够正确使用和维护设备。</w:t>
      </w:r>
    </w:p>
    <w:p>
      <w:pPr>
        <w:numPr>
          <w:ilvl w:val="0"/>
          <w:numId w:val="0"/>
        </w:numPr>
        <w:spacing w:line="360" w:lineRule="auto"/>
        <w:rPr>
          <w:rFonts w:hint="default" w:ascii="宋体" w:hAnsi="宋体" w:eastAsia="宋体" w:cs="宋体"/>
          <w:sz w:val="22"/>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YWZkYmNkZTc3OGJjMjI4NWM2YzI2OThiNjA4YmYifQ=="/>
  </w:docVars>
  <w:rsids>
    <w:rsidRoot w:val="00000000"/>
    <w:rsid w:val="02A10098"/>
    <w:rsid w:val="170264DA"/>
    <w:rsid w:val="2FCD16C5"/>
    <w:rsid w:val="300028B6"/>
    <w:rsid w:val="45DE691F"/>
    <w:rsid w:val="47F64712"/>
    <w:rsid w:val="4CC31431"/>
    <w:rsid w:val="59003A51"/>
    <w:rsid w:val="5B2B62CE"/>
    <w:rsid w:val="7DFC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556</Characters>
  <Lines>0</Lines>
  <Paragraphs>0</Paragraphs>
  <TotalTime>0</TotalTime>
  <ScaleCrop>false</ScaleCrop>
  <LinksUpToDate>false</LinksUpToDate>
  <CharactersWithSpaces>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2023-05-31T06:36:00Z</dcterms:created>
  <dc:creator>FYD</dc:creator>
  <cp:lastModifiedBy>original </cp:lastModifiedBy>
  <dcterms:modified xsi:type="dcterms:W3CDTF">2023-08-08T08:06:33Z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3461A3F058B94575B70756504EC44654_12</vt:lpwstr>
  </property>
</Properties>
</file>