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EC" w:rsidRDefault="00627EEC" w:rsidP="00627EEC">
      <w:pPr>
        <w:jc w:val="center"/>
        <w:rPr>
          <w:rFonts w:ascii="宋体" w:hAnsi="宋体" w:cs="宋体"/>
          <w:b/>
          <w:bCs/>
          <w:sz w:val="28"/>
          <w:szCs w:val="28"/>
        </w:rPr>
      </w:pPr>
      <w:bookmarkStart w:id="0" w:name="_Toc17388"/>
      <w:bookmarkStart w:id="1" w:name="_Toc22879"/>
      <w:bookmarkStart w:id="2" w:name="_Toc5305567"/>
      <w:r>
        <w:rPr>
          <w:rFonts w:ascii="宋体" w:hAnsi="宋体" w:cs="宋体" w:hint="eastAsia"/>
          <w:b/>
          <w:bCs/>
          <w:sz w:val="28"/>
          <w:szCs w:val="28"/>
        </w:rPr>
        <w:t>国家癌症中心关键资源安全</w:t>
      </w:r>
      <w:r w:rsidR="00FB7AF7">
        <w:rPr>
          <w:rFonts w:ascii="宋体" w:hAnsi="宋体" w:cs="宋体" w:hint="eastAsia"/>
          <w:b/>
          <w:bCs/>
          <w:sz w:val="28"/>
          <w:szCs w:val="28"/>
        </w:rPr>
        <w:t>运维</w:t>
      </w:r>
      <w:r>
        <w:rPr>
          <w:rFonts w:ascii="宋体" w:hAnsi="宋体" w:cs="宋体" w:hint="eastAsia"/>
          <w:b/>
          <w:bCs/>
          <w:sz w:val="28"/>
          <w:szCs w:val="28"/>
        </w:rPr>
        <w:t>服务</w:t>
      </w:r>
    </w:p>
    <w:p w:rsidR="00627EEC" w:rsidRDefault="00627EEC" w:rsidP="00627EEC">
      <w:pPr>
        <w:jc w:val="center"/>
        <w:rPr>
          <w:rFonts w:ascii="宋体" w:hAnsi="宋体" w:cs="宋体"/>
          <w:b/>
          <w:bCs/>
          <w:sz w:val="28"/>
          <w:szCs w:val="28"/>
        </w:rPr>
      </w:pPr>
      <w:r>
        <w:rPr>
          <w:rFonts w:ascii="宋体" w:hAnsi="宋体" w:cs="宋体" w:hint="eastAsia"/>
          <w:b/>
          <w:bCs/>
          <w:sz w:val="28"/>
          <w:szCs w:val="28"/>
        </w:rPr>
        <w:t>技术需求书</w:t>
      </w:r>
      <w:bookmarkStart w:id="3" w:name="_Hlt42540685"/>
      <w:bookmarkStart w:id="4" w:name="_Hlt42618675"/>
      <w:bookmarkStart w:id="5" w:name="_Hlt42539152"/>
      <w:bookmarkEnd w:id="0"/>
      <w:bookmarkEnd w:id="1"/>
      <w:bookmarkEnd w:id="2"/>
      <w:bookmarkEnd w:id="3"/>
      <w:bookmarkEnd w:id="4"/>
      <w:bookmarkEnd w:id="5"/>
    </w:p>
    <w:p w:rsidR="00627EEC" w:rsidRDefault="00627EEC" w:rsidP="00627EEC">
      <w:pPr>
        <w:pStyle w:val="2"/>
        <w:spacing w:before="0" w:after="0" w:line="360" w:lineRule="auto"/>
        <w:rPr>
          <w:rFonts w:ascii="宋体" w:hAnsi="宋体" w:cs="宋体"/>
          <w:color w:val="000000"/>
          <w:kern w:val="2"/>
          <w:sz w:val="24"/>
          <w:szCs w:val="24"/>
        </w:rPr>
      </w:pPr>
      <w:bookmarkStart w:id="6" w:name="_Toc446571463"/>
      <w:r>
        <w:rPr>
          <w:rFonts w:ascii="宋体" w:hAnsi="宋体" w:cs="宋体" w:hint="eastAsia"/>
          <w:color w:val="000000"/>
          <w:kern w:val="2"/>
          <w:sz w:val="24"/>
          <w:szCs w:val="24"/>
        </w:rPr>
        <w:t>1. 项目背景</w:t>
      </w:r>
      <w:bookmarkEnd w:id="6"/>
    </w:p>
    <w:p w:rsidR="00FB7AF7" w:rsidRPr="00C84F3E" w:rsidRDefault="00FB7AF7" w:rsidP="00FB7AF7">
      <w:pPr>
        <w:ind w:firstLineChars="200" w:firstLine="480"/>
        <w:rPr>
          <w:rFonts w:ascii="宋体" w:hAnsi="宋体" w:cs="宋体"/>
          <w:sz w:val="24"/>
          <w:szCs w:val="24"/>
        </w:rPr>
      </w:pPr>
      <w:r>
        <w:rPr>
          <w:rFonts w:ascii="宋体" w:hAnsi="宋体" w:cs="宋体" w:hint="eastAsia"/>
          <w:sz w:val="24"/>
          <w:szCs w:val="24"/>
        </w:rPr>
        <w:t>国家癌症中心承担重要信息系统的安全保障责任，履行安全保障义务。随着国家对网络安全要求力度的加大，结合国家关键信息基础设施保护以及“网络安全等级保护2.0”的新要求以及信息系统运行情况，国家癌症中心计划采购关键资源安全运维服务项目，加大保障力度，切实维护相关关键基础资源的安全、稳定和高效运行。</w:t>
      </w:r>
    </w:p>
    <w:p w:rsidR="00627EEC" w:rsidRDefault="00627EEC" w:rsidP="00627EEC">
      <w:pPr>
        <w:pStyle w:val="2"/>
        <w:spacing w:before="0" w:after="0" w:line="360" w:lineRule="auto"/>
        <w:rPr>
          <w:rFonts w:ascii="宋体" w:hAnsi="宋体" w:cs="宋体"/>
          <w:color w:val="000000"/>
          <w:kern w:val="2"/>
          <w:sz w:val="24"/>
          <w:szCs w:val="24"/>
        </w:rPr>
      </w:pPr>
      <w:r>
        <w:rPr>
          <w:rFonts w:ascii="宋体" w:hAnsi="宋体" w:cs="宋体"/>
          <w:color w:val="000000"/>
          <w:kern w:val="2"/>
          <w:sz w:val="24"/>
          <w:szCs w:val="24"/>
        </w:rPr>
        <w:t>2</w:t>
      </w:r>
      <w:r>
        <w:rPr>
          <w:rFonts w:ascii="宋体" w:hAnsi="宋体" w:cs="宋体" w:hint="eastAsia"/>
          <w:color w:val="000000"/>
          <w:kern w:val="2"/>
          <w:sz w:val="24"/>
          <w:szCs w:val="24"/>
        </w:rPr>
        <w:t>.项目服务原则</w:t>
      </w:r>
    </w:p>
    <w:p w:rsidR="00627EEC" w:rsidRDefault="00627EEC" w:rsidP="00627EEC">
      <w:pPr>
        <w:ind w:firstLine="480"/>
        <w:rPr>
          <w:rFonts w:ascii="宋体" w:hAnsi="宋体" w:cs="宋体"/>
          <w:sz w:val="24"/>
          <w:szCs w:val="24"/>
        </w:rPr>
      </w:pPr>
      <w:r>
        <w:rPr>
          <w:rFonts w:ascii="宋体" w:hAnsi="宋体" w:cs="宋体" w:hint="eastAsia"/>
          <w:b/>
          <w:sz w:val="24"/>
          <w:szCs w:val="24"/>
        </w:rPr>
        <w:t>（一）安全保密原则</w:t>
      </w:r>
      <w:r>
        <w:rPr>
          <w:rFonts w:ascii="宋体" w:hAnsi="宋体" w:cs="宋体" w:hint="eastAsia"/>
          <w:sz w:val="24"/>
          <w:szCs w:val="24"/>
        </w:rPr>
        <w:t>。投标人在提供安全服务的过程中，要严格遵守合同规定，执行国家《保密法》及有关保密的法律法规，服务过程中凡是涉及到的任何用户信息均属保密信息，不得泄露给第三方单位或个人，不得利用这些信息损害用户利益。</w:t>
      </w:r>
    </w:p>
    <w:p w:rsidR="00627EEC" w:rsidRDefault="00627EEC" w:rsidP="00627EEC">
      <w:pPr>
        <w:ind w:firstLine="480"/>
        <w:rPr>
          <w:rFonts w:ascii="宋体" w:hAnsi="宋体" w:cs="宋体"/>
          <w:sz w:val="24"/>
          <w:szCs w:val="24"/>
        </w:rPr>
      </w:pPr>
      <w:r>
        <w:rPr>
          <w:rFonts w:ascii="宋体" w:hAnsi="宋体" w:cs="宋体" w:hint="eastAsia"/>
          <w:b/>
          <w:sz w:val="24"/>
          <w:szCs w:val="24"/>
        </w:rPr>
        <w:t>（二）最小影响原则</w:t>
      </w:r>
      <w:r>
        <w:rPr>
          <w:rFonts w:ascii="宋体" w:hAnsi="宋体" w:cs="宋体" w:hint="eastAsia"/>
          <w:sz w:val="24"/>
          <w:szCs w:val="24"/>
        </w:rPr>
        <w:t>。投标人开展的安全服务工作，要尽可能小的影响系统和网络的正常运行，不能对业务的正常运行产生显著影响（包括系统性能明显下降、网络阻塞、服务中断等），如不可抗力无法避免，应对风险进行说明。</w:t>
      </w:r>
    </w:p>
    <w:p w:rsidR="00627EEC" w:rsidRDefault="00627EEC" w:rsidP="00627EEC">
      <w:pPr>
        <w:ind w:firstLine="480"/>
        <w:rPr>
          <w:rFonts w:ascii="宋体" w:hAnsi="宋体" w:cs="宋体"/>
          <w:sz w:val="24"/>
          <w:szCs w:val="24"/>
        </w:rPr>
      </w:pPr>
      <w:r>
        <w:rPr>
          <w:rFonts w:ascii="宋体" w:hAnsi="宋体" w:cs="宋体" w:hint="eastAsia"/>
          <w:b/>
          <w:sz w:val="24"/>
          <w:szCs w:val="24"/>
        </w:rPr>
        <w:t>（三）规范性原则</w:t>
      </w:r>
      <w:r>
        <w:rPr>
          <w:rFonts w:ascii="宋体" w:hAnsi="宋体" w:cs="宋体" w:hint="eastAsia"/>
          <w:sz w:val="24"/>
          <w:szCs w:val="24"/>
        </w:rPr>
        <w:t>。投标人开展的安全服务工作，要由专业的安全服务人员依照规范的操作流程进行，对操作过程和结果要有相应的记录，提供完整的服务报告。</w:t>
      </w:r>
    </w:p>
    <w:p w:rsidR="00627EEC" w:rsidRDefault="00627EEC" w:rsidP="00627EEC">
      <w:pPr>
        <w:ind w:firstLine="480"/>
        <w:rPr>
          <w:rFonts w:ascii="宋体" w:hAnsi="宋体" w:cs="宋体"/>
          <w:sz w:val="24"/>
          <w:szCs w:val="24"/>
        </w:rPr>
      </w:pPr>
      <w:r>
        <w:rPr>
          <w:rFonts w:ascii="宋体" w:hAnsi="宋体" w:cs="宋体" w:hint="eastAsia"/>
          <w:b/>
          <w:sz w:val="24"/>
          <w:szCs w:val="24"/>
        </w:rPr>
        <w:t>（四）可控性原则</w:t>
      </w:r>
      <w:r>
        <w:rPr>
          <w:rFonts w:ascii="宋体" w:hAnsi="宋体" w:cs="宋体" w:hint="eastAsia"/>
          <w:sz w:val="24"/>
          <w:szCs w:val="24"/>
        </w:rPr>
        <w:t>。投标人在开展安全服务工作过程中采用的工具、方法和过程要在双方认可的范围之内，保证用户对于服务过程的可控性。</w:t>
      </w:r>
    </w:p>
    <w:p w:rsidR="00627EEC" w:rsidRDefault="00627EEC" w:rsidP="00627EEC">
      <w:pPr>
        <w:ind w:firstLine="480"/>
        <w:rPr>
          <w:rFonts w:ascii="宋体" w:hAnsi="宋体" w:cs="宋体"/>
          <w:sz w:val="24"/>
          <w:szCs w:val="24"/>
        </w:rPr>
      </w:pPr>
      <w:r>
        <w:rPr>
          <w:rFonts w:ascii="宋体" w:hAnsi="宋体" w:cs="宋体" w:hint="eastAsia"/>
          <w:b/>
          <w:sz w:val="24"/>
          <w:szCs w:val="24"/>
        </w:rPr>
        <w:t>（五）质量保障原则</w:t>
      </w:r>
      <w:r>
        <w:rPr>
          <w:rFonts w:ascii="宋体" w:hAnsi="宋体" w:cs="宋体" w:hint="eastAsia"/>
          <w:sz w:val="24"/>
          <w:szCs w:val="24"/>
        </w:rPr>
        <w:t>。投标人开展的安全服务工作需特别重视项目质量管理，项目的实施需严格按照项目实施方案和流程进行，并由项目协调小组从中监督、控制项目的进度和质量。</w:t>
      </w:r>
    </w:p>
    <w:p w:rsidR="00627EEC" w:rsidRDefault="00627EEC" w:rsidP="00627EEC">
      <w:pPr>
        <w:pStyle w:val="2"/>
        <w:spacing w:before="0" w:after="0" w:line="360" w:lineRule="auto"/>
        <w:rPr>
          <w:rFonts w:ascii="宋体" w:hAnsi="宋体" w:cs="宋体"/>
          <w:color w:val="000000"/>
          <w:kern w:val="2"/>
          <w:sz w:val="24"/>
          <w:szCs w:val="24"/>
        </w:rPr>
      </w:pPr>
      <w:r>
        <w:rPr>
          <w:rFonts w:ascii="宋体" w:hAnsi="宋体" w:cs="宋体"/>
          <w:color w:val="000000"/>
          <w:kern w:val="2"/>
          <w:sz w:val="24"/>
          <w:szCs w:val="24"/>
        </w:rPr>
        <w:t>3</w:t>
      </w:r>
      <w:r>
        <w:rPr>
          <w:rFonts w:ascii="宋体" w:hAnsi="宋体" w:cs="宋体" w:hint="eastAsia"/>
          <w:color w:val="000000"/>
          <w:kern w:val="2"/>
          <w:sz w:val="24"/>
          <w:szCs w:val="24"/>
        </w:rPr>
        <w:t>.具体采购内容</w:t>
      </w:r>
    </w:p>
    <w:tbl>
      <w:tblPr>
        <w:tblStyle w:val="aa"/>
        <w:tblW w:w="5000" w:type="pct"/>
        <w:tblLook w:val="04A0" w:firstRow="1" w:lastRow="0" w:firstColumn="1" w:lastColumn="0" w:noHBand="0" w:noVBand="1"/>
      </w:tblPr>
      <w:tblGrid>
        <w:gridCol w:w="677"/>
        <w:gridCol w:w="1416"/>
        <w:gridCol w:w="4962"/>
        <w:gridCol w:w="1467"/>
      </w:tblGrid>
      <w:tr w:rsidR="00B323CC" w:rsidTr="00E32504">
        <w:tc>
          <w:tcPr>
            <w:tcW w:w="397" w:type="pct"/>
          </w:tcPr>
          <w:p w:rsidR="00B323CC" w:rsidRDefault="00B323CC" w:rsidP="00FB7AF7">
            <w:r>
              <w:rPr>
                <w:rFonts w:hint="eastAsia"/>
              </w:rPr>
              <w:t>序号</w:t>
            </w:r>
          </w:p>
        </w:tc>
        <w:tc>
          <w:tcPr>
            <w:tcW w:w="831" w:type="pct"/>
          </w:tcPr>
          <w:p w:rsidR="00B323CC" w:rsidRDefault="00B323CC" w:rsidP="00FB7AF7">
            <w:r>
              <w:rPr>
                <w:rFonts w:hint="eastAsia"/>
              </w:rPr>
              <w:t>服务名称</w:t>
            </w:r>
          </w:p>
        </w:tc>
        <w:tc>
          <w:tcPr>
            <w:tcW w:w="2911" w:type="pct"/>
          </w:tcPr>
          <w:p w:rsidR="00B323CC" w:rsidRDefault="00B323CC" w:rsidP="00FB7AF7">
            <w:r>
              <w:rPr>
                <w:rFonts w:hint="eastAsia"/>
              </w:rPr>
              <w:t>服务内容和交付</w:t>
            </w:r>
          </w:p>
        </w:tc>
        <w:tc>
          <w:tcPr>
            <w:tcW w:w="861" w:type="pct"/>
          </w:tcPr>
          <w:p w:rsidR="00B323CC" w:rsidRDefault="001337F8" w:rsidP="00FB7AF7">
            <w:r>
              <w:rPr>
                <w:rFonts w:hint="eastAsia"/>
              </w:rPr>
              <w:t>需求数量</w:t>
            </w:r>
          </w:p>
        </w:tc>
      </w:tr>
      <w:tr w:rsidR="00B323CC" w:rsidTr="00E32504">
        <w:tc>
          <w:tcPr>
            <w:tcW w:w="397" w:type="pct"/>
          </w:tcPr>
          <w:p w:rsidR="00B323CC" w:rsidRDefault="00B323CC" w:rsidP="00FB7AF7">
            <w:r>
              <w:rPr>
                <w:rFonts w:hint="eastAsia"/>
              </w:rPr>
              <w:t>1</w:t>
            </w:r>
          </w:p>
        </w:tc>
        <w:tc>
          <w:tcPr>
            <w:tcW w:w="831" w:type="pct"/>
          </w:tcPr>
          <w:p w:rsidR="00B323CC" w:rsidRDefault="00B323CC" w:rsidP="00FB7AF7">
            <w:r>
              <w:rPr>
                <w:rFonts w:hint="eastAsia"/>
              </w:rPr>
              <w:t>渗透测试</w:t>
            </w:r>
          </w:p>
        </w:tc>
        <w:tc>
          <w:tcPr>
            <w:tcW w:w="2911" w:type="pct"/>
          </w:tcPr>
          <w:p w:rsidR="00B323CC" w:rsidRPr="00DB5A82" w:rsidRDefault="00B323CC" w:rsidP="007D5373">
            <w:pPr>
              <w:adjustRightInd w:val="0"/>
              <w:snapToGrid w:val="0"/>
            </w:pPr>
            <w:r>
              <w:rPr>
                <w:rFonts w:hint="eastAsia"/>
              </w:rPr>
              <w:t>服务期内，</w:t>
            </w:r>
            <w:r w:rsidRPr="00FB7AF7">
              <w:rPr>
                <w:rFonts w:hint="eastAsia"/>
              </w:rPr>
              <w:t>对</w:t>
            </w:r>
            <w:r>
              <w:rPr>
                <w:rFonts w:hint="eastAsia"/>
              </w:rPr>
              <w:t>指定的</w:t>
            </w:r>
            <w:r w:rsidRPr="00FB7AF7">
              <w:rPr>
                <w:rFonts w:hint="eastAsia"/>
              </w:rPr>
              <w:t>应用系统进行受控的、非破坏性的渗透测试，指定专业安全工程师使用的成熟的测试技术和经过验证的不具备真实破坏性方式，对目标网</w:t>
            </w:r>
            <w:r w:rsidRPr="00FB7AF7">
              <w:rPr>
                <w:rFonts w:hint="eastAsia"/>
              </w:rPr>
              <w:lastRenderedPageBreak/>
              <w:t>络、系统、主机应用的安全性深入的探测，发现系统最脆弱环节。</w:t>
            </w:r>
            <w:r w:rsidR="007D5373" w:rsidRPr="00DB5A82">
              <w:rPr>
                <w:rFonts w:hint="eastAsia"/>
                <w:u w:val="single"/>
              </w:rPr>
              <w:t>每次服务包含初测和若干次复测，并指导系统开发商进行整改，直至无高危漏洞为止。</w:t>
            </w:r>
          </w:p>
          <w:p w:rsidR="00B323CC" w:rsidRDefault="00B323CC" w:rsidP="00FB7AF7">
            <w:r>
              <w:t>交付物：</w:t>
            </w:r>
            <w:r>
              <w:rPr>
                <w:rFonts w:hint="eastAsia"/>
              </w:rPr>
              <w:t>渗透测试报告。</w:t>
            </w:r>
          </w:p>
        </w:tc>
        <w:tc>
          <w:tcPr>
            <w:tcW w:w="861" w:type="pct"/>
          </w:tcPr>
          <w:p w:rsidR="00B323CC" w:rsidRDefault="00B323CC" w:rsidP="00FB7AF7">
            <w:r>
              <w:rPr>
                <w:rFonts w:hint="eastAsia"/>
              </w:rPr>
              <w:lastRenderedPageBreak/>
              <w:t>3</w:t>
            </w:r>
            <w:r>
              <w:rPr>
                <w:rFonts w:hint="eastAsia"/>
              </w:rPr>
              <w:t>个</w:t>
            </w:r>
            <w:r w:rsidR="00482800">
              <w:rPr>
                <w:rFonts w:hint="eastAsia"/>
              </w:rPr>
              <w:t>独立网络</w:t>
            </w:r>
            <w:r>
              <w:rPr>
                <w:rFonts w:hint="eastAsia"/>
              </w:rPr>
              <w:t>多个系统，每年</w:t>
            </w:r>
            <w:r>
              <w:rPr>
                <w:rFonts w:hint="eastAsia"/>
              </w:rPr>
              <w:t>1</w:t>
            </w:r>
            <w:r>
              <w:rPr>
                <w:rFonts w:hint="eastAsia"/>
              </w:rPr>
              <w:t>次。</w:t>
            </w:r>
            <w:r w:rsidR="005262F0">
              <w:rPr>
                <w:rFonts w:hint="eastAsia"/>
              </w:rPr>
              <w:t>共</w:t>
            </w:r>
            <w:r w:rsidR="005262F0">
              <w:rPr>
                <w:rFonts w:hint="eastAsia"/>
              </w:rPr>
              <w:t>3</w:t>
            </w:r>
            <w:r w:rsidR="005262F0">
              <w:rPr>
                <w:rFonts w:hint="eastAsia"/>
              </w:rPr>
              <w:lastRenderedPageBreak/>
              <w:t>次。</w:t>
            </w:r>
          </w:p>
        </w:tc>
      </w:tr>
      <w:tr w:rsidR="00B323CC" w:rsidTr="00E32504">
        <w:tc>
          <w:tcPr>
            <w:tcW w:w="397" w:type="pct"/>
          </w:tcPr>
          <w:p w:rsidR="00B323CC" w:rsidRDefault="00C250F2" w:rsidP="00FB7AF7">
            <w:r>
              <w:rPr>
                <w:rFonts w:hint="eastAsia"/>
              </w:rPr>
              <w:lastRenderedPageBreak/>
              <w:t>2</w:t>
            </w:r>
          </w:p>
        </w:tc>
        <w:tc>
          <w:tcPr>
            <w:tcW w:w="831" w:type="pct"/>
          </w:tcPr>
          <w:p w:rsidR="00B323CC" w:rsidRDefault="00C250F2" w:rsidP="00FB7AF7">
            <w:r>
              <w:rPr>
                <w:rFonts w:hint="eastAsia"/>
              </w:rPr>
              <w:t>应急演练</w:t>
            </w:r>
          </w:p>
        </w:tc>
        <w:tc>
          <w:tcPr>
            <w:tcW w:w="2911" w:type="pct"/>
          </w:tcPr>
          <w:p w:rsidR="00B323CC" w:rsidRDefault="00C250F2" w:rsidP="00FB7AF7">
            <w:r w:rsidRPr="00C250F2">
              <w:rPr>
                <w:rFonts w:hint="eastAsia"/>
              </w:rPr>
              <w:t>根据用户方的实际要求，结合已制定的应急预案，模拟实战对网络信息系统开展防御演练。应急演练工程师将协助用户制定应急预案演练工作计划，并模拟在用户方网络与信息系统及重要设备出现故障等紧急情况下，依据已制定的应急预案进行处理，其中包括事件的发现、上报、处理等环节。通过演练，使相关方熟悉应急响应流程，提高对安全事件的响应能力；同时验证预案的正确性和适用性，对应急演练过程进行总结分析，对应急预案进行修订。</w:t>
            </w:r>
          </w:p>
          <w:p w:rsidR="00C250F2" w:rsidRDefault="00C250F2" w:rsidP="00FB7AF7">
            <w:r>
              <w:t>交付物：应急演练报告</w:t>
            </w:r>
          </w:p>
        </w:tc>
        <w:tc>
          <w:tcPr>
            <w:tcW w:w="861" w:type="pct"/>
          </w:tcPr>
          <w:p w:rsidR="00B323CC" w:rsidRDefault="00C250F2" w:rsidP="00FB7AF7">
            <w:r>
              <w:rPr>
                <w:rFonts w:hint="eastAsia"/>
              </w:rPr>
              <w:t>1</w:t>
            </w:r>
            <w:r>
              <w:rPr>
                <w:rFonts w:hint="eastAsia"/>
              </w:rPr>
              <w:t>次</w:t>
            </w:r>
          </w:p>
        </w:tc>
      </w:tr>
      <w:tr w:rsidR="00B323CC" w:rsidTr="00E32504">
        <w:tc>
          <w:tcPr>
            <w:tcW w:w="397" w:type="pct"/>
          </w:tcPr>
          <w:p w:rsidR="00B323CC" w:rsidRDefault="001641C6" w:rsidP="00FB7AF7">
            <w:r>
              <w:rPr>
                <w:rFonts w:hint="eastAsia"/>
              </w:rPr>
              <w:t>3</w:t>
            </w:r>
          </w:p>
        </w:tc>
        <w:tc>
          <w:tcPr>
            <w:tcW w:w="831" w:type="pct"/>
          </w:tcPr>
          <w:p w:rsidR="00B323CC" w:rsidRDefault="002B40E8" w:rsidP="00FB7AF7">
            <w:r>
              <w:rPr>
                <w:rFonts w:hint="eastAsia"/>
              </w:rPr>
              <w:t>悦知楼</w:t>
            </w:r>
            <w:r w:rsidR="001641C6">
              <w:rPr>
                <w:rFonts w:hint="eastAsia"/>
              </w:rPr>
              <w:t>机房巡检和运行维护</w:t>
            </w:r>
          </w:p>
        </w:tc>
        <w:tc>
          <w:tcPr>
            <w:tcW w:w="2911" w:type="pct"/>
          </w:tcPr>
          <w:p w:rsidR="00B323CC" w:rsidRPr="00482800" w:rsidRDefault="00DB5A82" w:rsidP="001641C6">
            <w:r>
              <w:rPr>
                <w:rFonts w:hint="eastAsia"/>
              </w:rPr>
              <w:t>依照用户方</w:t>
            </w:r>
            <w:r w:rsidR="001641C6" w:rsidRPr="00482800">
              <w:rPr>
                <w:rFonts w:hint="eastAsia"/>
              </w:rPr>
              <w:t>要求，指派专业技术人员定期到现场进行安全检查</w:t>
            </w:r>
            <w:r w:rsidR="00704AE0">
              <w:t>（</w:t>
            </w:r>
            <w:r w:rsidR="00756145">
              <w:rPr>
                <w:rFonts w:hint="eastAsia"/>
              </w:rPr>
              <w:t>每月</w:t>
            </w:r>
            <w:r w:rsidR="00756145">
              <w:t>1</w:t>
            </w:r>
            <w:r w:rsidR="00756145">
              <w:t>次</w:t>
            </w:r>
            <w:r w:rsidR="00704AE0">
              <w:rPr>
                <w:rFonts w:hint="eastAsia"/>
              </w:rPr>
              <w:t>）</w:t>
            </w:r>
            <w:r w:rsidR="001641C6" w:rsidRPr="00482800">
              <w:rPr>
                <w:rFonts w:hint="eastAsia"/>
              </w:rPr>
              <w:t>，检查内容包括机房内的配电柜、</w:t>
            </w:r>
            <w:r w:rsidR="001641C6" w:rsidRPr="00482800">
              <w:rPr>
                <w:rFonts w:hint="eastAsia"/>
              </w:rPr>
              <w:t>UPS</w:t>
            </w:r>
            <w:r w:rsidR="001641C6" w:rsidRPr="00482800">
              <w:rPr>
                <w:rFonts w:hint="eastAsia"/>
              </w:rPr>
              <w:t>、空调、电池、新风系统、排风系统、消防系统、弱电系统、墙面地板、门禁系统等。发现故障及时维修，定期进行耗材更换，确保设备安全稳定运行。</w:t>
            </w:r>
          </w:p>
          <w:p w:rsidR="001641C6" w:rsidRPr="0077168A" w:rsidRDefault="0077168A" w:rsidP="0077168A">
            <w:pPr>
              <w:widowControl/>
              <w:adjustRightInd w:val="0"/>
              <w:snapToGrid w:val="0"/>
              <w:rPr>
                <w:rFonts w:ascii="宋体" w:hAnsi="宋体" w:cs="宋体"/>
                <w:kern w:val="0"/>
                <w:sz w:val="24"/>
                <w:szCs w:val="24"/>
              </w:rPr>
            </w:pPr>
            <w:r w:rsidRPr="00482800">
              <w:rPr>
                <w:rFonts w:hint="eastAsia"/>
              </w:rPr>
              <w:t>交付物</w:t>
            </w:r>
            <w:r w:rsidRPr="00482800">
              <w:rPr>
                <w:rFonts w:hint="eastAsia"/>
              </w:rPr>
              <w:t>:</w:t>
            </w:r>
            <w:r w:rsidR="001641C6" w:rsidRPr="00482800">
              <w:rPr>
                <w:rFonts w:hint="eastAsia"/>
              </w:rPr>
              <w:t>《机房巡检</w:t>
            </w:r>
            <w:r w:rsidR="00817CA0" w:rsidRPr="00482800">
              <w:rPr>
                <w:rFonts w:hint="eastAsia"/>
              </w:rPr>
              <w:t>报告》</w:t>
            </w:r>
            <w:r w:rsidR="00817CA0" w:rsidRPr="00482800">
              <w:rPr>
                <w:rFonts w:hint="eastAsia"/>
              </w:rPr>
              <w:t>;</w:t>
            </w:r>
            <w:r w:rsidR="001641C6" w:rsidRPr="00482800">
              <w:rPr>
                <w:rFonts w:hint="eastAsia"/>
              </w:rPr>
              <w:t>《耗材更换报告》；故障维修报告》。</w:t>
            </w:r>
          </w:p>
        </w:tc>
        <w:tc>
          <w:tcPr>
            <w:tcW w:w="861" w:type="pct"/>
          </w:tcPr>
          <w:p w:rsidR="00B323CC" w:rsidRDefault="00756145" w:rsidP="00704AE0">
            <w:r>
              <w:t>12</w:t>
            </w:r>
            <w:r w:rsidR="001337F8">
              <w:t>次</w:t>
            </w:r>
          </w:p>
        </w:tc>
      </w:tr>
      <w:tr w:rsidR="00B323CC" w:rsidTr="00E32504">
        <w:tc>
          <w:tcPr>
            <w:tcW w:w="397" w:type="pct"/>
          </w:tcPr>
          <w:p w:rsidR="00B323CC" w:rsidRDefault="002B40E8" w:rsidP="00FB7AF7">
            <w:r>
              <w:rPr>
                <w:rFonts w:hint="eastAsia"/>
              </w:rPr>
              <w:t>4</w:t>
            </w:r>
          </w:p>
        </w:tc>
        <w:tc>
          <w:tcPr>
            <w:tcW w:w="831" w:type="pct"/>
          </w:tcPr>
          <w:p w:rsidR="00B323CC" w:rsidRDefault="00501D54" w:rsidP="00FB7AF7">
            <w:r>
              <w:rPr>
                <w:rFonts w:hint="eastAsia"/>
              </w:rPr>
              <w:t>悦知楼机房理线服务</w:t>
            </w:r>
          </w:p>
        </w:tc>
        <w:tc>
          <w:tcPr>
            <w:tcW w:w="2911" w:type="pct"/>
          </w:tcPr>
          <w:p w:rsidR="00B323CC" w:rsidRDefault="007739EB" w:rsidP="002F7FDB">
            <w:pPr>
              <w:rPr>
                <w:rFonts w:hint="eastAsia"/>
              </w:rPr>
            </w:pPr>
            <w:r>
              <w:rPr>
                <w:rFonts w:hint="eastAsia"/>
              </w:rPr>
              <w:t>依照用户方</w:t>
            </w:r>
            <w:r w:rsidRPr="00482800">
              <w:rPr>
                <w:rFonts w:hint="eastAsia"/>
              </w:rPr>
              <w:t>要求</w:t>
            </w:r>
            <w:r>
              <w:rPr>
                <w:rFonts w:hint="eastAsia"/>
              </w:rPr>
              <w:t>，</w:t>
            </w:r>
            <w:r w:rsidR="00523C2D">
              <w:rPr>
                <w:rFonts w:hint="eastAsia"/>
              </w:rPr>
              <w:t>微调</w:t>
            </w:r>
            <w:r>
              <w:rPr>
                <w:rFonts w:hint="eastAsia"/>
              </w:rPr>
              <w:t>服务器</w:t>
            </w:r>
            <w:r w:rsidR="008922EE">
              <w:rPr>
                <w:rFonts w:hint="eastAsia"/>
              </w:rPr>
              <w:t>位置</w:t>
            </w:r>
            <w:r w:rsidR="00523C2D">
              <w:rPr>
                <w:rFonts w:hint="eastAsia"/>
              </w:rPr>
              <w:t>，机房内</w:t>
            </w:r>
            <w:r w:rsidR="008922EE">
              <w:rPr>
                <w:rFonts w:hint="eastAsia"/>
              </w:rPr>
              <w:t>重新</w:t>
            </w:r>
            <w:r>
              <w:rPr>
                <w:rFonts w:hint="eastAsia"/>
              </w:rPr>
              <w:t>理线。</w:t>
            </w:r>
            <w:r w:rsidR="002F7FDB">
              <w:rPr>
                <w:rFonts w:hint="eastAsia"/>
              </w:rPr>
              <w:t>网线</w:t>
            </w:r>
            <w:r w:rsidR="00EE7FC8">
              <w:rPr>
                <w:rFonts w:hint="eastAsia"/>
              </w:rPr>
              <w:t>、配线架</w:t>
            </w:r>
            <w:r w:rsidR="002F7FDB">
              <w:rPr>
                <w:rFonts w:hint="eastAsia"/>
              </w:rPr>
              <w:t>和</w:t>
            </w:r>
            <w:r>
              <w:rPr>
                <w:rFonts w:hint="eastAsia"/>
              </w:rPr>
              <w:t>标签</w:t>
            </w:r>
            <w:r w:rsidR="003A3A91">
              <w:rPr>
                <w:rFonts w:hint="eastAsia"/>
              </w:rPr>
              <w:t>等耗材</w:t>
            </w:r>
            <w:r w:rsidR="00574AD3">
              <w:rPr>
                <w:rFonts w:hint="eastAsia"/>
              </w:rPr>
              <w:t>由</w:t>
            </w:r>
            <w:r w:rsidR="002F7FDB">
              <w:rPr>
                <w:rFonts w:hint="eastAsia"/>
              </w:rPr>
              <w:t>服务方提供</w:t>
            </w:r>
            <w:r>
              <w:rPr>
                <w:rFonts w:hint="eastAsia"/>
              </w:rPr>
              <w:t>。</w:t>
            </w:r>
            <w:r w:rsidR="002F7FDB">
              <w:rPr>
                <w:rFonts w:hint="eastAsia"/>
              </w:rPr>
              <w:t>机房各类设备</w:t>
            </w:r>
            <w:r>
              <w:rPr>
                <w:rFonts w:hint="eastAsia"/>
              </w:rPr>
              <w:t>数量</w:t>
            </w:r>
            <w:r w:rsidR="002F7FDB">
              <w:rPr>
                <w:rFonts w:hint="eastAsia"/>
              </w:rPr>
              <w:t>约</w:t>
            </w:r>
            <w:r>
              <w:t>50</w:t>
            </w:r>
            <w:r>
              <w:t>台，机柜</w:t>
            </w:r>
            <w:r>
              <w:rPr>
                <w:rFonts w:hint="eastAsia"/>
              </w:rPr>
              <w:t>1</w:t>
            </w:r>
            <w:r>
              <w:t>0-15</w:t>
            </w:r>
            <w:r>
              <w:t>个。</w:t>
            </w:r>
            <w:r w:rsidR="00695086" w:rsidRPr="001C36AD">
              <w:rPr>
                <w:u w:val="single"/>
              </w:rPr>
              <w:t>投标人可实地现场勘察</w:t>
            </w:r>
            <w:r w:rsidR="00695086" w:rsidRPr="001C36AD">
              <w:rPr>
                <w:rFonts w:hint="eastAsia"/>
                <w:u w:val="single"/>
              </w:rPr>
              <w:t>。</w:t>
            </w:r>
          </w:p>
        </w:tc>
        <w:tc>
          <w:tcPr>
            <w:tcW w:w="861" w:type="pct"/>
          </w:tcPr>
          <w:p w:rsidR="00B323CC" w:rsidRDefault="007739EB" w:rsidP="00FB7AF7">
            <w:r>
              <w:rPr>
                <w:rFonts w:hint="eastAsia"/>
              </w:rPr>
              <w:t>1</w:t>
            </w:r>
            <w:r>
              <w:rPr>
                <w:rFonts w:hint="eastAsia"/>
              </w:rPr>
              <w:t>次</w:t>
            </w:r>
          </w:p>
        </w:tc>
      </w:tr>
      <w:tr w:rsidR="00B323CC" w:rsidTr="00E32504">
        <w:tc>
          <w:tcPr>
            <w:tcW w:w="397" w:type="pct"/>
          </w:tcPr>
          <w:p w:rsidR="00B323CC" w:rsidRDefault="001329C8" w:rsidP="00FB7AF7">
            <w:r>
              <w:rPr>
                <w:rFonts w:hint="eastAsia"/>
              </w:rPr>
              <w:t>5.</w:t>
            </w:r>
          </w:p>
        </w:tc>
        <w:tc>
          <w:tcPr>
            <w:tcW w:w="831" w:type="pct"/>
          </w:tcPr>
          <w:p w:rsidR="00B323CC" w:rsidRDefault="008C27B1" w:rsidP="00FB7AF7">
            <w:r>
              <w:rPr>
                <w:rFonts w:hint="eastAsia"/>
              </w:rPr>
              <w:t>机柜</w:t>
            </w:r>
            <w:r w:rsidR="009B3934">
              <w:rPr>
                <w:rFonts w:hint="eastAsia"/>
              </w:rPr>
              <w:t>额外</w:t>
            </w:r>
            <w:r>
              <w:rPr>
                <w:rFonts w:hint="eastAsia"/>
              </w:rPr>
              <w:t>安全保障服务</w:t>
            </w:r>
          </w:p>
        </w:tc>
        <w:tc>
          <w:tcPr>
            <w:tcW w:w="2911" w:type="pct"/>
          </w:tcPr>
          <w:p w:rsidR="00B323CC" w:rsidRDefault="000D7BBE" w:rsidP="00257A02">
            <w:r>
              <w:rPr>
                <w:rFonts w:hint="eastAsia"/>
              </w:rPr>
              <w:t>对</w:t>
            </w:r>
            <w:r w:rsidR="008309AA">
              <w:rPr>
                <w:rFonts w:hint="eastAsia"/>
              </w:rPr>
              <w:t>重要</w:t>
            </w:r>
            <w:r>
              <w:rPr>
                <w:rFonts w:hint="eastAsia"/>
              </w:rPr>
              <w:t>机柜</w:t>
            </w:r>
            <w:r w:rsidR="00DC0A41">
              <w:rPr>
                <w:rFonts w:hint="eastAsia"/>
              </w:rPr>
              <w:t>提供额外的安全保障，可通过</w:t>
            </w:r>
            <w:r w:rsidR="00892AE9">
              <w:rPr>
                <w:rFonts w:hint="eastAsia"/>
              </w:rPr>
              <w:t>安装</w:t>
            </w:r>
            <w:r>
              <w:rPr>
                <w:rFonts w:hint="eastAsia"/>
              </w:rPr>
              <w:t>无源智能物联锁，保证机柜内设备</w:t>
            </w:r>
            <w:r w:rsidR="009D05F2">
              <w:rPr>
                <w:rFonts w:hint="eastAsia"/>
              </w:rPr>
              <w:t>的</w:t>
            </w:r>
            <w:r>
              <w:rPr>
                <w:rFonts w:hint="eastAsia"/>
              </w:rPr>
              <w:t>受限访问，</w:t>
            </w:r>
            <w:r w:rsidR="00DC0A41">
              <w:rPr>
                <w:rFonts w:hint="eastAsia"/>
              </w:rPr>
              <w:t>并能</w:t>
            </w:r>
            <w:r w:rsidR="00096F5E">
              <w:rPr>
                <w:rFonts w:hint="eastAsia"/>
              </w:rPr>
              <w:t>对操作事件进行追溯，</w:t>
            </w:r>
            <w:r w:rsidR="00695086">
              <w:rPr>
                <w:rFonts w:hint="eastAsia"/>
              </w:rPr>
              <w:t>也可提供其他解决方案。</w:t>
            </w:r>
            <w:r w:rsidR="00695086" w:rsidRPr="00695086">
              <w:rPr>
                <w:rFonts w:hint="eastAsia"/>
                <w:u w:val="single"/>
              </w:rPr>
              <w:t>投标文件应给出具体解决方案。</w:t>
            </w:r>
          </w:p>
        </w:tc>
        <w:tc>
          <w:tcPr>
            <w:tcW w:w="861" w:type="pct"/>
          </w:tcPr>
          <w:p w:rsidR="00B323CC" w:rsidRPr="000D7BBE" w:rsidRDefault="00257A02" w:rsidP="00FB7AF7">
            <w:r>
              <w:rPr>
                <w:rFonts w:hint="eastAsia"/>
              </w:rPr>
              <w:t>需求机柜数量</w:t>
            </w:r>
            <w:r>
              <w:rPr>
                <w:rFonts w:hint="eastAsia"/>
              </w:rPr>
              <w:t>2</w:t>
            </w:r>
            <w:r>
              <w:t>0</w:t>
            </w:r>
            <w:r>
              <w:t>个。</w:t>
            </w:r>
          </w:p>
        </w:tc>
      </w:tr>
      <w:tr w:rsidR="00B323CC" w:rsidTr="00E32504">
        <w:tc>
          <w:tcPr>
            <w:tcW w:w="397" w:type="pct"/>
          </w:tcPr>
          <w:p w:rsidR="00B323CC" w:rsidRDefault="008C27B1" w:rsidP="00FB7AF7">
            <w:r>
              <w:rPr>
                <w:rFonts w:hint="eastAsia"/>
              </w:rPr>
              <w:lastRenderedPageBreak/>
              <w:t>6.</w:t>
            </w:r>
          </w:p>
        </w:tc>
        <w:tc>
          <w:tcPr>
            <w:tcW w:w="831" w:type="pct"/>
          </w:tcPr>
          <w:p w:rsidR="00B323CC" w:rsidRDefault="00503736" w:rsidP="00F1081B">
            <w:r>
              <w:t>机房</w:t>
            </w:r>
            <w:r w:rsidR="00F1081B">
              <w:t>例外</w:t>
            </w:r>
            <w:r>
              <w:t>监控服务</w:t>
            </w:r>
          </w:p>
        </w:tc>
        <w:tc>
          <w:tcPr>
            <w:tcW w:w="2911" w:type="pct"/>
          </w:tcPr>
          <w:p w:rsidR="00B323CC" w:rsidRDefault="00503736" w:rsidP="002A63CE">
            <w:r>
              <w:rPr>
                <w:rFonts w:hint="eastAsia"/>
              </w:rPr>
              <w:t>特殊时期、法定节假日，在现有监控系统基础上提供远程</w:t>
            </w:r>
            <w:r w:rsidR="00F1081B">
              <w:rPr>
                <w:rFonts w:hint="eastAsia"/>
              </w:rPr>
              <w:t>的</w:t>
            </w:r>
            <w:r>
              <w:rPr>
                <w:rFonts w:hint="eastAsia"/>
              </w:rPr>
              <w:t>实时监控解决方案</w:t>
            </w:r>
            <w:r w:rsidR="00F1081B">
              <w:rPr>
                <w:rFonts w:hint="eastAsia"/>
              </w:rPr>
              <w:t>（含</w:t>
            </w:r>
            <w:r>
              <w:rPr>
                <w:rFonts w:hint="eastAsia"/>
              </w:rPr>
              <w:t>具体</w:t>
            </w:r>
            <w:r w:rsidR="00F1081B">
              <w:rPr>
                <w:rFonts w:hint="eastAsia"/>
              </w:rPr>
              <w:t>实现）</w:t>
            </w:r>
            <w:r w:rsidR="00A606C7">
              <w:rPr>
                <w:rFonts w:hint="eastAsia"/>
              </w:rPr>
              <w:t>，</w:t>
            </w:r>
            <w:r w:rsidR="00F1081B">
              <w:rPr>
                <w:rFonts w:hint="eastAsia"/>
              </w:rPr>
              <w:t>实施范围：</w:t>
            </w:r>
            <w:r w:rsidR="00F1081B" w:rsidRPr="00CB4251">
              <w:rPr>
                <w:rFonts w:hint="eastAsia"/>
              </w:rPr>
              <w:t>顺义和悦知楼两地机房</w:t>
            </w:r>
            <w:r w:rsidR="00F1081B">
              <w:rPr>
                <w:rFonts w:hint="eastAsia"/>
              </w:rPr>
              <w:t>。</w:t>
            </w:r>
            <w:r w:rsidR="00695086" w:rsidRPr="00695086">
              <w:rPr>
                <w:rFonts w:hint="eastAsia"/>
                <w:u w:val="single"/>
              </w:rPr>
              <w:t>投标文件应给出具体解决方案。</w:t>
            </w:r>
          </w:p>
        </w:tc>
        <w:tc>
          <w:tcPr>
            <w:tcW w:w="861" w:type="pct"/>
          </w:tcPr>
          <w:p w:rsidR="00B323CC" w:rsidRDefault="00B323CC" w:rsidP="00FB7AF7"/>
        </w:tc>
      </w:tr>
      <w:tr w:rsidR="00B323CC" w:rsidTr="00E32504">
        <w:tc>
          <w:tcPr>
            <w:tcW w:w="397" w:type="pct"/>
          </w:tcPr>
          <w:p w:rsidR="00B323CC" w:rsidRDefault="008C27B1" w:rsidP="00FB7AF7">
            <w:r>
              <w:rPr>
                <w:rFonts w:hint="eastAsia"/>
              </w:rPr>
              <w:t>7.</w:t>
            </w:r>
          </w:p>
        </w:tc>
        <w:tc>
          <w:tcPr>
            <w:tcW w:w="831" w:type="pct"/>
          </w:tcPr>
          <w:p w:rsidR="00B323CC" w:rsidRDefault="008C27B1" w:rsidP="00FB7AF7">
            <w:r>
              <w:rPr>
                <w:rFonts w:hint="eastAsia"/>
              </w:rPr>
              <w:t>资产梳理</w:t>
            </w:r>
            <w:r w:rsidR="00886529">
              <w:rPr>
                <w:rFonts w:hint="eastAsia"/>
              </w:rPr>
              <w:t>与文件归档</w:t>
            </w:r>
          </w:p>
        </w:tc>
        <w:tc>
          <w:tcPr>
            <w:tcW w:w="2911" w:type="pct"/>
          </w:tcPr>
          <w:p w:rsidR="00B323CC" w:rsidRPr="00CB4251" w:rsidRDefault="00886529" w:rsidP="00FB7AF7">
            <w:pPr>
              <w:rPr>
                <w:u w:val="single"/>
              </w:rPr>
            </w:pPr>
            <w:r w:rsidRPr="00CB4251">
              <w:rPr>
                <w:rFonts w:hint="eastAsia"/>
              </w:rPr>
              <w:t>对顺义和悦知楼</w:t>
            </w:r>
            <w:r w:rsidR="001337F8" w:rsidRPr="00CB4251">
              <w:rPr>
                <w:rFonts w:hint="eastAsia"/>
              </w:rPr>
              <w:t>两地机房</w:t>
            </w:r>
            <w:r w:rsidRPr="00CB4251">
              <w:rPr>
                <w:rFonts w:hint="eastAsia"/>
              </w:rPr>
              <w:t>的设备进行</w:t>
            </w:r>
            <w:r w:rsidR="001337F8" w:rsidRPr="00CB4251">
              <w:rPr>
                <w:rFonts w:hint="eastAsia"/>
              </w:rPr>
              <w:t>盘点</w:t>
            </w:r>
            <w:r w:rsidRPr="00CB4251">
              <w:rPr>
                <w:rFonts w:hint="eastAsia"/>
              </w:rPr>
              <w:t>，主要内容为设备</w:t>
            </w:r>
            <w:r w:rsidR="00425BD7" w:rsidRPr="00CB4251">
              <w:rPr>
                <w:rFonts w:hint="eastAsia"/>
              </w:rPr>
              <w:t>信息、运行情况</w:t>
            </w:r>
            <w:r w:rsidRPr="00CB4251">
              <w:rPr>
                <w:rFonts w:hint="eastAsia"/>
              </w:rPr>
              <w:t>和位置。</w:t>
            </w:r>
            <w:r w:rsidR="001337F8" w:rsidRPr="00CB4251">
              <w:rPr>
                <w:rFonts w:hint="eastAsia"/>
              </w:rPr>
              <w:t>协助用户方</w:t>
            </w:r>
            <w:r w:rsidR="001337F8" w:rsidRPr="00CB4251">
              <w:t>完成</w:t>
            </w:r>
            <w:r w:rsidR="002A76B8">
              <w:t>部分</w:t>
            </w:r>
            <w:r w:rsidR="001337F8" w:rsidRPr="00CB4251">
              <w:t>流程文件归档。</w:t>
            </w:r>
            <w:r w:rsidR="00F55F5D" w:rsidRPr="00CB4251">
              <w:rPr>
                <w:rFonts w:hint="eastAsia"/>
                <w:u w:val="single"/>
              </w:rPr>
              <w:t>1</w:t>
            </w:r>
            <w:r w:rsidR="00F55F5D" w:rsidRPr="00CB4251">
              <w:rPr>
                <w:rFonts w:hint="eastAsia"/>
                <w:u w:val="single"/>
              </w:rPr>
              <w:t>年两次，提供驻场服务。</w:t>
            </w:r>
          </w:p>
          <w:p w:rsidR="00886529" w:rsidRDefault="00886529" w:rsidP="00FB7AF7">
            <w:r w:rsidRPr="00CB4251">
              <w:t>交付物：</w:t>
            </w:r>
            <w:r w:rsidRPr="00CB4251">
              <w:rPr>
                <w:rFonts w:hint="eastAsia"/>
              </w:rPr>
              <w:t>《机房资产报告》。</w:t>
            </w:r>
          </w:p>
        </w:tc>
        <w:tc>
          <w:tcPr>
            <w:tcW w:w="861" w:type="pct"/>
          </w:tcPr>
          <w:p w:rsidR="00B323CC" w:rsidRDefault="00F3720F" w:rsidP="00F55F5D">
            <w:r>
              <w:t>1</w:t>
            </w:r>
            <w:r w:rsidR="00F55F5D">
              <w:t>0</w:t>
            </w:r>
            <w:r w:rsidR="00F55F5D">
              <w:t>人天</w:t>
            </w:r>
            <w:r w:rsidR="00F55F5D">
              <w:rPr>
                <w:rFonts w:hint="eastAsia"/>
              </w:rPr>
              <w:t xml:space="preserve"> </w:t>
            </w:r>
          </w:p>
        </w:tc>
      </w:tr>
    </w:tbl>
    <w:p w:rsidR="00FB7AF7" w:rsidRPr="00FB7AF7" w:rsidRDefault="00FB7AF7" w:rsidP="00FB7AF7"/>
    <w:p w:rsidR="00F21C4E" w:rsidRDefault="00897A2E" w:rsidP="00F21C4E">
      <w:pPr>
        <w:pStyle w:val="2"/>
        <w:spacing w:before="0" w:after="0" w:line="360" w:lineRule="auto"/>
        <w:rPr>
          <w:rFonts w:ascii="宋体" w:hAnsi="宋体" w:cs="宋体"/>
          <w:color w:val="000000"/>
          <w:kern w:val="2"/>
          <w:sz w:val="24"/>
          <w:szCs w:val="24"/>
        </w:rPr>
      </w:pPr>
      <w:r>
        <w:rPr>
          <w:rFonts w:ascii="宋体" w:hAnsi="宋体" w:cs="宋体"/>
          <w:color w:val="000000"/>
          <w:kern w:val="2"/>
          <w:sz w:val="24"/>
          <w:szCs w:val="24"/>
        </w:rPr>
        <w:t>4</w:t>
      </w:r>
      <w:r w:rsidR="00F21C4E">
        <w:rPr>
          <w:rFonts w:ascii="宋体" w:hAnsi="宋体" w:cs="宋体" w:hint="eastAsia"/>
          <w:color w:val="000000"/>
          <w:kern w:val="2"/>
          <w:sz w:val="24"/>
          <w:szCs w:val="24"/>
        </w:rPr>
        <w:t>.资质要求</w:t>
      </w:r>
    </w:p>
    <w:p w:rsidR="00903D5D" w:rsidRDefault="00903D5D" w:rsidP="00AB2926">
      <w:pPr>
        <w:ind w:leftChars="100" w:left="210"/>
        <w:rPr>
          <w:sz w:val="24"/>
          <w:szCs w:val="32"/>
        </w:rPr>
      </w:pPr>
      <w:r>
        <w:rPr>
          <w:sz w:val="24"/>
          <w:szCs w:val="32"/>
        </w:rPr>
        <w:t xml:space="preserve">1. </w:t>
      </w:r>
      <w:r>
        <w:rPr>
          <w:sz w:val="24"/>
          <w:szCs w:val="32"/>
        </w:rPr>
        <w:t>投标人应具有有效的中国网络安全审查技术与认证中心颁发的信息安全服务资质认证证书</w:t>
      </w:r>
      <w:r>
        <w:rPr>
          <w:sz w:val="24"/>
          <w:szCs w:val="32"/>
        </w:rPr>
        <w:t>(</w:t>
      </w:r>
      <w:r>
        <w:rPr>
          <w:sz w:val="24"/>
          <w:szCs w:val="32"/>
        </w:rPr>
        <w:t>信息系统安全运维服务</w:t>
      </w:r>
      <w:r>
        <w:rPr>
          <w:sz w:val="24"/>
          <w:szCs w:val="32"/>
        </w:rPr>
        <w:t>)</w:t>
      </w:r>
      <w:r>
        <w:rPr>
          <w:sz w:val="24"/>
          <w:szCs w:val="32"/>
        </w:rPr>
        <w:t>一级资质；</w:t>
      </w:r>
    </w:p>
    <w:p w:rsidR="00903D5D" w:rsidRDefault="00903D5D" w:rsidP="00AB2926">
      <w:pPr>
        <w:ind w:leftChars="100" w:left="210"/>
        <w:rPr>
          <w:sz w:val="24"/>
          <w:szCs w:val="32"/>
        </w:rPr>
      </w:pPr>
      <w:r>
        <w:rPr>
          <w:sz w:val="24"/>
          <w:szCs w:val="32"/>
        </w:rPr>
        <w:t>2.</w:t>
      </w:r>
      <w:r>
        <w:rPr>
          <w:rFonts w:hint="eastAsia"/>
          <w:sz w:val="24"/>
          <w:szCs w:val="32"/>
        </w:rPr>
        <w:t xml:space="preserve"> </w:t>
      </w:r>
      <w:r>
        <w:rPr>
          <w:sz w:val="24"/>
          <w:szCs w:val="32"/>
        </w:rPr>
        <w:t>投标人应具有有效的中国网络安全审查技术与认证中心颁发的信息安全服务资质认证证书</w:t>
      </w:r>
      <w:r>
        <w:rPr>
          <w:sz w:val="24"/>
          <w:szCs w:val="32"/>
        </w:rPr>
        <w:t>(</w:t>
      </w:r>
      <w:r>
        <w:rPr>
          <w:sz w:val="24"/>
          <w:szCs w:val="32"/>
        </w:rPr>
        <w:t>信息安全应急处理</w:t>
      </w:r>
      <w:r>
        <w:rPr>
          <w:sz w:val="24"/>
          <w:szCs w:val="32"/>
        </w:rPr>
        <w:t>)</w:t>
      </w:r>
      <w:r>
        <w:rPr>
          <w:sz w:val="24"/>
          <w:szCs w:val="32"/>
        </w:rPr>
        <w:t>一级资质；</w:t>
      </w:r>
    </w:p>
    <w:p w:rsidR="00903D5D" w:rsidRDefault="00903D5D" w:rsidP="00AB2926">
      <w:pPr>
        <w:ind w:leftChars="100" w:left="210"/>
        <w:rPr>
          <w:sz w:val="24"/>
          <w:szCs w:val="32"/>
        </w:rPr>
      </w:pPr>
      <w:r>
        <w:rPr>
          <w:rFonts w:hint="eastAsia"/>
          <w:sz w:val="24"/>
          <w:szCs w:val="32"/>
        </w:rPr>
        <w:t>3</w:t>
      </w:r>
      <w:r>
        <w:rPr>
          <w:sz w:val="24"/>
          <w:szCs w:val="32"/>
        </w:rPr>
        <w:t xml:space="preserve">. </w:t>
      </w:r>
      <w:r>
        <w:rPr>
          <w:sz w:val="24"/>
          <w:szCs w:val="32"/>
        </w:rPr>
        <w:t>投标人应具有有效的</w:t>
      </w:r>
      <w:r>
        <w:rPr>
          <w:sz w:val="24"/>
          <w:szCs w:val="32"/>
        </w:rPr>
        <w:t>ITSS</w:t>
      </w:r>
      <w:r>
        <w:rPr>
          <w:sz w:val="24"/>
          <w:szCs w:val="32"/>
        </w:rPr>
        <w:t>信息技术服务标准符合性证书；</w:t>
      </w:r>
    </w:p>
    <w:p w:rsidR="00903D5D" w:rsidRDefault="006D1EBF" w:rsidP="00AB2926">
      <w:pPr>
        <w:ind w:leftChars="100" w:left="210"/>
        <w:rPr>
          <w:sz w:val="24"/>
          <w:szCs w:val="32"/>
        </w:rPr>
      </w:pPr>
      <w:r>
        <w:rPr>
          <w:sz w:val="24"/>
          <w:szCs w:val="32"/>
        </w:rPr>
        <w:t>4</w:t>
      </w:r>
      <w:r w:rsidR="00903D5D">
        <w:rPr>
          <w:sz w:val="24"/>
          <w:szCs w:val="32"/>
        </w:rPr>
        <w:t>.</w:t>
      </w:r>
      <w:r w:rsidR="00903D5D">
        <w:rPr>
          <w:rFonts w:hint="eastAsia"/>
          <w:sz w:val="24"/>
          <w:szCs w:val="32"/>
        </w:rPr>
        <w:t xml:space="preserve"> </w:t>
      </w:r>
      <w:r w:rsidR="00903D5D">
        <w:rPr>
          <w:sz w:val="24"/>
          <w:szCs w:val="32"/>
        </w:rPr>
        <w:t>提供近两年内等安全运维服务合同</w:t>
      </w:r>
      <w:r w:rsidR="00903D5D">
        <w:rPr>
          <w:sz w:val="24"/>
          <w:szCs w:val="32"/>
        </w:rPr>
        <w:t>(</w:t>
      </w:r>
      <w:r w:rsidR="00903D5D">
        <w:rPr>
          <w:sz w:val="24"/>
          <w:szCs w:val="32"/>
        </w:rPr>
        <w:t>北京区域医疗机构或大型国企，数量不限</w:t>
      </w:r>
      <w:r w:rsidR="00903D5D">
        <w:rPr>
          <w:sz w:val="24"/>
          <w:szCs w:val="32"/>
        </w:rPr>
        <w:t>)</w:t>
      </w:r>
      <w:r w:rsidR="00903D5D">
        <w:rPr>
          <w:sz w:val="24"/>
          <w:szCs w:val="32"/>
        </w:rPr>
        <w:t>。</w:t>
      </w:r>
      <w:bookmarkStart w:id="7" w:name="_GoBack"/>
      <w:bookmarkEnd w:id="7"/>
    </w:p>
    <w:p w:rsidR="00897A2E" w:rsidRDefault="00897A2E" w:rsidP="00897A2E">
      <w:pPr>
        <w:pStyle w:val="2"/>
        <w:spacing w:before="0" w:after="0" w:line="360" w:lineRule="auto"/>
        <w:rPr>
          <w:rFonts w:ascii="宋体" w:hAnsi="宋体" w:cs="宋体"/>
          <w:color w:val="000000"/>
          <w:kern w:val="2"/>
          <w:sz w:val="24"/>
          <w:szCs w:val="24"/>
        </w:rPr>
      </w:pPr>
      <w:r w:rsidRPr="00897A2E">
        <w:rPr>
          <w:rFonts w:ascii="宋体" w:hAnsi="宋体" w:cs="宋体" w:hint="eastAsia"/>
          <w:color w:val="000000"/>
          <w:kern w:val="2"/>
          <w:sz w:val="24"/>
          <w:szCs w:val="24"/>
        </w:rPr>
        <w:t>5</w:t>
      </w:r>
      <w:r w:rsidRPr="00897A2E">
        <w:rPr>
          <w:rFonts w:ascii="宋体" w:hAnsi="宋体" w:cs="宋体"/>
          <w:color w:val="000000"/>
          <w:kern w:val="2"/>
          <w:sz w:val="24"/>
          <w:szCs w:val="24"/>
        </w:rPr>
        <w:t>.</w:t>
      </w:r>
      <w:r>
        <w:rPr>
          <w:rFonts w:ascii="宋体" w:hAnsi="宋体" w:cs="宋体" w:hint="eastAsia"/>
          <w:color w:val="000000"/>
          <w:kern w:val="2"/>
          <w:sz w:val="24"/>
          <w:szCs w:val="24"/>
        </w:rPr>
        <w:t>项目实施服务需求</w:t>
      </w:r>
    </w:p>
    <w:p w:rsidR="00231662" w:rsidRPr="009D05F2" w:rsidRDefault="00231662" w:rsidP="00231662">
      <w:pPr>
        <w:ind w:firstLine="420"/>
        <w:rPr>
          <w:rFonts w:ascii="宋体" w:hAnsi="宋体" w:cs="宋体" w:hint="eastAsia"/>
          <w:sz w:val="24"/>
          <w:szCs w:val="24"/>
          <w:u w:val="single"/>
        </w:rPr>
      </w:pPr>
      <w:r w:rsidRPr="009D05F2">
        <w:rPr>
          <w:rFonts w:ascii="宋体" w:hAnsi="宋体" w:cs="宋体"/>
          <w:sz w:val="24"/>
          <w:szCs w:val="24"/>
          <w:u w:val="single"/>
        </w:rPr>
        <w:t>投标人需要对投标项目进行分项报价。</w:t>
      </w:r>
    </w:p>
    <w:p w:rsidR="00897A2E" w:rsidRDefault="00897A2E" w:rsidP="00231662">
      <w:pPr>
        <w:ind w:firstLine="420"/>
        <w:rPr>
          <w:rFonts w:ascii="宋体" w:hAnsi="宋体" w:cs="宋体"/>
          <w:sz w:val="24"/>
          <w:szCs w:val="24"/>
        </w:rPr>
      </w:pPr>
      <w:r>
        <w:rPr>
          <w:rFonts w:ascii="宋体" w:hAnsi="宋体" w:cs="宋体" w:hint="eastAsia"/>
          <w:sz w:val="24"/>
          <w:szCs w:val="24"/>
        </w:rPr>
        <w:t>投标人需根据项目的采购、技术规格要求，采用满足要求的服务进行投标，服务必须满足项目采购主要技术规格要求，并保证能对选用服务进行很好的实施，如遇所选服务不能满足项目建设要求或项目中存在缺漏项情况，投标人应承担相应损失，投标总报价不做调整。</w:t>
      </w:r>
    </w:p>
    <w:p w:rsidR="00231662" w:rsidRDefault="00897A2E" w:rsidP="00897A2E">
      <w:pPr>
        <w:ind w:firstLineChars="200" w:firstLine="480"/>
        <w:rPr>
          <w:rFonts w:ascii="宋体" w:hAnsi="宋体" w:cs="宋体"/>
          <w:sz w:val="24"/>
          <w:szCs w:val="24"/>
        </w:rPr>
      </w:pPr>
      <w:r>
        <w:rPr>
          <w:rFonts w:ascii="宋体" w:hAnsi="宋体" w:cs="宋体" w:hint="eastAsia"/>
          <w:sz w:val="24"/>
          <w:szCs w:val="24"/>
        </w:rPr>
        <w:t>投标人需要具有丰富的安全实施团队保证整体项目实施的完整性、安全性、可靠性，保质保量的按时完成。</w:t>
      </w:r>
    </w:p>
    <w:p w:rsidR="006A294B" w:rsidRPr="00F21C4E" w:rsidRDefault="00897A2E" w:rsidP="00897A2E">
      <w:pPr>
        <w:ind w:firstLineChars="200" w:firstLine="480"/>
        <w:rPr>
          <w:rFonts w:ascii="宋体" w:hAnsi="宋体" w:cs="宋体"/>
          <w:sz w:val="24"/>
          <w:szCs w:val="24"/>
        </w:rPr>
      </w:pPr>
      <w:r>
        <w:rPr>
          <w:rFonts w:ascii="宋体" w:hAnsi="宋体" w:cs="宋体" w:hint="eastAsia"/>
          <w:sz w:val="24"/>
          <w:szCs w:val="24"/>
        </w:rPr>
        <w:t>投标人须服从国家癌症中心的统一协调，与本工程的相关单位进行积极主动的合作，在系统规划、方案设计、实施方案设计、系统集成、技术支持、运行维护等方面相互配合。</w:t>
      </w:r>
    </w:p>
    <w:sectPr w:rsidR="006A294B" w:rsidRPr="00F21C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2E9" w:rsidRDefault="00C532E9">
      <w:pPr>
        <w:spacing w:line="240" w:lineRule="auto"/>
      </w:pPr>
      <w:r>
        <w:separator/>
      </w:r>
    </w:p>
  </w:endnote>
  <w:endnote w:type="continuationSeparator" w:id="0">
    <w:p w:rsidR="00C532E9" w:rsidRDefault="00C53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E9" w:rsidRDefault="00C532E9">
      <w:pPr>
        <w:spacing w:line="240" w:lineRule="auto"/>
      </w:pPr>
      <w:r>
        <w:separator/>
      </w:r>
    </w:p>
  </w:footnote>
  <w:footnote w:type="continuationSeparator" w:id="0">
    <w:p w:rsidR="00C532E9" w:rsidRDefault="00C532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21A"/>
    <w:multiLevelType w:val="multilevel"/>
    <w:tmpl w:val="007F4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8AD2574"/>
    <w:multiLevelType w:val="multilevel"/>
    <w:tmpl w:val="28AD25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126E23"/>
    <w:multiLevelType w:val="multilevel"/>
    <w:tmpl w:val="60126E23"/>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2.%2.%3"/>
      <w:lvlJc w:val="left"/>
      <w:pPr>
        <w:ind w:left="567" w:hanging="567"/>
      </w:pPr>
      <w:rPr>
        <w:rFonts w:hint="eastAsia"/>
      </w:rPr>
    </w:lvl>
    <w:lvl w:ilvl="3">
      <w:start w:val="1"/>
      <w:numFmt w:val="decimal"/>
      <w:lvlText w:val="%1.%2.%3.%4"/>
      <w:lvlJc w:val="left"/>
      <w:pPr>
        <w:ind w:left="70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71"/>
    <w:rsid w:val="000140C3"/>
    <w:rsid w:val="0002573A"/>
    <w:rsid w:val="00025F2E"/>
    <w:rsid w:val="000733F2"/>
    <w:rsid w:val="00094751"/>
    <w:rsid w:val="00096F5E"/>
    <w:rsid w:val="000A255B"/>
    <w:rsid w:val="000A6B30"/>
    <w:rsid w:val="000B445F"/>
    <w:rsid w:val="000B5B40"/>
    <w:rsid w:val="000B7241"/>
    <w:rsid w:val="000C4C8F"/>
    <w:rsid w:val="000D6B1A"/>
    <w:rsid w:val="000D7BBE"/>
    <w:rsid w:val="000E0CF7"/>
    <w:rsid w:val="000F48DB"/>
    <w:rsid w:val="00103B4E"/>
    <w:rsid w:val="0012224A"/>
    <w:rsid w:val="00125518"/>
    <w:rsid w:val="001329C8"/>
    <w:rsid w:val="001337F8"/>
    <w:rsid w:val="00137EBA"/>
    <w:rsid w:val="00143682"/>
    <w:rsid w:val="001445CF"/>
    <w:rsid w:val="00155F3A"/>
    <w:rsid w:val="001641C6"/>
    <w:rsid w:val="001704FC"/>
    <w:rsid w:val="00174B96"/>
    <w:rsid w:val="001848A9"/>
    <w:rsid w:val="0018627D"/>
    <w:rsid w:val="001A2972"/>
    <w:rsid w:val="001A5815"/>
    <w:rsid w:val="001C15E6"/>
    <w:rsid w:val="001C36AD"/>
    <w:rsid w:val="001F1419"/>
    <w:rsid w:val="001F3572"/>
    <w:rsid w:val="001F4241"/>
    <w:rsid w:val="001F797D"/>
    <w:rsid w:val="002042FB"/>
    <w:rsid w:val="00214FC8"/>
    <w:rsid w:val="00223CF4"/>
    <w:rsid w:val="00226627"/>
    <w:rsid w:val="00231662"/>
    <w:rsid w:val="00255F8E"/>
    <w:rsid w:val="00257A02"/>
    <w:rsid w:val="00275C3A"/>
    <w:rsid w:val="00281E73"/>
    <w:rsid w:val="00282B6F"/>
    <w:rsid w:val="0028487A"/>
    <w:rsid w:val="002A63CE"/>
    <w:rsid w:val="002A76B8"/>
    <w:rsid w:val="002B037E"/>
    <w:rsid w:val="002B40E8"/>
    <w:rsid w:val="002D0F34"/>
    <w:rsid w:val="002D7571"/>
    <w:rsid w:val="002E5B8E"/>
    <w:rsid w:val="002F585B"/>
    <w:rsid w:val="002F7FDB"/>
    <w:rsid w:val="00305248"/>
    <w:rsid w:val="00313C3E"/>
    <w:rsid w:val="00321A2B"/>
    <w:rsid w:val="00354B84"/>
    <w:rsid w:val="00363342"/>
    <w:rsid w:val="003A3A71"/>
    <w:rsid w:val="003A3A91"/>
    <w:rsid w:val="003B640E"/>
    <w:rsid w:val="003C348A"/>
    <w:rsid w:val="003C7180"/>
    <w:rsid w:val="003D4CAF"/>
    <w:rsid w:val="00406316"/>
    <w:rsid w:val="00425BD7"/>
    <w:rsid w:val="00447626"/>
    <w:rsid w:val="004602F0"/>
    <w:rsid w:val="00482800"/>
    <w:rsid w:val="00482827"/>
    <w:rsid w:val="00494ABC"/>
    <w:rsid w:val="004B2C63"/>
    <w:rsid w:val="004D287D"/>
    <w:rsid w:val="004E6BF9"/>
    <w:rsid w:val="00501D54"/>
    <w:rsid w:val="00503736"/>
    <w:rsid w:val="00523C2D"/>
    <w:rsid w:val="00524F84"/>
    <w:rsid w:val="005262F0"/>
    <w:rsid w:val="0053494C"/>
    <w:rsid w:val="00542AAA"/>
    <w:rsid w:val="00555A53"/>
    <w:rsid w:val="00574AD3"/>
    <w:rsid w:val="0058183C"/>
    <w:rsid w:val="0058274A"/>
    <w:rsid w:val="00587BEC"/>
    <w:rsid w:val="0059268C"/>
    <w:rsid w:val="005931D4"/>
    <w:rsid w:val="00593DBE"/>
    <w:rsid w:val="0059414B"/>
    <w:rsid w:val="0059481A"/>
    <w:rsid w:val="00594D18"/>
    <w:rsid w:val="00594D9F"/>
    <w:rsid w:val="005C2306"/>
    <w:rsid w:val="005C3228"/>
    <w:rsid w:val="005C6E0C"/>
    <w:rsid w:val="005D70AC"/>
    <w:rsid w:val="005E70AE"/>
    <w:rsid w:val="005F1491"/>
    <w:rsid w:val="005F15E6"/>
    <w:rsid w:val="005F7610"/>
    <w:rsid w:val="005F7AB2"/>
    <w:rsid w:val="006067B6"/>
    <w:rsid w:val="00610274"/>
    <w:rsid w:val="00627EEC"/>
    <w:rsid w:val="0063490D"/>
    <w:rsid w:val="00643497"/>
    <w:rsid w:val="00655F3D"/>
    <w:rsid w:val="006671B3"/>
    <w:rsid w:val="00676FC6"/>
    <w:rsid w:val="00683767"/>
    <w:rsid w:val="00683C4C"/>
    <w:rsid w:val="00695086"/>
    <w:rsid w:val="00695A8E"/>
    <w:rsid w:val="006A0A4A"/>
    <w:rsid w:val="006A294B"/>
    <w:rsid w:val="006A3C30"/>
    <w:rsid w:val="006D1EBF"/>
    <w:rsid w:val="006E3888"/>
    <w:rsid w:val="007031EF"/>
    <w:rsid w:val="0070417B"/>
    <w:rsid w:val="00704AE0"/>
    <w:rsid w:val="007148DC"/>
    <w:rsid w:val="007265C2"/>
    <w:rsid w:val="00752065"/>
    <w:rsid w:val="00754EF9"/>
    <w:rsid w:val="00755B03"/>
    <w:rsid w:val="00756145"/>
    <w:rsid w:val="00764628"/>
    <w:rsid w:val="00764DFB"/>
    <w:rsid w:val="0077168A"/>
    <w:rsid w:val="007739EB"/>
    <w:rsid w:val="0077726D"/>
    <w:rsid w:val="00787AD6"/>
    <w:rsid w:val="00790DCF"/>
    <w:rsid w:val="007A0979"/>
    <w:rsid w:val="007A3DD3"/>
    <w:rsid w:val="007B5035"/>
    <w:rsid w:val="007B5A17"/>
    <w:rsid w:val="007B7986"/>
    <w:rsid w:val="007D5373"/>
    <w:rsid w:val="007E0439"/>
    <w:rsid w:val="007E648B"/>
    <w:rsid w:val="007F2A2B"/>
    <w:rsid w:val="007F34B9"/>
    <w:rsid w:val="007F6DEB"/>
    <w:rsid w:val="008108D5"/>
    <w:rsid w:val="00817CA0"/>
    <w:rsid w:val="008309AA"/>
    <w:rsid w:val="0083342C"/>
    <w:rsid w:val="00841800"/>
    <w:rsid w:val="00844B90"/>
    <w:rsid w:val="00847AC2"/>
    <w:rsid w:val="00852BD8"/>
    <w:rsid w:val="008637FA"/>
    <w:rsid w:val="00866122"/>
    <w:rsid w:val="00874B70"/>
    <w:rsid w:val="00881BB3"/>
    <w:rsid w:val="00886529"/>
    <w:rsid w:val="008922EE"/>
    <w:rsid w:val="00892AE9"/>
    <w:rsid w:val="00897A2E"/>
    <w:rsid w:val="008A46C0"/>
    <w:rsid w:val="008A65CF"/>
    <w:rsid w:val="008C1C8C"/>
    <w:rsid w:val="008C27B1"/>
    <w:rsid w:val="008C36C5"/>
    <w:rsid w:val="008C6073"/>
    <w:rsid w:val="008D08CC"/>
    <w:rsid w:val="008E5386"/>
    <w:rsid w:val="008F509A"/>
    <w:rsid w:val="00903D5D"/>
    <w:rsid w:val="009042BC"/>
    <w:rsid w:val="00904DC0"/>
    <w:rsid w:val="00923B68"/>
    <w:rsid w:val="00924041"/>
    <w:rsid w:val="00925744"/>
    <w:rsid w:val="009262E4"/>
    <w:rsid w:val="00930DD4"/>
    <w:rsid w:val="00951133"/>
    <w:rsid w:val="009837A1"/>
    <w:rsid w:val="00991891"/>
    <w:rsid w:val="009B3934"/>
    <w:rsid w:val="009D05F2"/>
    <w:rsid w:val="009D1961"/>
    <w:rsid w:val="009D1A92"/>
    <w:rsid w:val="009F76F2"/>
    <w:rsid w:val="00A0164F"/>
    <w:rsid w:val="00A13B86"/>
    <w:rsid w:val="00A20A2C"/>
    <w:rsid w:val="00A243D4"/>
    <w:rsid w:val="00A467EB"/>
    <w:rsid w:val="00A606C7"/>
    <w:rsid w:val="00A67374"/>
    <w:rsid w:val="00A766C2"/>
    <w:rsid w:val="00A76A09"/>
    <w:rsid w:val="00A8203C"/>
    <w:rsid w:val="00AA6787"/>
    <w:rsid w:val="00AB2926"/>
    <w:rsid w:val="00AC4993"/>
    <w:rsid w:val="00AD1E90"/>
    <w:rsid w:val="00AE50D7"/>
    <w:rsid w:val="00B032D9"/>
    <w:rsid w:val="00B2004B"/>
    <w:rsid w:val="00B323CC"/>
    <w:rsid w:val="00B444C2"/>
    <w:rsid w:val="00B44A30"/>
    <w:rsid w:val="00B72E77"/>
    <w:rsid w:val="00B73B55"/>
    <w:rsid w:val="00B7682D"/>
    <w:rsid w:val="00B9584C"/>
    <w:rsid w:val="00BB40AC"/>
    <w:rsid w:val="00BB5EEA"/>
    <w:rsid w:val="00BC167B"/>
    <w:rsid w:val="00BC52FF"/>
    <w:rsid w:val="00BC7F2E"/>
    <w:rsid w:val="00BD09A8"/>
    <w:rsid w:val="00BF61AB"/>
    <w:rsid w:val="00C24DFA"/>
    <w:rsid w:val="00C250F2"/>
    <w:rsid w:val="00C25568"/>
    <w:rsid w:val="00C35D9A"/>
    <w:rsid w:val="00C45DEE"/>
    <w:rsid w:val="00C50D12"/>
    <w:rsid w:val="00C532E9"/>
    <w:rsid w:val="00C53DA4"/>
    <w:rsid w:val="00C56927"/>
    <w:rsid w:val="00C777A4"/>
    <w:rsid w:val="00C84F3E"/>
    <w:rsid w:val="00CA1590"/>
    <w:rsid w:val="00CB4251"/>
    <w:rsid w:val="00CC0E9F"/>
    <w:rsid w:val="00CE0A2E"/>
    <w:rsid w:val="00D11CEF"/>
    <w:rsid w:val="00D17846"/>
    <w:rsid w:val="00D2323E"/>
    <w:rsid w:val="00D232BA"/>
    <w:rsid w:val="00D23EF0"/>
    <w:rsid w:val="00D266DD"/>
    <w:rsid w:val="00D376EC"/>
    <w:rsid w:val="00D41648"/>
    <w:rsid w:val="00D53FF1"/>
    <w:rsid w:val="00D66F7B"/>
    <w:rsid w:val="00D83629"/>
    <w:rsid w:val="00D92DBE"/>
    <w:rsid w:val="00D949BA"/>
    <w:rsid w:val="00D95A6F"/>
    <w:rsid w:val="00DB5A82"/>
    <w:rsid w:val="00DC0A41"/>
    <w:rsid w:val="00DC693D"/>
    <w:rsid w:val="00DF3E82"/>
    <w:rsid w:val="00E208A1"/>
    <w:rsid w:val="00E32504"/>
    <w:rsid w:val="00E3485C"/>
    <w:rsid w:val="00E35579"/>
    <w:rsid w:val="00E53CF7"/>
    <w:rsid w:val="00E55DDA"/>
    <w:rsid w:val="00E57969"/>
    <w:rsid w:val="00E657F6"/>
    <w:rsid w:val="00E6779D"/>
    <w:rsid w:val="00E8731F"/>
    <w:rsid w:val="00E95B73"/>
    <w:rsid w:val="00EA2852"/>
    <w:rsid w:val="00EA2D82"/>
    <w:rsid w:val="00EA3F6A"/>
    <w:rsid w:val="00EB43B3"/>
    <w:rsid w:val="00EB69B3"/>
    <w:rsid w:val="00EB73D6"/>
    <w:rsid w:val="00EC291A"/>
    <w:rsid w:val="00EE7B56"/>
    <w:rsid w:val="00EE7FC8"/>
    <w:rsid w:val="00EF5DC5"/>
    <w:rsid w:val="00F01507"/>
    <w:rsid w:val="00F1081B"/>
    <w:rsid w:val="00F16453"/>
    <w:rsid w:val="00F17CED"/>
    <w:rsid w:val="00F21C4E"/>
    <w:rsid w:val="00F25071"/>
    <w:rsid w:val="00F33A01"/>
    <w:rsid w:val="00F3661F"/>
    <w:rsid w:val="00F3720F"/>
    <w:rsid w:val="00F44CC0"/>
    <w:rsid w:val="00F55F5D"/>
    <w:rsid w:val="00F63900"/>
    <w:rsid w:val="00F72B12"/>
    <w:rsid w:val="00F86E23"/>
    <w:rsid w:val="00F90331"/>
    <w:rsid w:val="00F93FB7"/>
    <w:rsid w:val="00F9720D"/>
    <w:rsid w:val="00FA12DC"/>
    <w:rsid w:val="00FA7E63"/>
    <w:rsid w:val="00FB2954"/>
    <w:rsid w:val="00FB7AF7"/>
    <w:rsid w:val="00FC4B55"/>
    <w:rsid w:val="00FC64B1"/>
    <w:rsid w:val="00FC7191"/>
    <w:rsid w:val="00FE6EF8"/>
    <w:rsid w:val="376206BD"/>
    <w:rsid w:val="41480AD1"/>
    <w:rsid w:val="7747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49B889-2CC0-47DC-B313-EBB12D9E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C6"/>
    <w:pPr>
      <w:widowControl w:val="0"/>
      <w:spacing w:line="360" w:lineRule="auto"/>
      <w:jc w:val="both"/>
    </w:pPr>
    <w:rPr>
      <w:kern w:val="2"/>
      <w:sz w:val="21"/>
      <w:szCs w:val="21"/>
    </w:rPr>
  </w:style>
  <w:style w:type="paragraph" w:styleId="1">
    <w:name w:val="heading 1"/>
    <w:basedOn w:val="a"/>
    <w:next w:val="a"/>
    <w:link w:val="1Char1"/>
    <w:qFormat/>
    <w:pPr>
      <w:keepNext/>
      <w:keepLines/>
      <w:adjustRightInd w:val="0"/>
      <w:spacing w:before="240" w:after="240" w:line="578" w:lineRule="atLeast"/>
      <w:textAlignment w:val="baseline"/>
      <w:outlineLvl w:val="0"/>
    </w:pPr>
    <w:rPr>
      <w:rFonts w:ascii="Cambria" w:hAnsi="Cambria"/>
      <w:b/>
      <w:bCs/>
      <w:kern w:val="32"/>
      <w:sz w:val="32"/>
      <w:szCs w:val="32"/>
    </w:rPr>
  </w:style>
  <w:style w:type="paragraph" w:styleId="2">
    <w:name w:val="heading 2"/>
    <w:basedOn w:val="a"/>
    <w:next w:val="a"/>
    <w:link w:val="2Char1"/>
    <w:qFormat/>
    <w:pPr>
      <w:spacing w:before="260" w:after="260" w:line="416" w:lineRule="atLeast"/>
      <w:outlineLvl w:val="1"/>
    </w:pPr>
    <w:rPr>
      <w:b/>
      <w:kern w:val="0"/>
      <w:sz w:val="30"/>
      <w:szCs w:val="20"/>
    </w:rPr>
  </w:style>
  <w:style w:type="paragraph" w:styleId="3">
    <w:name w:val="heading 3"/>
    <w:basedOn w:val="a"/>
    <w:next w:val="a"/>
    <w:link w:val="3Char1"/>
    <w:qFormat/>
    <w:pPr>
      <w:tabs>
        <w:tab w:val="left" w:pos="588"/>
      </w:tabs>
      <w:ind w:left="186"/>
      <w:outlineLvl w:val="2"/>
    </w:pPr>
    <w:rPr>
      <w:snapToGrid w:val="0"/>
      <w:kern w:val="0"/>
      <w:sz w:val="28"/>
      <w:szCs w:val="20"/>
    </w:rPr>
  </w:style>
  <w:style w:type="paragraph" w:styleId="4">
    <w:name w:val="heading 4"/>
    <w:basedOn w:val="a"/>
    <w:next w:val="a"/>
    <w:link w:val="4Char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pPr>
      <w:spacing w:after="120" w:line="240" w:lineRule="auto"/>
    </w:pPr>
    <w:rPr>
      <w:szCs w:val="24"/>
    </w:rPr>
  </w:style>
  <w:style w:type="paragraph" w:styleId="a5">
    <w:name w:val="Balloon Text"/>
    <w:basedOn w:val="a"/>
    <w:link w:val="Char1"/>
    <w:uiPriority w:val="99"/>
    <w:semiHidden/>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qFormat/>
    <w:pPr>
      <w:spacing w:beforeAutospacing="1" w:afterAutospacing="1"/>
      <w:jc w:val="left"/>
    </w:pPr>
    <w:rPr>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FollowedHyperlink"/>
    <w:basedOn w:val="a0"/>
    <w:uiPriority w:val="99"/>
    <w:semiHidden/>
    <w:unhideWhenUsed/>
    <w:qFormat/>
    <w:rPr>
      <w:color w:val="338DE6"/>
      <w:u w:val="none"/>
    </w:rPr>
  </w:style>
  <w:style w:type="character" w:styleId="ad">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e">
    <w:name w:val="Hyperlink"/>
    <w:basedOn w:val="a0"/>
    <w:uiPriority w:val="99"/>
    <w:semiHidden/>
    <w:unhideWhenUsed/>
    <w:qFormat/>
    <w:rPr>
      <w:color w:val="338DE6"/>
      <w:u w:val="none"/>
    </w:rPr>
  </w:style>
  <w:style w:type="character" w:styleId="HTML1">
    <w:name w:val="HTML Code"/>
    <w:basedOn w:val="a0"/>
    <w:uiPriority w:val="99"/>
    <w:semiHidden/>
    <w:unhideWhenUsed/>
    <w:qFormat/>
    <w:rPr>
      <w:rFonts w:ascii="serif" w:eastAsia="serif" w:hAnsi="serif" w:cs="serif" w:hint="default"/>
      <w:sz w:val="21"/>
      <w:szCs w:val="21"/>
    </w:rPr>
  </w:style>
  <w:style w:type="character" w:styleId="af">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serif" w:eastAsia="serif" w:hAnsi="serif" w:cs="serif"/>
      <w:sz w:val="21"/>
      <w:szCs w:val="21"/>
    </w:rPr>
  </w:style>
  <w:style w:type="character" w:styleId="HTML4">
    <w:name w:val="HTML Sample"/>
    <w:basedOn w:val="a0"/>
    <w:uiPriority w:val="99"/>
    <w:semiHidden/>
    <w:unhideWhenUsed/>
    <w:qFormat/>
    <w:rPr>
      <w:rFonts w:ascii="serif" w:eastAsia="serif" w:hAnsi="serif" w:cs="serif" w:hint="default"/>
      <w:sz w:val="21"/>
      <w:szCs w:val="21"/>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3Char1">
    <w:name w:val="标题 3 Char1"/>
    <w:link w:val="3"/>
    <w:qFormat/>
    <w:rPr>
      <w:rFonts w:ascii="Times New Roman" w:eastAsia="宋体" w:hAnsi="Times New Roman" w:cs="Times New Roman"/>
      <w:snapToGrid w:val="0"/>
      <w:kern w:val="0"/>
      <w:sz w:val="28"/>
      <w:szCs w:val="20"/>
    </w:rPr>
  </w:style>
  <w:style w:type="character" w:customStyle="1" w:styleId="4Char1">
    <w:name w:val="标题 4 Char1"/>
    <w:link w:val="4"/>
    <w:qFormat/>
    <w:rPr>
      <w:rFonts w:ascii="Arial" w:eastAsia="黑体" w:hAnsi="Arial" w:cs="Times New Roman"/>
      <w:b/>
      <w:kern w:val="0"/>
      <w:sz w:val="28"/>
      <w:szCs w:val="20"/>
    </w:rPr>
  </w:style>
  <w:style w:type="character" w:customStyle="1" w:styleId="1Char1">
    <w:name w:val="标题 1 Char1"/>
    <w:link w:val="1"/>
    <w:qFormat/>
    <w:rPr>
      <w:rFonts w:ascii="Cambria" w:eastAsia="宋体" w:hAnsi="Cambria" w:cs="Times New Roman"/>
      <w:b/>
      <w:bCs/>
      <w:kern w:val="32"/>
      <w:sz w:val="32"/>
      <w:szCs w:val="32"/>
    </w:rPr>
  </w:style>
  <w:style w:type="character" w:customStyle="1" w:styleId="2Char1">
    <w:name w:val="标题 2 Char1"/>
    <w:link w:val="2"/>
    <w:qFormat/>
    <w:rPr>
      <w:rFonts w:ascii="Times New Roman" w:eastAsia="宋体" w:hAnsi="Times New Roman" w:cs="Times New Roman"/>
      <w:b/>
      <w:kern w:val="0"/>
      <w:sz w:val="30"/>
      <w:szCs w:val="20"/>
    </w:rPr>
  </w:style>
  <w:style w:type="paragraph" w:customStyle="1" w:styleId="10">
    <w:name w:val="列出段落1"/>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cs="Times New Roman"/>
      <w:szCs w:val="21"/>
    </w:rPr>
  </w:style>
  <w:style w:type="character" w:customStyle="1" w:styleId="Char4">
    <w:name w:val="批注主题 Char"/>
    <w:basedOn w:val="Char"/>
    <w:link w:val="a9"/>
    <w:uiPriority w:val="99"/>
    <w:semiHidden/>
    <w:qFormat/>
    <w:rPr>
      <w:rFonts w:ascii="Times New Roman" w:eastAsia="宋体" w:hAnsi="Times New Roman" w:cs="Times New Roman"/>
      <w:b/>
      <w:bCs/>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fontstrikethrough">
    <w:name w:val="fontstrikethrough"/>
    <w:basedOn w:val="a0"/>
    <w:qFormat/>
    <w:rPr>
      <w:strike/>
    </w:rPr>
  </w:style>
  <w:style w:type="character" w:customStyle="1" w:styleId="fontborder">
    <w:name w:val="fontborder"/>
    <w:basedOn w:val="a0"/>
    <w:qFormat/>
    <w:rPr>
      <w:bdr w:val="single" w:sz="4" w:space="0" w:color="000000"/>
    </w:rPr>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paragraph" w:styleId="af0">
    <w:name w:val="List Paragraph"/>
    <w:basedOn w:val="a"/>
    <w:uiPriority w:val="34"/>
    <w:qFormat/>
    <w:pPr>
      <w:spacing w:line="240" w:lineRule="auto"/>
      <w:ind w:firstLineChars="200" w:firstLine="420"/>
    </w:pPr>
    <w:rPr>
      <w:rFonts w:asciiTheme="minorHAnsi" w:eastAsiaTheme="minorEastAsia" w:hAnsiTheme="minorHAnsi" w:cstheme="minorBidi"/>
      <w:szCs w:val="22"/>
    </w:rPr>
  </w:style>
  <w:style w:type="paragraph" w:customStyle="1" w:styleId="TableParagraph">
    <w:name w:val="Table Paragraph"/>
    <w:basedOn w:val="a"/>
    <w:uiPriority w:val="1"/>
    <w:qFormat/>
    <w:pPr>
      <w:spacing w:line="240" w:lineRule="auto"/>
      <w:jc w:val="left"/>
    </w:pPr>
    <w:rPr>
      <w:rFonts w:asciiTheme="minorHAnsi" w:eastAsiaTheme="minorEastAsia" w:hAnsiTheme="minorHAnsi" w:cstheme="minorBidi"/>
      <w:kern w:val="0"/>
      <w:sz w:val="22"/>
      <w:szCs w:val="22"/>
      <w:lang w:eastAsia="en-US"/>
    </w:rPr>
  </w:style>
  <w:style w:type="character" w:customStyle="1" w:styleId="Char0">
    <w:name w:val="正文文本 Char"/>
    <w:basedOn w:val="a0"/>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6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9E7D5-37DE-4C7A-BB5C-CE4FD4C8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admin</cp:lastModifiedBy>
  <cp:revision>265</cp:revision>
  <dcterms:created xsi:type="dcterms:W3CDTF">2019-12-09T07:52:00Z</dcterms:created>
  <dcterms:modified xsi:type="dcterms:W3CDTF">2023-07-06T05:49:00Z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D5A386BB7DC14BA596E876AE4122930C</vt:lpwstr>
  </property>
</Properties>
</file>