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5D7" w14:textId="188860BA" w:rsidR="00214040" w:rsidRDefault="00135D51" w:rsidP="00135D51">
      <w:pPr>
        <w:snapToGrid w:val="0"/>
        <w:spacing w:line="360" w:lineRule="auto"/>
        <w:ind w:firstLineChars="1100" w:firstLine="265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流式细胞仪技术参数</w:t>
      </w:r>
    </w:p>
    <w:p w14:paraId="6061F621" w14:textId="16F28B65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光学系统</w:t>
      </w:r>
    </w:p>
    <w:p w14:paraId="292C45B4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bCs/>
          <w:szCs w:val="21"/>
        </w:rPr>
      </w:pPr>
      <w:bookmarkStart w:id="0" w:name="OLE_LINK1"/>
      <w:bookmarkStart w:id="1" w:name="OLE_LINK3"/>
      <w:r>
        <w:rPr>
          <w:rFonts w:ascii="宋体" w:hAnsi="宋体" w:hint="eastAsia"/>
          <w:bCs/>
          <w:szCs w:val="21"/>
        </w:rPr>
        <w:t>激光器配置:配置</w:t>
      </w:r>
      <w:r>
        <w:rPr>
          <w:rFonts w:ascii="宋体" w:hAnsi="宋体" w:hint="eastAsia"/>
          <w:bCs/>
          <w:color w:val="000000"/>
          <w:szCs w:val="21"/>
        </w:rPr>
        <w:t xml:space="preserve">488nm </w:t>
      </w:r>
      <w:r>
        <w:rPr>
          <w:rFonts w:ascii="宋体" w:hAnsi="宋体"/>
          <w:bCs/>
          <w:color w:val="000000"/>
          <w:szCs w:val="21"/>
        </w:rPr>
        <w:t>,</w:t>
      </w:r>
      <w:r>
        <w:rPr>
          <w:rFonts w:ascii="宋体" w:hAnsi="宋体" w:hint="eastAsia"/>
          <w:bCs/>
          <w:color w:val="000000"/>
          <w:szCs w:val="21"/>
        </w:rPr>
        <w:t>638nm固体</w:t>
      </w:r>
      <w:r>
        <w:rPr>
          <w:rFonts w:ascii="宋体" w:hAnsi="宋体" w:hint="eastAsia"/>
          <w:bCs/>
          <w:szCs w:val="21"/>
        </w:rPr>
        <w:t>激光器</w:t>
      </w:r>
      <w:r>
        <w:rPr>
          <w:rFonts w:hint="eastAsia"/>
        </w:rPr>
        <w:t>，</w:t>
      </w:r>
      <w:bookmarkEnd w:id="0"/>
      <w:bookmarkEnd w:id="1"/>
      <w:r>
        <w:rPr>
          <w:rFonts w:hint="eastAsia"/>
        </w:rPr>
        <w:t>功率均≥</w:t>
      </w:r>
      <w:r>
        <w:rPr>
          <w:rFonts w:hint="eastAsia"/>
        </w:rPr>
        <w:t>50mw</w:t>
      </w:r>
      <w:r>
        <w:rPr>
          <w:rFonts w:hint="eastAsia"/>
        </w:rPr>
        <w:t>，激光功率可由软件实时监控，空间独立排列</w:t>
      </w:r>
    </w:p>
    <w:p w14:paraId="227ACB95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</w:rPr>
        <w:t>检测通道设置：</w:t>
      </w:r>
      <w:r>
        <w:rPr>
          <w:rFonts w:hint="eastAsia"/>
        </w:rPr>
        <w:t>488nm</w:t>
      </w:r>
      <w:r>
        <w:rPr>
          <w:rFonts w:hint="eastAsia"/>
        </w:rPr>
        <w:t>激光可激发</w:t>
      </w:r>
      <w:r>
        <w:rPr>
          <w:rFonts w:hint="eastAsia"/>
        </w:rPr>
        <w:t>2</w:t>
      </w:r>
      <w:r>
        <w:rPr>
          <w:rFonts w:hint="eastAsia"/>
        </w:rPr>
        <w:t>色荧光，</w:t>
      </w:r>
      <w:r>
        <w:rPr>
          <w:rFonts w:hint="eastAsia"/>
        </w:rPr>
        <w:t xml:space="preserve"> 638nm</w:t>
      </w:r>
      <w:r>
        <w:rPr>
          <w:rFonts w:hint="eastAsia"/>
        </w:rPr>
        <w:t>激光可激发</w:t>
      </w:r>
      <w:r>
        <w:rPr>
          <w:rFonts w:hint="eastAsia"/>
        </w:rPr>
        <w:t>2</w:t>
      </w:r>
      <w:r>
        <w:rPr>
          <w:rFonts w:hint="eastAsia"/>
        </w:rPr>
        <w:t>色荧光，共</w:t>
      </w:r>
      <w:r>
        <w:rPr>
          <w:rFonts w:hint="eastAsia"/>
        </w:rPr>
        <w:t>4</w:t>
      </w:r>
      <w:r>
        <w:rPr>
          <w:rFonts w:hint="eastAsia"/>
        </w:rPr>
        <w:t>色荧光通道。</w:t>
      </w:r>
    </w:p>
    <w:p w14:paraId="5BE0C7A7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光路设计：</w:t>
      </w:r>
      <w:r>
        <w:t>固定校准的光路设计，</w:t>
      </w:r>
      <w:r>
        <w:rPr>
          <w:rFonts w:hint="eastAsia"/>
        </w:rPr>
        <w:t>每根激光间信号独立传播</w:t>
      </w:r>
      <w:r>
        <w:t>。</w:t>
      </w:r>
      <w:r>
        <w:rPr>
          <w:rFonts w:hint="eastAsia"/>
        </w:rPr>
        <w:t>用户可自行安装开机，无需专业人员调校</w:t>
      </w:r>
    </w:p>
    <w:p w14:paraId="5958382B" w14:textId="77777777" w:rsidR="00214040" w:rsidRDefault="001E0BF9">
      <w:pPr>
        <w:numPr>
          <w:ilvl w:val="1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采用最新的</w:t>
      </w:r>
      <w:r w:rsidR="008C2076">
        <w:rPr>
          <w:rFonts w:ascii="宋体" w:hAnsi="宋体"/>
        </w:rPr>
        <w:t>FAPD（Fiber Array Photo Detector）</w:t>
      </w:r>
      <w:r w:rsidR="008C2076">
        <w:rPr>
          <w:rFonts w:ascii="宋体" w:hAnsi="宋体" w:hint="eastAsia"/>
        </w:rPr>
        <w:t>检测器，</w:t>
      </w:r>
      <w:r w:rsidR="008C2076">
        <w:rPr>
          <w:rFonts w:ascii="宋体" w:hAnsi="宋体"/>
          <w:bCs/>
          <w:szCs w:val="21"/>
        </w:rPr>
        <w:t>能够达到5倍于传统高性能PMT的光电转换效</w:t>
      </w:r>
      <w:r w:rsidR="008C2076">
        <w:rPr>
          <w:rFonts w:ascii="宋体" w:hAnsi="宋体" w:hint="eastAsia"/>
          <w:bCs/>
          <w:szCs w:val="21"/>
        </w:rPr>
        <w:t>率</w:t>
      </w:r>
    </w:p>
    <w:p w14:paraId="286FB60B" w14:textId="77777777" w:rsidR="00214040" w:rsidRDefault="008C2076">
      <w:pPr>
        <w:numPr>
          <w:ilvl w:val="1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系统具备进一步升级的能力。</w:t>
      </w:r>
    </w:p>
    <w:p w14:paraId="60A79777" w14:textId="71DA52D7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分析性能</w:t>
      </w:r>
    </w:p>
    <w:p w14:paraId="186A9769" w14:textId="77777777" w:rsidR="00214040" w:rsidRDefault="008C2076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2.1 </w:t>
      </w:r>
      <w:r>
        <w:rPr>
          <w:rFonts w:hint="eastAsia"/>
        </w:rPr>
        <w:t>荧光灵敏度：</w:t>
      </w:r>
      <w:r>
        <w:rPr>
          <w:rFonts w:hint="eastAsia"/>
        </w:rPr>
        <w:t>FITC</w:t>
      </w:r>
      <w:r>
        <w:rPr>
          <w:rFonts w:hint="eastAsia"/>
        </w:rPr>
        <w:t>的荧光灵敏度</w:t>
      </w:r>
      <w:r>
        <w:t>≤30</w:t>
      </w:r>
      <w:r>
        <w:rPr>
          <w:rFonts w:hint="eastAsia"/>
        </w:rPr>
        <w:t xml:space="preserve"> MESF</w:t>
      </w:r>
      <w:r>
        <w:rPr>
          <w:rFonts w:hint="eastAsia"/>
        </w:rPr>
        <w:t>，</w:t>
      </w:r>
      <w:r>
        <w:rPr>
          <w:rFonts w:hint="eastAsia"/>
        </w:rPr>
        <w:t>PE</w:t>
      </w:r>
      <w:r>
        <w:rPr>
          <w:rFonts w:hint="eastAsia"/>
        </w:rPr>
        <w:t>的荧光灵敏度</w:t>
      </w:r>
      <w:r>
        <w:t>≤10</w:t>
      </w:r>
      <w:r>
        <w:rPr>
          <w:rFonts w:hint="eastAsia"/>
        </w:rPr>
        <w:t xml:space="preserve"> MESF</w:t>
      </w:r>
    </w:p>
    <w:p w14:paraId="4C3F4F31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 流式细胞仪的携带污染率应不大于0</w:t>
      </w:r>
      <w:r>
        <w:rPr>
          <w:rFonts w:ascii="宋体" w:hAnsi="宋体"/>
          <w:bCs/>
          <w:szCs w:val="21"/>
        </w:rPr>
        <w:t>.5</w:t>
      </w:r>
      <w:r>
        <w:rPr>
          <w:rFonts w:ascii="宋体" w:hAnsi="宋体" w:hint="eastAsia"/>
          <w:bCs/>
          <w:szCs w:val="21"/>
        </w:rPr>
        <w:t>%</w:t>
      </w:r>
    </w:p>
    <w:p w14:paraId="33CDDF8C" w14:textId="5FA9084D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电子系统</w:t>
      </w:r>
    </w:p>
    <w:p w14:paraId="7C05C20A" w14:textId="77777777" w:rsidR="00214040" w:rsidRDefault="008C2076">
      <w:pPr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宋体" w:hAnsi="宋体" w:hint="eastAsia"/>
          <w:bCs/>
          <w:szCs w:val="21"/>
        </w:rPr>
        <w:t>3.1 信号处理精度：</w:t>
      </w:r>
      <w:r>
        <w:t>16,777,21</w:t>
      </w:r>
      <w:r>
        <w:rPr>
          <w:rFonts w:ascii="Arial" w:hAnsi="Arial" w:cs="Arial" w:hint="eastAsia"/>
          <w:kern w:val="0"/>
          <w:sz w:val="22"/>
          <w:szCs w:val="22"/>
        </w:rPr>
        <w:t>道数字信号精度</w:t>
      </w:r>
      <w:r>
        <w:rPr>
          <w:rFonts w:ascii="宋体" w:hAnsi="宋体" w:hint="eastAsia"/>
          <w:bCs/>
          <w:szCs w:val="21"/>
        </w:rPr>
        <w:t>（16,777,21 channels）</w:t>
      </w:r>
    </w:p>
    <w:p w14:paraId="03F20514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 xml:space="preserve">3.2   </w:t>
      </w:r>
      <w:r>
        <w:rPr>
          <w:rFonts w:hint="eastAsia"/>
          <w:szCs w:val="21"/>
        </w:rPr>
        <w:t>高达</w:t>
      </w: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7</w:t>
      </w:r>
      <w:r>
        <w:rPr>
          <w:rFonts w:hint="eastAsia"/>
          <w:szCs w:val="21"/>
        </w:rPr>
        <w:t>的线性动态范围，</w:t>
      </w:r>
      <w:r>
        <w:rPr>
          <w:szCs w:val="21"/>
        </w:rPr>
        <w:t>可以将高信号和低信号都完全显示在一张图</w:t>
      </w:r>
      <w:r>
        <w:rPr>
          <w:rFonts w:ascii="宋体" w:hAnsi="宋体" w:cs="宋体" w:hint="eastAsia"/>
          <w:szCs w:val="21"/>
        </w:rPr>
        <w:t>上</w:t>
      </w:r>
    </w:p>
    <w:p w14:paraId="76B98516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 xml:space="preserve">3.3  </w:t>
      </w:r>
      <w:r>
        <w:rPr>
          <w:szCs w:val="21"/>
        </w:rPr>
        <w:t>支持</w:t>
      </w:r>
      <w:r>
        <w:rPr>
          <w:rStyle w:val="a9"/>
          <w:b w:val="0"/>
        </w:rPr>
        <w:t>多色荧光信号</w:t>
      </w:r>
      <w:r>
        <w:rPr>
          <w:szCs w:val="21"/>
        </w:rPr>
        <w:t>共同采集，</w:t>
      </w:r>
      <w:r>
        <w:rPr>
          <w:szCs w:val="21"/>
        </w:rPr>
        <w:t>15</w:t>
      </w:r>
      <w:r>
        <w:rPr>
          <w:rFonts w:hint="eastAsia"/>
          <w:szCs w:val="21"/>
        </w:rPr>
        <w:t>个参数检测时，</w:t>
      </w:r>
      <w:r>
        <w:rPr>
          <w:szCs w:val="21"/>
        </w:rPr>
        <w:t>信号获取速度</w:t>
      </w:r>
      <w:r>
        <w:rPr>
          <w:rFonts w:hint="eastAsia"/>
          <w:szCs w:val="21"/>
        </w:rPr>
        <w:t>（上样速度）</w:t>
      </w:r>
      <w:r>
        <w:rPr>
          <w:szCs w:val="21"/>
        </w:rPr>
        <w:t>达到</w:t>
      </w:r>
      <w:r>
        <w:rPr>
          <w:rFonts w:hint="eastAsia"/>
          <w:szCs w:val="21"/>
        </w:rPr>
        <w:t>30</w:t>
      </w:r>
      <w:r>
        <w:rPr>
          <w:szCs w:val="21"/>
        </w:rPr>
        <w:t>,000</w:t>
      </w:r>
      <w:r>
        <w:rPr>
          <w:szCs w:val="21"/>
        </w:rPr>
        <w:t>个</w:t>
      </w:r>
      <w:r>
        <w:rPr>
          <w:szCs w:val="21"/>
        </w:rPr>
        <w:t>/</w:t>
      </w:r>
      <w:r>
        <w:rPr>
          <w:szCs w:val="21"/>
        </w:rPr>
        <w:t>秒以</w:t>
      </w:r>
      <w:r>
        <w:rPr>
          <w:rFonts w:ascii="宋体" w:hAnsi="宋体" w:cs="宋体" w:hint="eastAsia"/>
          <w:szCs w:val="21"/>
        </w:rPr>
        <w:t>上</w:t>
      </w:r>
    </w:p>
    <w:p w14:paraId="46339F5E" w14:textId="72B05819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液路系统</w:t>
      </w:r>
    </w:p>
    <w:p w14:paraId="4575B516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可支持多种常用的进样管，如</w:t>
      </w:r>
      <w:r>
        <w:rPr>
          <w:rFonts w:hint="eastAsia"/>
        </w:rPr>
        <w:t>5 mL</w:t>
      </w:r>
      <w:r>
        <w:rPr>
          <w:rFonts w:hint="eastAsia"/>
        </w:rPr>
        <w:t>的聚苯乙烯和聚丙烯流式管</w:t>
      </w:r>
      <w:r>
        <w:t>,</w:t>
      </w:r>
      <w:r>
        <w:rPr>
          <w:rFonts w:hint="eastAsia"/>
        </w:rPr>
        <w:t xml:space="preserve">1.5 mL </w:t>
      </w:r>
      <w:r>
        <w:rPr>
          <w:rFonts w:hint="eastAsia"/>
        </w:rPr>
        <w:t>和</w:t>
      </w:r>
      <w:r>
        <w:rPr>
          <w:rFonts w:hint="eastAsia"/>
        </w:rPr>
        <w:t xml:space="preserve"> 2 mL EP</w:t>
      </w:r>
      <w:r>
        <w:rPr>
          <w:rFonts w:hint="eastAsia"/>
        </w:rPr>
        <w:t>管</w:t>
      </w:r>
    </w:p>
    <w:p w14:paraId="4FB0E1F6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ascii="宋体" w:hAnsi="宋体" w:hint="eastAsia"/>
          <w:bCs/>
          <w:szCs w:val="21"/>
        </w:rPr>
        <w:t>内置自动化的液流系统维护程序，例如开关机程序、启动（初始化）、每日清洗、排气泡、反冲等全部由自动软件控制。</w:t>
      </w:r>
    </w:p>
    <w:p w14:paraId="4FD97375" w14:textId="7230A706" w:rsidR="00214040" w:rsidRDefault="008C207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软件功能</w:t>
      </w:r>
    </w:p>
    <w:p w14:paraId="642F2838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操作系统：</w:t>
      </w:r>
      <w:r>
        <w:rPr>
          <w:rFonts w:hint="eastAsia"/>
        </w:rPr>
        <w:t>Window 7</w:t>
      </w:r>
      <w:r>
        <w:rPr>
          <w:rFonts w:hint="eastAsia"/>
        </w:rPr>
        <w:t>或以上版本</w:t>
      </w:r>
    </w:p>
    <w:p w14:paraId="0026C896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支持中英文操作界面，全部采用图形化参数调节</w:t>
      </w:r>
    </w:p>
    <w:p w14:paraId="6AE9C69B" w14:textId="77777777" w:rsidR="00214040" w:rsidRDefault="008C2076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全自动质控程序：内置的质控程序自动检测仪器配置，激光器功率、激光延迟、每个通道的</w:t>
      </w:r>
      <w:r>
        <w:rPr>
          <w:rFonts w:hint="eastAsia"/>
        </w:rPr>
        <w:t>rCV</w:t>
      </w:r>
      <w:r>
        <w:rPr>
          <w:rFonts w:hint="eastAsia"/>
        </w:rPr>
        <w:t>值、增益值和平均荧光强度等</w:t>
      </w:r>
    </w:p>
    <w:p w14:paraId="25751748" w14:textId="77777777" w:rsidR="00214040" w:rsidRDefault="008C2076">
      <w:pPr>
        <w:widowControl/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lastRenderedPageBreak/>
        <w:t xml:space="preserve">5.4  </w:t>
      </w:r>
      <w:r>
        <w:rPr>
          <w:rFonts w:hint="eastAsia"/>
        </w:rPr>
        <w:t>补偿调节：全矩阵荧光补偿，可脱机补偿，自动补偿。支持补偿库功能，可以存储多色实验中荧光染料的溢出值；在新的实验中，可以调用库中任一补偿值组合成新的补偿矩阵，不用再新建单标管上样调补偿</w:t>
      </w:r>
    </w:p>
    <w:p w14:paraId="180AE778" w14:textId="77777777" w:rsidR="00214040" w:rsidRDefault="008C2076">
      <w:pPr>
        <w:widowControl/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5.5  </w:t>
      </w:r>
      <w:r>
        <w:rPr>
          <w:rFonts w:hint="eastAsia"/>
        </w:rPr>
        <w:t>电压支持手动调节及自动调节，当电压改动后，补偿值会随之自动调整到正确的结果</w:t>
      </w:r>
    </w:p>
    <w:p w14:paraId="755EB6EA" w14:textId="77777777" w:rsidR="00214040" w:rsidRDefault="008C2076">
      <w:pPr>
        <w:spacing w:line="360" w:lineRule="auto"/>
      </w:pPr>
      <w:r>
        <w:rPr>
          <w:rFonts w:hint="eastAsia"/>
        </w:rPr>
        <w:t xml:space="preserve">5.6  </w:t>
      </w:r>
      <w:r>
        <w:rPr>
          <w:rFonts w:hint="eastAsia"/>
        </w:rPr>
        <w:t>基本分析软件功能：具备直方图及散点图形叠加功能；具备细胞绝对数分析、</w:t>
      </w:r>
      <w:r>
        <w:rPr>
          <w:rFonts w:hint="eastAsia"/>
        </w:rPr>
        <w:t>IQ</w:t>
      </w:r>
      <w:r>
        <w:rPr>
          <w:rFonts w:hint="eastAsia"/>
        </w:rPr>
        <w:t>自动</w:t>
      </w:r>
      <w:r>
        <w:rPr>
          <w:rFonts w:hint="eastAsia"/>
        </w:rPr>
        <w:t>GATE</w:t>
      </w:r>
      <w:r>
        <w:rPr>
          <w:rFonts w:hint="eastAsia"/>
        </w:rPr>
        <w:t>分析、伪彩色图分析、</w:t>
      </w:r>
      <w:r>
        <w:rPr>
          <w:rFonts w:hint="eastAsia"/>
        </w:rPr>
        <w:t>RATIO</w:t>
      </w:r>
      <w:r>
        <w:rPr>
          <w:rFonts w:hint="eastAsia"/>
        </w:rPr>
        <w:t>分析、去粘连分析功能</w:t>
      </w:r>
    </w:p>
    <w:p w14:paraId="4D9C246C" w14:textId="77777777" w:rsidR="00214040" w:rsidRDefault="008C2076">
      <w:pPr>
        <w:spacing w:line="360" w:lineRule="auto"/>
      </w:pPr>
      <w:r>
        <w:rPr>
          <w:rFonts w:hint="eastAsia"/>
        </w:rPr>
        <w:t xml:space="preserve">5.7  </w:t>
      </w:r>
      <w:r>
        <w:rPr>
          <w:rFonts w:hint="eastAsia"/>
        </w:rPr>
        <w:t>软件分析报告：可导出</w:t>
      </w:r>
      <w:r>
        <w:rPr>
          <w:rFonts w:hint="eastAsia"/>
        </w:rPr>
        <w:t>PDF</w:t>
      </w:r>
      <w:r>
        <w:rPr>
          <w:rFonts w:hint="eastAsia"/>
        </w:rPr>
        <w:t>、电子表格、矢量图等多种文件格式，具有层级关系分析报告功能，能将所有荧光参数表达结果的各种组合全部显示在一张图上，具有批量处理报告的功能</w:t>
      </w:r>
    </w:p>
    <w:p w14:paraId="7A2E0EFC" w14:textId="51A198C3" w:rsidR="00214040" w:rsidRDefault="008C2076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6. 其他配置</w:t>
      </w:r>
    </w:p>
    <w:p w14:paraId="5401CBE3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6.1 windows 7操作系统电脑工作站</w:t>
      </w:r>
    </w:p>
    <w:p w14:paraId="63F7A47F" w14:textId="77777777" w:rsidR="00214040" w:rsidRDefault="008C2076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6.2 </w:t>
      </w:r>
      <w:r w:rsidR="001E0BF9">
        <w:rPr>
          <w:rFonts w:ascii="宋体" w:hAnsi="宋体" w:hint="eastAsia"/>
          <w:bCs/>
          <w:szCs w:val="21"/>
        </w:rPr>
        <w:t>不小于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寸显示器</w:t>
      </w:r>
    </w:p>
    <w:p w14:paraId="5FFB5A9E" w14:textId="3A9B1FA6" w:rsidR="00214040" w:rsidRDefault="00CC7241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7</w:t>
      </w:r>
      <w:r w:rsidR="008C2076">
        <w:rPr>
          <w:rFonts w:ascii="宋体" w:hAnsi="宋体" w:hint="eastAsia"/>
          <w:b/>
          <w:bCs/>
          <w:szCs w:val="21"/>
        </w:rPr>
        <w:t>.具备中华人民共和国医疗器械注册证</w:t>
      </w:r>
      <w:bookmarkStart w:id="2" w:name="_GoBack"/>
      <w:bookmarkEnd w:id="2"/>
    </w:p>
    <w:sectPr w:rsidR="0021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C532F" w14:textId="77777777" w:rsidR="000B4ABC" w:rsidRDefault="000B4ABC">
      <w:r>
        <w:separator/>
      </w:r>
    </w:p>
  </w:endnote>
  <w:endnote w:type="continuationSeparator" w:id="0">
    <w:p w14:paraId="66BFEC06" w14:textId="77777777" w:rsidR="000B4ABC" w:rsidRDefault="000B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4291" w14:textId="77777777" w:rsidR="000B4ABC" w:rsidRDefault="000B4ABC">
      <w:r>
        <w:separator/>
      </w:r>
    </w:p>
  </w:footnote>
  <w:footnote w:type="continuationSeparator" w:id="0">
    <w:p w14:paraId="3806E60E" w14:textId="77777777" w:rsidR="000B4ABC" w:rsidRDefault="000B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74B20"/>
    <w:multiLevelType w:val="multilevel"/>
    <w:tmpl w:val="6D774B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245D10"/>
    <w:rsid w:val="00004B9D"/>
    <w:rsid w:val="000B4ABC"/>
    <w:rsid w:val="00135D51"/>
    <w:rsid w:val="001558F3"/>
    <w:rsid w:val="00167CEE"/>
    <w:rsid w:val="001E0BF9"/>
    <w:rsid w:val="00214040"/>
    <w:rsid w:val="0021675D"/>
    <w:rsid w:val="00236627"/>
    <w:rsid w:val="00245D10"/>
    <w:rsid w:val="002C1D0B"/>
    <w:rsid w:val="003657B6"/>
    <w:rsid w:val="003B0B06"/>
    <w:rsid w:val="003F0C52"/>
    <w:rsid w:val="003F305F"/>
    <w:rsid w:val="004B6362"/>
    <w:rsid w:val="005C475C"/>
    <w:rsid w:val="005E1DEF"/>
    <w:rsid w:val="006C384D"/>
    <w:rsid w:val="00877A8A"/>
    <w:rsid w:val="008B51AA"/>
    <w:rsid w:val="008C2076"/>
    <w:rsid w:val="00A6588D"/>
    <w:rsid w:val="00CC7241"/>
    <w:rsid w:val="00D37DB6"/>
    <w:rsid w:val="00E102DB"/>
    <w:rsid w:val="00EB02AF"/>
    <w:rsid w:val="00F20A2C"/>
    <w:rsid w:val="0180418E"/>
    <w:rsid w:val="41EF69A9"/>
    <w:rsid w:val="566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04B3"/>
  <w15:docId w15:val="{5F3DD48A-50F6-451F-9D90-B363539E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</w:p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</w:style>
  <w:style w:type="character" w:customStyle="1" w:styleId="a4">
    <w:name w:val="批注框文本 字符"/>
    <w:basedOn w:val="a0"/>
    <w:link w:val="a3"/>
    <w:uiPriority w:val="99"/>
    <w:qFormat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Beckman Coulter, Inc.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Bing</dc:creator>
  <cp:lastModifiedBy>shebeichu 2</cp:lastModifiedBy>
  <cp:revision>2</cp:revision>
  <dcterms:created xsi:type="dcterms:W3CDTF">2023-06-14T02:45:00Z</dcterms:created>
  <dcterms:modified xsi:type="dcterms:W3CDTF">2023-06-14T02:45:00Z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8B073F2486324131867E232A8F75F726</vt:lpwstr>
  </property>
</Properties>
</file>