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1E7A" w14:textId="2AFD96AB" w:rsidR="0022304C" w:rsidRPr="0022304C" w:rsidRDefault="008564ED" w:rsidP="0022304C">
      <w:pPr>
        <w:pStyle w:val="3"/>
        <w:numPr>
          <w:ilvl w:val="0"/>
          <w:numId w:val="0"/>
        </w:numPr>
        <w:spacing w:line="360" w:lineRule="auto"/>
        <w:ind w:left="720" w:hanging="720"/>
        <w:contextualSpacing/>
        <w:jc w:val="center"/>
        <w:rPr>
          <w:rFonts w:cs="Times New Roman"/>
          <w:sz w:val="28"/>
          <w:szCs w:val="28"/>
        </w:rPr>
      </w:pPr>
      <w:r>
        <w:rPr>
          <w:rFonts w:cs="Times New Roman" w:hint="eastAsia"/>
          <w:sz w:val="28"/>
          <w:szCs w:val="28"/>
        </w:rPr>
        <w:t>数据库软件</w:t>
      </w:r>
      <w:r w:rsidR="0022304C" w:rsidRPr="0022304C">
        <w:rPr>
          <w:rFonts w:cs="Times New Roman" w:hint="eastAsia"/>
          <w:sz w:val="28"/>
          <w:szCs w:val="28"/>
        </w:rPr>
        <w:t>采购需求</w:t>
      </w:r>
    </w:p>
    <w:tbl>
      <w:tblPr>
        <w:tblW w:w="0" w:type="auto"/>
        <w:jc w:val="center"/>
        <w:tblLayout w:type="fixed"/>
        <w:tblCellMar>
          <w:left w:w="0" w:type="dxa"/>
          <w:right w:w="0" w:type="dxa"/>
        </w:tblCellMar>
        <w:tblLook w:val="0000" w:firstRow="0" w:lastRow="0" w:firstColumn="0" w:lastColumn="0" w:noHBand="0" w:noVBand="0"/>
      </w:tblPr>
      <w:tblGrid>
        <w:gridCol w:w="811"/>
        <w:gridCol w:w="1884"/>
        <w:gridCol w:w="4520"/>
        <w:gridCol w:w="1885"/>
      </w:tblGrid>
      <w:tr w:rsidR="0022304C" w:rsidRPr="005C68D1" w14:paraId="5254925A" w14:textId="77777777" w:rsidTr="00C80426">
        <w:trPr>
          <w:trHeight w:val="240"/>
          <w:jc w:val="center"/>
        </w:trPr>
        <w:tc>
          <w:tcPr>
            <w:tcW w:w="811"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14:paraId="155FF009" w14:textId="77777777" w:rsidR="0022304C" w:rsidRPr="005C68D1" w:rsidRDefault="0022304C" w:rsidP="0022304C">
            <w:pPr>
              <w:spacing w:afterLines="50" w:after="156" w:line="360" w:lineRule="auto"/>
              <w:contextualSpacing/>
              <w:jc w:val="center"/>
              <w:textAlignment w:val="center"/>
              <w:rPr>
                <w:rFonts w:ascii="Times New Roman" w:hAnsi="Times New Roman" w:cs="Times New Roman"/>
                <w:b/>
              </w:rPr>
            </w:pPr>
            <w:r w:rsidRPr="005C68D1">
              <w:rPr>
                <w:rFonts w:ascii="Times New Roman" w:hAnsi="Times New Roman" w:cs="Times New Roman"/>
                <w:b/>
                <w:lang w:bidi="ar"/>
              </w:rPr>
              <w:t>序号</w:t>
            </w:r>
          </w:p>
        </w:tc>
        <w:tc>
          <w:tcPr>
            <w:tcW w:w="18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884836" w14:textId="77777777" w:rsidR="0022304C" w:rsidRPr="005C68D1" w:rsidRDefault="0022304C">
            <w:pPr>
              <w:spacing w:afterLines="50" w:after="156" w:line="360" w:lineRule="auto"/>
              <w:contextualSpacing/>
              <w:jc w:val="center"/>
              <w:textAlignment w:val="center"/>
              <w:rPr>
                <w:rFonts w:ascii="Times New Roman" w:hAnsi="Times New Roman" w:cs="Times New Roman"/>
                <w:b/>
              </w:rPr>
            </w:pPr>
            <w:r w:rsidRPr="005C68D1">
              <w:rPr>
                <w:rFonts w:ascii="Times New Roman" w:hAnsi="Times New Roman" w:cs="Times New Roman"/>
                <w:b/>
              </w:rPr>
              <w:t>指标项</w:t>
            </w:r>
          </w:p>
        </w:tc>
        <w:tc>
          <w:tcPr>
            <w:tcW w:w="4520"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14:paraId="33470946" w14:textId="77777777" w:rsidR="0022304C" w:rsidRPr="005C68D1" w:rsidRDefault="0022304C">
            <w:pPr>
              <w:spacing w:afterLines="50" w:after="156" w:line="360" w:lineRule="auto"/>
              <w:contextualSpacing/>
              <w:jc w:val="center"/>
              <w:textAlignment w:val="center"/>
              <w:rPr>
                <w:rFonts w:ascii="Times New Roman" w:hAnsi="Times New Roman" w:cs="Times New Roman"/>
                <w:b/>
              </w:rPr>
            </w:pPr>
            <w:r w:rsidRPr="005C68D1">
              <w:rPr>
                <w:rFonts w:ascii="Times New Roman" w:hAnsi="Times New Roman" w:cs="Times New Roman"/>
                <w:b/>
                <w:lang w:bidi="ar"/>
              </w:rPr>
              <w:t>指标要求</w:t>
            </w:r>
          </w:p>
        </w:tc>
        <w:tc>
          <w:tcPr>
            <w:tcW w:w="1885"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right w:w="15" w:type="dxa"/>
            </w:tcMar>
            <w:vAlign w:val="center"/>
          </w:tcPr>
          <w:p w14:paraId="473B8B1C" w14:textId="77777777" w:rsidR="0022304C" w:rsidRPr="005C68D1" w:rsidRDefault="0022304C">
            <w:pPr>
              <w:spacing w:afterLines="50" w:after="156" w:line="360" w:lineRule="auto"/>
              <w:contextualSpacing/>
              <w:jc w:val="center"/>
              <w:textAlignment w:val="center"/>
              <w:rPr>
                <w:rFonts w:ascii="Times New Roman" w:hAnsi="Times New Roman" w:cs="Times New Roman"/>
                <w:b/>
              </w:rPr>
            </w:pPr>
            <w:r w:rsidRPr="005C68D1">
              <w:rPr>
                <w:rFonts w:ascii="Times New Roman" w:hAnsi="Times New Roman" w:cs="Times New Roman"/>
                <w:b/>
                <w:lang w:bidi="ar"/>
              </w:rPr>
              <w:t>证明材料要求</w:t>
            </w:r>
          </w:p>
        </w:tc>
      </w:tr>
      <w:tr w:rsidR="0022304C" w:rsidRPr="005C68D1" w14:paraId="21E677B1"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F7717"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087283"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平台开放性</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DFE87"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兼容</w:t>
            </w:r>
            <w:r w:rsidRPr="005C68D1">
              <w:rPr>
                <w:rFonts w:ascii="Times New Roman" w:hAnsi="Times New Roman" w:cs="Times New Roman"/>
                <w:color w:val="000000"/>
                <w:lang w:bidi="ar"/>
              </w:rPr>
              <w:t>Apache</w:t>
            </w:r>
            <w:r w:rsidRPr="005C68D1">
              <w:rPr>
                <w:rFonts w:ascii="Times New Roman" w:hAnsi="Times New Roman" w:cs="Times New Roman"/>
                <w:color w:val="000000"/>
                <w:lang w:bidi="ar"/>
              </w:rPr>
              <w:t>开源社区，保持开放性的同时，在可靠性、安全性、管理性和高效性等方面进行增强。</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A7350"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rPr>
              <w:t>否</w:t>
            </w:r>
          </w:p>
        </w:tc>
      </w:tr>
      <w:tr w:rsidR="0022304C" w:rsidRPr="005C68D1" w14:paraId="5A1A7D93"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8A7A8C"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C1E01" w14:textId="77777777" w:rsidR="0022304C" w:rsidRPr="005C68D1" w:rsidRDefault="0022304C">
            <w:pPr>
              <w:spacing w:afterLines="50" w:after="156" w:line="360" w:lineRule="auto"/>
              <w:contextualSpacing/>
              <w:textAlignment w:val="center"/>
              <w:rPr>
                <w:rFonts w:ascii="Times New Roman" w:hAnsi="Times New Roman" w:cs="Times New Roman"/>
                <w:color w:val="000000"/>
                <w:lang w:bidi="ar"/>
              </w:rPr>
            </w:pPr>
            <w:r w:rsidRPr="005C68D1">
              <w:rPr>
                <w:rFonts w:ascii="Times New Roman" w:hAnsi="Times New Roman" w:cs="Times New Roman"/>
                <w:color w:val="000000"/>
                <w:lang w:bidi="ar"/>
              </w:rPr>
              <w:t>配置要求</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801B4" w14:textId="77777777" w:rsidR="0022304C" w:rsidRPr="005C68D1" w:rsidRDefault="0022304C">
            <w:pPr>
              <w:spacing w:afterLines="50" w:after="156" w:line="360" w:lineRule="auto"/>
              <w:contextualSpacing/>
              <w:textAlignment w:val="center"/>
              <w:rPr>
                <w:rFonts w:ascii="Times New Roman" w:hAnsi="Times New Roman" w:cs="Times New Roman"/>
                <w:color w:val="000000"/>
                <w:lang w:bidi="ar"/>
              </w:rPr>
            </w:pPr>
            <w:r w:rsidRPr="005C68D1">
              <w:rPr>
                <w:rFonts w:ascii="Times New Roman" w:hAnsi="Times New Roman" w:cs="Times New Roman"/>
                <w:color w:val="000000"/>
                <w:lang w:bidi="ar"/>
              </w:rPr>
              <w:t>配置大数据平台软件授权</w:t>
            </w:r>
            <w:r w:rsidRPr="005C68D1">
              <w:rPr>
                <w:rFonts w:ascii="Times New Roman" w:hAnsi="Times New Roman" w:cs="Times New Roman"/>
                <w:color w:val="000000"/>
                <w:lang w:bidi="ar"/>
              </w:rPr>
              <w:t>≥4</w:t>
            </w:r>
            <w:r w:rsidRPr="005C68D1">
              <w:rPr>
                <w:rFonts w:ascii="Times New Roman" w:hAnsi="Times New Roman" w:cs="Times New Roman"/>
                <w:color w:val="000000"/>
                <w:lang w:bidi="ar"/>
              </w:rPr>
              <w:t>节点，交互式分析数据库软件授权</w:t>
            </w:r>
            <w:r w:rsidRPr="005C68D1">
              <w:rPr>
                <w:rFonts w:ascii="Times New Roman" w:hAnsi="Times New Roman" w:cs="Times New Roman"/>
                <w:color w:val="000000"/>
                <w:lang w:bidi="ar"/>
              </w:rPr>
              <w:t>≥4</w:t>
            </w:r>
            <w:r w:rsidRPr="005C68D1">
              <w:rPr>
                <w:rFonts w:ascii="Times New Roman" w:hAnsi="Times New Roman" w:cs="Times New Roman"/>
                <w:color w:val="000000"/>
                <w:lang w:bidi="ar"/>
              </w:rPr>
              <w:t>节点，大数据管理软件一套</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161B1A" w14:textId="77777777" w:rsidR="0022304C" w:rsidRPr="005C68D1" w:rsidRDefault="0022304C">
            <w:pPr>
              <w:spacing w:afterLines="50" w:after="156" w:line="360" w:lineRule="auto"/>
              <w:contextualSpacing/>
              <w:jc w:val="center"/>
              <w:rPr>
                <w:rFonts w:ascii="Times New Roman" w:hAnsi="Times New Roman" w:cs="Times New Roman"/>
                <w:b/>
              </w:rPr>
            </w:pPr>
            <w:r w:rsidRPr="005C68D1">
              <w:rPr>
                <w:rFonts w:ascii="Times New Roman" w:hAnsi="Times New Roman" w:cs="Times New Roman"/>
                <w:b/>
              </w:rPr>
              <w:t>否</w:t>
            </w:r>
          </w:p>
        </w:tc>
      </w:tr>
      <w:tr w:rsidR="0022304C" w:rsidRPr="005C68D1" w14:paraId="75F90273" w14:textId="77777777" w:rsidTr="00C80426">
        <w:trPr>
          <w:trHeight w:val="113"/>
          <w:jc w:val="center"/>
        </w:trPr>
        <w:tc>
          <w:tcPr>
            <w:tcW w:w="811" w:type="dxa"/>
            <w:tcBorders>
              <w:top w:val="single" w:sz="4" w:space="0" w:color="000000"/>
              <w:left w:val="single" w:sz="4" w:space="0" w:color="000000"/>
              <w:right w:val="single" w:sz="4" w:space="0" w:color="000000"/>
            </w:tcBorders>
            <w:tcMar>
              <w:top w:w="15" w:type="dxa"/>
              <w:left w:w="15" w:type="dxa"/>
              <w:right w:w="15" w:type="dxa"/>
            </w:tcMar>
            <w:vAlign w:val="center"/>
          </w:tcPr>
          <w:p w14:paraId="45505508"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AEB93"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分布式数据仓库性能要求</w:t>
            </w:r>
          </w:p>
        </w:tc>
        <w:tc>
          <w:tcPr>
            <w:tcW w:w="4520" w:type="dxa"/>
            <w:tcBorders>
              <w:top w:val="single" w:sz="4" w:space="0" w:color="000000"/>
              <w:left w:val="single" w:sz="4" w:space="0" w:color="000000"/>
              <w:right w:val="single" w:sz="4" w:space="0" w:color="000000"/>
            </w:tcBorders>
            <w:tcMar>
              <w:top w:w="15" w:type="dxa"/>
              <w:left w:w="15" w:type="dxa"/>
              <w:right w:w="15" w:type="dxa"/>
            </w:tcMar>
            <w:vAlign w:val="center"/>
          </w:tcPr>
          <w:p w14:paraId="2A8C2DD0"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每个</w:t>
            </w:r>
            <w:r w:rsidRPr="005C68D1">
              <w:rPr>
                <w:rFonts w:ascii="Times New Roman" w:hAnsi="Times New Roman" w:cs="Times New Roman"/>
                <w:color w:val="000000"/>
                <w:lang w:bidi="ar"/>
              </w:rPr>
              <w:t>CPU Core</w:t>
            </w:r>
            <w:r w:rsidRPr="005C68D1">
              <w:rPr>
                <w:rFonts w:ascii="Times New Roman" w:hAnsi="Times New Roman" w:cs="Times New Roman"/>
                <w:color w:val="000000"/>
                <w:lang w:bidi="ar"/>
              </w:rPr>
              <w:t>的平均扫描速度不低于</w:t>
            </w:r>
            <w:r w:rsidRPr="005C68D1">
              <w:rPr>
                <w:rFonts w:ascii="Times New Roman" w:hAnsi="Times New Roman" w:cs="Times New Roman"/>
                <w:color w:val="000000"/>
                <w:lang w:bidi="ar"/>
              </w:rPr>
              <w:t>1000</w:t>
            </w:r>
            <w:r w:rsidRPr="005C68D1">
              <w:rPr>
                <w:rFonts w:ascii="Times New Roman" w:hAnsi="Times New Roman" w:cs="Times New Roman"/>
                <w:color w:val="000000"/>
                <w:lang w:bidi="ar"/>
              </w:rPr>
              <w:t>万条</w:t>
            </w:r>
            <w:r w:rsidRPr="005C68D1">
              <w:rPr>
                <w:rFonts w:ascii="Times New Roman" w:hAnsi="Times New Roman" w:cs="Times New Roman"/>
                <w:color w:val="000000"/>
                <w:lang w:bidi="ar"/>
              </w:rPr>
              <w:t>/</w:t>
            </w:r>
            <w:r w:rsidRPr="005C68D1">
              <w:rPr>
                <w:rFonts w:ascii="Times New Roman" w:hAnsi="Times New Roman" w:cs="Times New Roman"/>
                <w:color w:val="000000"/>
                <w:lang w:bidi="ar"/>
              </w:rPr>
              <w:t>秒，平均聚合速度不低于</w:t>
            </w:r>
            <w:r w:rsidRPr="005C68D1">
              <w:rPr>
                <w:rFonts w:ascii="Times New Roman" w:hAnsi="Times New Roman" w:cs="Times New Roman"/>
                <w:color w:val="000000"/>
                <w:lang w:bidi="ar"/>
              </w:rPr>
              <w:t>100</w:t>
            </w:r>
            <w:r w:rsidRPr="005C68D1">
              <w:rPr>
                <w:rFonts w:ascii="Times New Roman" w:hAnsi="Times New Roman" w:cs="Times New Roman"/>
                <w:color w:val="000000"/>
                <w:lang w:bidi="ar"/>
              </w:rPr>
              <w:t>万条</w:t>
            </w:r>
            <w:r w:rsidRPr="005C68D1">
              <w:rPr>
                <w:rFonts w:ascii="Times New Roman" w:hAnsi="Times New Roman" w:cs="Times New Roman"/>
                <w:color w:val="000000"/>
                <w:lang w:bidi="ar"/>
              </w:rPr>
              <w:t>/</w:t>
            </w:r>
            <w:r w:rsidRPr="005C68D1">
              <w:rPr>
                <w:rFonts w:ascii="Times New Roman" w:hAnsi="Times New Roman" w:cs="Times New Roman"/>
                <w:color w:val="000000"/>
                <w:lang w:bidi="ar"/>
              </w:rPr>
              <w:t>秒。</w:t>
            </w:r>
          </w:p>
        </w:tc>
        <w:tc>
          <w:tcPr>
            <w:tcW w:w="1885" w:type="dxa"/>
            <w:tcBorders>
              <w:top w:val="single" w:sz="4" w:space="0" w:color="000000"/>
              <w:left w:val="single" w:sz="4" w:space="0" w:color="000000"/>
              <w:right w:val="single" w:sz="4" w:space="0" w:color="000000"/>
            </w:tcBorders>
            <w:tcMar>
              <w:top w:w="15" w:type="dxa"/>
              <w:left w:w="15" w:type="dxa"/>
              <w:right w:w="15" w:type="dxa"/>
            </w:tcMar>
            <w:vAlign w:val="center"/>
          </w:tcPr>
          <w:p w14:paraId="5EC63C02"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001373B5"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FDAEE"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EBEB1"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多租户管理体系功能要求</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466B3D"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提供独立、统一、可视化的多租户管理服务。</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8CBBF5"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2F05C3E3"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4AA818"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F632F" w14:textId="77777777" w:rsidR="0022304C" w:rsidRPr="005C68D1" w:rsidRDefault="0022304C">
            <w:pPr>
              <w:spacing w:afterLines="50" w:after="156" w:line="360" w:lineRule="auto"/>
              <w:contextualSpacing/>
              <w:rPr>
                <w:rFonts w:ascii="Times New Roman" w:hAnsi="Times New Roman" w:cs="Times New Roman"/>
                <w:color w:val="000000"/>
              </w:rPr>
            </w:pP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CC7A0"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多个安全管理组件之间实现互信，不同集群的同一用户实现互信。</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F32CAC"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314F77D1"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8A99E"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FD72F" w14:textId="77777777" w:rsidR="0022304C" w:rsidRPr="005C68D1" w:rsidRDefault="0022304C">
            <w:pPr>
              <w:spacing w:afterLines="50" w:after="156" w:line="360" w:lineRule="auto"/>
              <w:contextualSpacing/>
              <w:rPr>
                <w:rFonts w:ascii="Times New Roman" w:hAnsi="Times New Roman" w:cs="Times New Roman"/>
                <w:color w:val="000000"/>
              </w:rPr>
            </w:pP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EF62D"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在开启安全认证的平台环境下，基于</w:t>
            </w:r>
            <w:r w:rsidRPr="005C68D1">
              <w:rPr>
                <w:rFonts w:ascii="Times New Roman" w:hAnsi="Times New Roman" w:cs="Times New Roman"/>
                <w:color w:val="000000"/>
                <w:lang w:bidi="ar"/>
              </w:rPr>
              <w:t>CAS</w:t>
            </w:r>
            <w:r w:rsidRPr="005C68D1">
              <w:rPr>
                <w:rFonts w:ascii="Times New Roman" w:hAnsi="Times New Roman" w:cs="Times New Roman"/>
                <w:color w:val="000000"/>
                <w:lang w:bidi="ar"/>
              </w:rPr>
              <w:t>实现单点登录。</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6D67D"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23FF68F8" w14:textId="77777777" w:rsidTr="00C80426">
        <w:trPr>
          <w:trHeight w:val="72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B450E3"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FE4A4" w14:textId="77777777" w:rsidR="0022304C" w:rsidRPr="005C68D1" w:rsidRDefault="0022304C">
            <w:pPr>
              <w:spacing w:afterLines="50" w:after="156" w:line="360" w:lineRule="auto"/>
              <w:contextualSpacing/>
              <w:rPr>
                <w:rFonts w:ascii="Times New Roman" w:hAnsi="Times New Roman" w:cs="Times New Roman"/>
                <w:color w:val="000000"/>
              </w:rPr>
            </w:pP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328B2"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支持计算资源管理，</w:t>
            </w:r>
            <w:r w:rsidRPr="005C68D1">
              <w:rPr>
                <w:rFonts w:ascii="Times New Roman" w:hAnsi="Times New Roman" w:cs="Times New Roman"/>
                <w:color w:val="000000"/>
                <w:lang w:bidi="ar"/>
              </w:rPr>
              <w:t xml:space="preserve"> </w:t>
            </w:r>
            <w:r w:rsidRPr="005C68D1">
              <w:rPr>
                <w:rFonts w:ascii="Times New Roman" w:hAnsi="Times New Roman" w:cs="Times New Roman"/>
                <w:color w:val="000000"/>
                <w:lang w:bidi="ar"/>
              </w:rPr>
              <w:t>支持用户</w:t>
            </w:r>
            <w:r w:rsidRPr="005C68D1">
              <w:rPr>
                <w:rFonts w:ascii="Times New Roman" w:hAnsi="Times New Roman" w:cs="Times New Roman"/>
                <w:color w:val="000000"/>
                <w:lang w:bidi="ar"/>
              </w:rPr>
              <w:t>/</w:t>
            </w:r>
            <w:r w:rsidRPr="005C68D1">
              <w:rPr>
                <w:rFonts w:ascii="Times New Roman" w:hAnsi="Times New Roman" w:cs="Times New Roman"/>
                <w:color w:val="000000"/>
                <w:lang w:bidi="ar"/>
              </w:rPr>
              <w:t>作业级别的</w:t>
            </w:r>
            <w:r w:rsidRPr="005C68D1">
              <w:rPr>
                <w:rFonts w:ascii="Times New Roman" w:hAnsi="Times New Roman" w:cs="Times New Roman"/>
                <w:color w:val="000000"/>
                <w:lang w:bidi="ar"/>
              </w:rPr>
              <w:t>SQL</w:t>
            </w:r>
            <w:r w:rsidRPr="005C68D1">
              <w:rPr>
                <w:rFonts w:ascii="Times New Roman" w:hAnsi="Times New Roman" w:cs="Times New Roman"/>
                <w:color w:val="000000"/>
                <w:lang w:bidi="ar"/>
              </w:rPr>
              <w:t>引擎混合负载管理，使用不同类型的配置参数定义不同的资源优先级。</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7CE238"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74907EED"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AB7DB"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C0428" w14:textId="77777777" w:rsidR="0022304C" w:rsidRPr="005C68D1" w:rsidRDefault="0022304C">
            <w:pPr>
              <w:spacing w:afterLines="50" w:after="156" w:line="360" w:lineRule="auto"/>
              <w:contextualSpacing/>
              <w:rPr>
                <w:rFonts w:ascii="Times New Roman" w:hAnsi="Times New Roman" w:cs="Times New Roman"/>
                <w:color w:val="000000"/>
              </w:rPr>
            </w:pP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D843D4"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支持存储资源管理，支持配置数据库和用户的存储空间配额</w:t>
            </w:r>
            <w:r w:rsidRPr="005C68D1">
              <w:rPr>
                <w:rFonts w:ascii="Times New Roman" w:hAnsi="Times New Roman" w:cs="Times New Roman"/>
                <w:color w:val="000000"/>
                <w:lang w:bidi="ar"/>
              </w:rPr>
              <w:t>(QUOTA)</w:t>
            </w:r>
            <w:r w:rsidRPr="005C68D1">
              <w:rPr>
                <w:rFonts w:ascii="Times New Roman" w:hAnsi="Times New Roman" w:cs="Times New Roman"/>
                <w:color w:val="000000"/>
                <w:lang w:bidi="ar"/>
              </w:rPr>
              <w:t>。</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EF8EE"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6D5D6171" w14:textId="77777777" w:rsidTr="00C80426">
        <w:trPr>
          <w:trHeight w:val="96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23A57"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4F957" w14:textId="77777777" w:rsidR="0022304C" w:rsidRPr="005C68D1" w:rsidRDefault="0022304C">
            <w:pPr>
              <w:spacing w:afterLines="50" w:after="156" w:line="360" w:lineRule="auto"/>
              <w:contextualSpacing/>
              <w:rPr>
                <w:rFonts w:ascii="Times New Roman" w:hAnsi="Times New Roman" w:cs="Times New Roman"/>
                <w:color w:val="000000"/>
              </w:rPr>
            </w:pP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E615C"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对于分布式数据仓库，支持通过</w:t>
            </w:r>
            <w:r w:rsidRPr="005C68D1">
              <w:rPr>
                <w:rFonts w:ascii="Times New Roman" w:hAnsi="Times New Roman" w:cs="Times New Roman"/>
                <w:color w:val="000000"/>
                <w:lang w:bidi="ar"/>
              </w:rPr>
              <w:t>SQL</w:t>
            </w:r>
            <w:r w:rsidRPr="005C68D1">
              <w:rPr>
                <w:rFonts w:ascii="Times New Roman" w:hAnsi="Times New Roman" w:cs="Times New Roman"/>
                <w:color w:val="000000"/>
                <w:lang w:bidi="ar"/>
              </w:rPr>
              <w:t>进行数据库、表、行</w:t>
            </w:r>
            <w:r w:rsidRPr="005C68D1">
              <w:rPr>
                <w:rFonts w:ascii="Times New Roman" w:hAnsi="Times New Roman" w:cs="Times New Roman"/>
                <w:color w:val="000000"/>
                <w:lang w:bidi="ar"/>
              </w:rPr>
              <w:t>/</w:t>
            </w:r>
            <w:r w:rsidRPr="005C68D1">
              <w:rPr>
                <w:rFonts w:ascii="Times New Roman" w:hAnsi="Times New Roman" w:cs="Times New Roman"/>
                <w:color w:val="000000"/>
                <w:lang w:bidi="ar"/>
              </w:rPr>
              <w:t>列的访问权限控制，支持通过</w:t>
            </w:r>
            <w:r w:rsidRPr="005C68D1">
              <w:rPr>
                <w:rFonts w:ascii="Times New Roman" w:hAnsi="Times New Roman" w:cs="Times New Roman"/>
                <w:color w:val="000000"/>
                <w:lang w:bidi="ar"/>
              </w:rPr>
              <w:t>SQL</w:t>
            </w:r>
            <w:r w:rsidRPr="005C68D1">
              <w:rPr>
                <w:rFonts w:ascii="Times New Roman" w:hAnsi="Times New Roman" w:cs="Times New Roman"/>
                <w:color w:val="000000"/>
                <w:lang w:bidi="ar"/>
              </w:rPr>
              <w:t>对用户存储空间与临时空间做配额控制，具备完善的数据安全访问控制能力。</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9EFB3"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3B884184" w14:textId="77777777" w:rsidTr="00C80426">
        <w:trPr>
          <w:trHeight w:val="24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02DD4"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AE892"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多租户管理体系</w:t>
            </w:r>
            <w:r w:rsidRPr="005C68D1">
              <w:rPr>
                <w:rFonts w:ascii="Times New Roman" w:hAnsi="Times New Roman" w:cs="Times New Roman"/>
                <w:color w:val="000000"/>
                <w:lang w:bidi="ar"/>
              </w:rPr>
              <w:t>REST</w:t>
            </w:r>
            <w:r w:rsidRPr="005C68D1">
              <w:rPr>
                <w:rFonts w:ascii="Times New Roman" w:hAnsi="Times New Roman" w:cs="Times New Roman"/>
                <w:color w:val="000000"/>
                <w:lang w:bidi="ar"/>
              </w:rPr>
              <w:t>接口</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8F89E"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提供</w:t>
            </w:r>
            <w:r w:rsidRPr="005C68D1">
              <w:rPr>
                <w:rFonts w:ascii="Times New Roman" w:hAnsi="Times New Roman" w:cs="Times New Roman"/>
                <w:color w:val="000000"/>
                <w:lang w:bidi="ar"/>
              </w:rPr>
              <w:t>REST API</w:t>
            </w:r>
            <w:r w:rsidRPr="005C68D1">
              <w:rPr>
                <w:rFonts w:ascii="Times New Roman" w:hAnsi="Times New Roman" w:cs="Times New Roman"/>
                <w:color w:val="000000"/>
                <w:lang w:bidi="ar"/>
              </w:rPr>
              <w:t>，以便第三方运维平台集成。</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67521"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474A222E"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462636"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4EDD7"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多租户管理体系统一资源管理</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50D46"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实现集群内所有组件的计算资源</w:t>
            </w:r>
            <w:r w:rsidRPr="005C68D1">
              <w:rPr>
                <w:rFonts w:ascii="Times New Roman" w:hAnsi="Times New Roman" w:cs="Times New Roman"/>
                <w:color w:val="000000"/>
                <w:lang w:bidi="ar"/>
              </w:rPr>
              <w:t>(CPU/</w:t>
            </w:r>
            <w:r w:rsidRPr="005C68D1">
              <w:rPr>
                <w:rFonts w:ascii="Times New Roman" w:hAnsi="Times New Roman" w:cs="Times New Roman"/>
                <w:color w:val="000000"/>
                <w:lang w:bidi="ar"/>
              </w:rPr>
              <w:t>内存</w:t>
            </w:r>
            <w:r w:rsidRPr="005C68D1">
              <w:rPr>
                <w:rFonts w:ascii="Times New Roman" w:hAnsi="Times New Roman" w:cs="Times New Roman"/>
                <w:color w:val="000000"/>
                <w:lang w:bidi="ar"/>
              </w:rPr>
              <w:t>)</w:t>
            </w:r>
            <w:r w:rsidRPr="005C68D1">
              <w:rPr>
                <w:rFonts w:ascii="Times New Roman" w:hAnsi="Times New Roman" w:cs="Times New Roman"/>
                <w:color w:val="000000"/>
                <w:lang w:bidi="ar"/>
              </w:rPr>
              <w:t>和</w:t>
            </w:r>
            <w:r w:rsidRPr="005C68D1">
              <w:rPr>
                <w:rFonts w:ascii="Times New Roman" w:hAnsi="Times New Roman" w:cs="Times New Roman"/>
                <w:color w:val="000000"/>
                <w:lang w:bidi="ar"/>
              </w:rPr>
              <w:t>IO</w:t>
            </w:r>
            <w:r w:rsidRPr="005C68D1">
              <w:rPr>
                <w:rFonts w:ascii="Times New Roman" w:hAnsi="Times New Roman" w:cs="Times New Roman"/>
                <w:color w:val="000000"/>
                <w:lang w:bidi="ar"/>
              </w:rPr>
              <w:t>资源</w:t>
            </w:r>
            <w:r w:rsidRPr="005C68D1">
              <w:rPr>
                <w:rFonts w:ascii="Times New Roman" w:hAnsi="Times New Roman" w:cs="Times New Roman"/>
                <w:color w:val="000000"/>
                <w:lang w:bidi="ar"/>
              </w:rPr>
              <w:t>(</w:t>
            </w:r>
            <w:r w:rsidRPr="005C68D1">
              <w:rPr>
                <w:rFonts w:ascii="Times New Roman" w:hAnsi="Times New Roman" w:cs="Times New Roman"/>
                <w:color w:val="000000"/>
                <w:lang w:bidi="ar"/>
              </w:rPr>
              <w:t>磁盘</w:t>
            </w:r>
            <w:r w:rsidRPr="005C68D1">
              <w:rPr>
                <w:rFonts w:ascii="Times New Roman" w:hAnsi="Times New Roman" w:cs="Times New Roman"/>
                <w:color w:val="000000"/>
                <w:lang w:bidi="ar"/>
              </w:rPr>
              <w:t>)</w:t>
            </w:r>
            <w:r w:rsidRPr="005C68D1">
              <w:rPr>
                <w:rFonts w:ascii="Times New Roman" w:hAnsi="Times New Roman" w:cs="Times New Roman"/>
                <w:color w:val="000000"/>
                <w:lang w:bidi="ar"/>
              </w:rPr>
              <w:t>的统一管理。</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B0ACD"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4CA33BF3"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E1209"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69625"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多租户管理体系应用市场</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AF018"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提供应用市场功能，支持平台组件最新版本的图形化一键式检测，以及平台组件的图形化一键</w:t>
            </w:r>
            <w:proofErr w:type="gramStart"/>
            <w:r w:rsidRPr="005C68D1">
              <w:rPr>
                <w:rFonts w:ascii="Times New Roman" w:hAnsi="Times New Roman" w:cs="Times New Roman"/>
                <w:color w:val="000000"/>
                <w:lang w:bidi="ar"/>
              </w:rPr>
              <w:t>式部署</w:t>
            </w:r>
            <w:proofErr w:type="gramEnd"/>
            <w:r w:rsidRPr="005C68D1">
              <w:rPr>
                <w:rFonts w:ascii="Times New Roman" w:hAnsi="Times New Roman" w:cs="Times New Roman"/>
                <w:color w:val="000000"/>
                <w:lang w:bidi="ar"/>
              </w:rPr>
              <w:t>或升级。</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9B3CB"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180E15A6" w14:textId="77777777" w:rsidTr="00C80426">
        <w:trPr>
          <w:trHeight w:val="24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FC4E0"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098ED"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多租户管理体系在线升级</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75D84"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支持平台组件的图形化在线滚动升级。</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BB6B3F"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42C46D09" w14:textId="77777777" w:rsidTr="00C80426">
        <w:trPr>
          <w:trHeight w:val="72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138E6"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0C736"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可靠性</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765F8"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平台不允许出现单点故障，任何一个角色故障后都应有备份节点来承担原失效节点的工作，并在监控页面上对错误状态进行显示和标识。</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F9E9C"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24E1358F" w14:textId="77777777" w:rsidTr="00C80426">
        <w:trPr>
          <w:trHeight w:val="144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7CC1D"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7E1FD8"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故障处理</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987ADB"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 xml:space="preserve">(1) </w:t>
            </w:r>
            <w:r w:rsidRPr="005C68D1">
              <w:rPr>
                <w:rFonts w:ascii="Times New Roman" w:hAnsi="Times New Roman" w:cs="Times New Roman"/>
                <w:color w:val="000000"/>
                <w:lang w:bidi="ar"/>
              </w:rPr>
              <w:t>发生硬件故障时，平台能够自动检测错误并修复数据，无需人工干预，即使未修复，平台仍能不间断正常运行。</w:t>
            </w:r>
            <w:r w:rsidRPr="005C68D1">
              <w:rPr>
                <w:rFonts w:ascii="Times New Roman" w:hAnsi="Times New Roman" w:cs="Times New Roman"/>
                <w:color w:val="000000"/>
                <w:lang w:bidi="ar"/>
              </w:rPr>
              <w:br/>
              <w:t xml:space="preserve">(2) </w:t>
            </w:r>
            <w:r w:rsidRPr="005C68D1">
              <w:rPr>
                <w:rFonts w:ascii="Times New Roman" w:hAnsi="Times New Roman" w:cs="Times New Roman"/>
                <w:color w:val="000000"/>
                <w:lang w:bidi="ar"/>
              </w:rPr>
              <w:t>支持细粒度出错处理，对长时间的查询</w:t>
            </w:r>
            <w:r w:rsidRPr="005C68D1">
              <w:rPr>
                <w:rFonts w:ascii="Times New Roman" w:hAnsi="Times New Roman" w:cs="Times New Roman"/>
                <w:color w:val="000000"/>
                <w:lang w:bidi="ar"/>
              </w:rPr>
              <w:t>/</w:t>
            </w:r>
            <w:r w:rsidRPr="005C68D1">
              <w:rPr>
                <w:rFonts w:ascii="Times New Roman" w:hAnsi="Times New Roman" w:cs="Times New Roman"/>
                <w:color w:val="000000"/>
                <w:lang w:bidi="ar"/>
              </w:rPr>
              <w:t>分析任务，发生故障后无需重新运行应用，只需单独运行失败的</w:t>
            </w:r>
            <w:proofErr w:type="gramStart"/>
            <w:r w:rsidRPr="005C68D1">
              <w:rPr>
                <w:rFonts w:ascii="Times New Roman" w:hAnsi="Times New Roman" w:cs="Times New Roman"/>
                <w:color w:val="000000"/>
                <w:lang w:bidi="ar"/>
              </w:rPr>
              <w:t>子任务</w:t>
            </w:r>
            <w:proofErr w:type="gramEnd"/>
            <w:r w:rsidRPr="005C68D1">
              <w:rPr>
                <w:rFonts w:ascii="Times New Roman" w:hAnsi="Times New Roman" w:cs="Times New Roman"/>
                <w:color w:val="000000"/>
                <w:lang w:bidi="ar"/>
              </w:rPr>
              <w:t>即可，这样可极大地缩短应用处理时间。</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E1826"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11E8083E"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07AED"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8B6FB"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proofErr w:type="gramStart"/>
            <w:r w:rsidRPr="005C68D1">
              <w:rPr>
                <w:rFonts w:ascii="Times New Roman" w:hAnsi="Times New Roman" w:cs="Times New Roman"/>
                <w:color w:val="000000"/>
                <w:lang w:bidi="ar"/>
              </w:rPr>
              <w:t>异地灾备</w:t>
            </w:r>
            <w:proofErr w:type="gramEnd"/>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08FC8" w14:textId="77777777" w:rsidR="0022304C" w:rsidRPr="005C68D1" w:rsidRDefault="0022304C">
            <w:pPr>
              <w:spacing w:afterLines="50" w:after="156" w:line="360" w:lineRule="auto"/>
              <w:contextualSpacing/>
              <w:textAlignment w:val="center"/>
              <w:rPr>
                <w:rFonts w:ascii="Times New Roman" w:hAnsi="Times New Roman" w:cs="Times New Roman"/>
                <w:color w:val="000000"/>
              </w:rPr>
            </w:pPr>
            <w:r w:rsidRPr="005C68D1">
              <w:rPr>
                <w:rFonts w:ascii="Times New Roman" w:hAnsi="Times New Roman" w:cs="Times New Roman"/>
                <w:color w:val="000000"/>
                <w:lang w:bidi="ar"/>
              </w:rPr>
              <w:t>支持分布式数据库表的异地远程复制和双向复制，实现异地灾备。</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8A1E8" w14:textId="77777777" w:rsidR="0022304C" w:rsidRPr="005C68D1" w:rsidRDefault="0022304C">
            <w:pPr>
              <w:spacing w:afterLines="50" w:after="156" w:line="360" w:lineRule="auto"/>
              <w:contextualSpacing/>
              <w:jc w:val="center"/>
              <w:rPr>
                <w:rFonts w:ascii="Times New Roman" w:hAnsi="Times New Roman" w:cs="Times New Roman"/>
                <w:b/>
                <w:color w:val="000000"/>
              </w:rPr>
            </w:pPr>
            <w:r w:rsidRPr="005C68D1">
              <w:rPr>
                <w:rFonts w:ascii="Times New Roman" w:hAnsi="Times New Roman" w:cs="Times New Roman"/>
                <w:b/>
                <w:color w:val="000000"/>
              </w:rPr>
              <w:t>否</w:t>
            </w:r>
          </w:p>
        </w:tc>
      </w:tr>
      <w:tr w:rsidR="0022304C" w:rsidRPr="005C68D1" w14:paraId="6E8FF847" w14:textId="77777777" w:rsidTr="00C80426">
        <w:trPr>
          <w:trHeight w:val="480"/>
          <w:jc w:val="center"/>
        </w:trPr>
        <w:tc>
          <w:tcPr>
            <w:tcW w:w="8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0E687" w14:textId="77777777" w:rsidR="0022304C" w:rsidRPr="005C68D1" w:rsidRDefault="0022304C" w:rsidP="0022304C">
            <w:pPr>
              <w:numPr>
                <w:ilvl w:val="0"/>
                <w:numId w:val="2"/>
              </w:numPr>
              <w:spacing w:afterLines="50" w:after="156" w:line="360" w:lineRule="auto"/>
              <w:contextualSpacing/>
              <w:jc w:val="center"/>
              <w:rPr>
                <w:rFonts w:ascii="Times New Roman" w:hAnsi="Times New Roman" w:cs="Times New Roman"/>
                <w:color w:val="000000"/>
              </w:rPr>
            </w:pP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87EC5" w14:textId="77777777" w:rsidR="0022304C" w:rsidRPr="005C68D1" w:rsidRDefault="0022304C">
            <w:pPr>
              <w:spacing w:afterLines="50" w:after="156" w:line="360" w:lineRule="auto"/>
              <w:contextualSpacing/>
              <w:textAlignment w:val="center"/>
              <w:rPr>
                <w:rFonts w:ascii="Times New Roman" w:hAnsi="Times New Roman" w:cs="Times New Roman"/>
                <w:lang w:bidi="ar"/>
              </w:rPr>
            </w:pPr>
            <w:r w:rsidRPr="005C68D1">
              <w:rPr>
                <w:rFonts w:ascii="Times New Roman" w:hAnsi="Times New Roman" w:cs="Times New Roman"/>
                <w:lang w:bidi="ar"/>
              </w:rPr>
              <w:t>部署环境</w:t>
            </w:r>
          </w:p>
        </w:tc>
        <w:tc>
          <w:tcPr>
            <w:tcW w:w="45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4081D" w14:textId="77777777" w:rsidR="0022304C" w:rsidRPr="005C68D1" w:rsidRDefault="0022304C">
            <w:pPr>
              <w:spacing w:afterLines="50" w:after="156" w:line="360" w:lineRule="auto"/>
              <w:contextualSpacing/>
              <w:textAlignment w:val="center"/>
              <w:rPr>
                <w:rFonts w:ascii="Times New Roman" w:hAnsi="Times New Roman" w:cs="Times New Roman"/>
                <w:lang w:bidi="ar"/>
              </w:rPr>
            </w:pPr>
            <w:r w:rsidRPr="005C68D1">
              <w:rPr>
                <w:rFonts w:ascii="Times New Roman" w:hAnsi="Times New Roman" w:cs="Times New Roman"/>
                <w:lang w:bidi="ar"/>
              </w:rPr>
              <w:t>采用主流容器</w:t>
            </w:r>
            <w:proofErr w:type="gramStart"/>
            <w:r w:rsidRPr="005C68D1">
              <w:rPr>
                <w:rFonts w:ascii="Times New Roman" w:hAnsi="Times New Roman" w:cs="Times New Roman"/>
                <w:lang w:bidi="ar"/>
              </w:rPr>
              <w:t>化解决</w:t>
            </w:r>
            <w:proofErr w:type="gramEnd"/>
            <w:r w:rsidRPr="005C68D1">
              <w:rPr>
                <w:rFonts w:ascii="Times New Roman" w:hAnsi="Times New Roman" w:cs="Times New Roman"/>
                <w:lang w:bidi="ar"/>
              </w:rPr>
              <w:t>方案，以</w:t>
            </w:r>
            <w:proofErr w:type="gramStart"/>
            <w:r w:rsidRPr="005C68D1">
              <w:rPr>
                <w:rFonts w:ascii="Times New Roman" w:hAnsi="Times New Roman" w:cs="Times New Roman"/>
                <w:lang w:bidi="ar"/>
              </w:rPr>
              <w:t>微服务</w:t>
            </w:r>
            <w:proofErr w:type="gramEnd"/>
            <w:r w:rsidRPr="005C68D1">
              <w:rPr>
                <w:rFonts w:ascii="Times New Roman" w:hAnsi="Times New Roman" w:cs="Times New Roman"/>
                <w:lang w:bidi="ar"/>
              </w:rPr>
              <w:t>形式部署大数据平台服务</w:t>
            </w:r>
          </w:p>
        </w:tc>
        <w:tc>
          <w:tcPr>
            <w:tcW w:w="1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C7EB04" w14:textId="77777777" w:rsidR="0022304C" w:rsidRPr="005C68D1" w:rsidRDefault="0022304C">
            <w:pPr>
              <w:spacing w:afterLines="50" w:after="156" w:line="360" w:lineRule="auto"/>
              <w:contextualSpacing/>
              <w:jc w:val="center"/>
              <w:rPr>
                <w:rFonts w:ascii="Times New Roman" w:hAnsi="Times New Roman" w:cs="Times New Roman"/>
                <w:b/>
              </w:rPr>
            </w:pPr>
            <w:r w:rsidRPr="005C68D1">
              <w:rPr>
                <w:rFonts w:ascii="Times New Roman" w:hAnsi="Times New Roman" w:cs="Times New Roman"/>
                <w:b/>
              </w:rPr>
              <w:t>否</w:t>
            </w:r>
          </w:p>
        </w:tc>
      </w:tr>
    </w:tbl>
    <w:p w14:paraId="40A308BD" w14:textId="77777777" w:rsidR="00DF5B31" w:rsidRDefault="00DF5B31"/>
    <w:sectPr w:rsidR="00DF5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8F0185"/>
    <w:multiLevelType w:val="multilevel"/>
    <w:tmpl w:val="FB8F01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FE6245"/>
    <w:multiLevelType w:val="multilevel"/>
    <w:tmpl w:val="11FE624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607393136">
    <w:abstractNumId w:val="1"/>
  </w:num>
  <w:num w:numId="2" w16cid:durableId="39913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4C"/>
    <w:rsid w:val="0022304C"/>
    <w:rsid w:val="003F3B55"/>
    <w:rsid w:val="008564ED"/>
    <w:rsid w:val="00C80426"/>
    <w:rsid w:val="00DF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58DE"/>
  <w15:docId w15:val="{A8D8BC8E-2EFA-42CA-8158-C2191900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04C"/>
    <w:rPr>
      <w:rFonts w:ascii="宋体" w:eastAsia="宋体" w:hAnsi="宋体" w:cs="宋体"/>
      <w:kern w:val="0"/>
      <w:sz w:val="24"/>
      <w:szCs w:val="24"/>
    </w:rPr>
  </w:style>
  <w:style w:type="paragraph" w:styleId="1">
    <w:name w:val="heading 1"/>
    <w:aliases w:val="H1,Level 1 Head,PIM 1,Section Head,h1,l1,Heading 0,Datasheet title,1st level,H11,H12,H13,H14,H15,H16,H17,Fab-1,1.,123321,heading 1,prop,app heading 1,app heading 11,app heading 12,app heading 111,app heading 13,Heading 11,Heading No. L1,level 1,章节"/>
    <w:basedOn w:val="a"/>
    <w:next w:val="20"/>
    <w:link w:val="10"/>
    <w:qFormat/>
    <w:rsid w:val="0022304C"/>
    <w:pPr>
      <w:keepNext/>
      <w:keepLines/>
      <w:numPr>
        <w:numId w:val="1"/>
      </w:numPr>
      <w:spacing w:before="340" w:after="330" w:line="578" w:lineRule="auto"/>
      <w:outlineLvl w:val="0"/>
    </w:pPr>
    <w:rPr>
      <w:b/>
      <w:bCs/>
      <w:kern w:val="44"/>
      <w:sz w:val="44"/>
      <w:szCs w:val="44"/>
    </w:rPr>
  </w:style>
  <w:style w:type="paragraph" w:styleId="2">
    <w:name w:val="heading 2"/>
    <w:aliases w:val="H2,2nd level,h2,2,Header 2,l2,Titre2,Head 2,sect 1.2,H21,sect 1.21,H22,sect 1.22,H211,sect 1.211,H23,sect 1.23,H212,sect 1.212,节,第一层条,第二层,论文标题 1,Heading 2 Hidden,Heading 2 CCBS,Titre3,HD2,H24,H25,H26,H27,H28,H29,H210,H221,H231,H241,H251,H261,H271,D"/>
    <w:basedOn w:val="a"/>
    <w:next w:val="20"/>
    <w:link w:val="21"/>
    <w:unhideWhenUsed/>
    <w:qFormat/>
    <w:rsid w:val="0022304C"/>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sect1.2.3,sect1.2.31,sect1.2.32,sect1.2.311,sect1.2.33,sect1.2.312,Level 3 Head,Bold Head,bh,level_3,PIM 3,h3,3rd level,3,l3,CT,prop3,3heading,Heading 31,1.1.1 Heading 3,Heading 3 - old,Arial 12 Fett,Heading 3 hidden,2h,h31,h32,Section,(Alt+3),L"/>
    <w:basedOn w:val="a"/>
    <w:next w:val="a"/>
    <w:link w:val="30"/>
    <w:qFormat/>
    <w:rsid w:val="0022304C"/>
    <w:pPr>
      <w:keepNext/>
      <w:numPr>
        <w:ilvl w:val="2"/>
        <w:numId w:val="1"/>
      </w:numPr>
      <w:spacing w:before="260" w:after="260" w:line="412" w:lineRule="auto"/>
      <w:outlineLvl w:val="2"/>
    </w:pPr>
    <w:rPr>
      <w:b/>
      <w:bCs/>
      <w:sz w:val="32"/>
      <w:szCs w:val="32"/>
    </w:rPr>
  </w:style>
  <w:style w:type="paragraph" w:styleId="4">
    <w:name w:val="heading 4"/>
    <w:aliases w:val="h4,heading 4,H4,bullet,bl,bb,sect 1.2.3.4,Ref Heading 1,rh1,sect 1.2.3.41,Ref Heading 11,rh11,sect 1.2.3.42,Ref Heading 12,rh12,sect 1.2.3.411,Ref Heading 111,rh111,sect 1.2.3.43,Ref Heading 13,rh13,sect 1.2.3.412,Ref Heading 112,rh112,PIM 4,4,付标题"/>
    <w:basedOn w:val="a"/>
    <w:next w:val="20"/>
    <w:link w:val="40"/>
    <w:unhideWhenUsed/>
    <w:qFormat/>
    <w:rsid w:val="0022304C"/>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Block Label,H5,PIM 5,第四层条,dash,ds,dd,Roman list,Body Text (R),bullet2,L5,5,h51,heading 51,h52,heading 52,h53,heading 53,Second Subheading,Level 3 - i,CSS节内3级标记,l4,口,一.标题 5,Table label,l5,hm,mh2,Module heading 2,Head 5,list 5,heading 5,Titre5,1.1"/>
    <w:basedOn w:val="a"/>
    <w:next w:val="20"/>
    <w:link w:val="50"/>
    <w:unhideWhenUsed/>
    <w:qFormat/>
    <w:rsid w:val="0022304C"/>
    <w:pPr>
      <w:keepNext/>
      <w:keepLines/>
      <w:numPr>
        <w:ilvl w:val="4"/>
        <w:numId w:val="1"/>
      </w:numPr>
      <w:spacing w:before="280" w:after="290" w:line="376" w:lineRule="auto"/>
      <w:outlineLvl w:val="4"/>
    </w:pPr>
    <w:rPr>
      <w:b/>
      <w:bCs/>
      <w:sz w:val="28"/>
      <w:szCs w:val="28"/>
    </w:rPr>
  </w:style>
  <w:style w:type="paragraph" w:styleId="6">
    <w:name w:val="heading 6"/>
    <w:aliases w:val="H6,PIM 6,BOD 4,Bullet list,Legal Level 1.,6,h6,h61,heading 61,第五层条,Third Subheading,L6,CSS节内4级标记,Bullet (Single Lines),DO NOT USE_h6,PIM 61,H61,BOD 41,PIM 62,H62,BOD 42,PIM 63,H63,PIM 64,H64,PIM 65,H65,BOD 43,PIM 611,H611,BOD 411,PIM 621,H621,H,条,标"/>
    <w:basedOn w:val="a"/>
    <w:next w:val="20"/>
    <w:link w:val="60"/>
    <w:unhideWhenUsed/>
    <w:qFormat/>
    <w:rsid w:val="0022304C"/>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7">
    <w:name w:val="heading 7"/>
    <w:aliases w:val="letter list,PIM 7,L7,Legal Level 1.1.,1.标题 6,不用,H TIMES1,1.1.1.1.1.1.1标题 7,表名,（1）,Alt+7,st,h7,SDL title,Heading 7(unused),Heading 7(unused)1,Heading 7(unused)2,Heading 7(unused)3,Heading 7(unused)4,Heading 7(unused)5,Heading 7(unused)6,项标题(1),•H7,◎"/>
    <w:basedOn w:val="a"/>
    <w:next w:val="20"/>
    <w:link w:val="70"/>
    <w:unhideWhenUsed/>
    <w:qFormat/>
    <w:rsid w:val="0022304C"/>
    <w:pPr>
      <w:keepNext/>
      <w:keepLines/>
      <w:numPr>
        <w:ilvl w:val="6"/>
        <w:numId w:val="1"/>
      </w:numPr>
      <w:spacing w:before="240" w:after="64" w:line="320" w:lineRule="auto"/>
      <w:outlineLvl w:val="6"/>
    </w:pPr>
    <w:rPr>
      <w:b/>
      <w:bCs/>
    </w:rPr>
  </w:style>
  <w:style w:type="paragraph" w:styleId="8">
    <w:name w:val="heading 8"/>
    <w:aliases w:val="Legal Level 1.1.1.,Legal Level 1.1.1.1,Legal Level 1.1.1.2,Legal Level 1.1.1.3,Legal Level 1.1.1.4,Legal Level 1.1.1.5,Legal Level 1.1.1.6,Legal Level 1.1.1.7,Legal Level 1.1.1.11,Legal Level 1.1.1.21,Legal Level 1.1.1.8,Legal Level 1.1.1.12,不用8"/>
    <w:basedOn w:val="a"/>
    <w:next w:val="a"/>
    <w:link w:val="80"/>
    <w:unhideWhenUsed/>
    <w:qFormat/>
    <w:rsid w:val="0022304C"/>
    <w:pPr>
      <w:keepNext/>
      <w:keepLines/>
      <w:numPr>
        <w:ilvl w:val="7"/>
        <w:numId w:val="1"/>
      </w:numPr>
      <w:spacing w:before="240" w:after="64" w:line="320" w:lineRule="auto"/>
      <w:outlineLvl w:val="7"/>
    </w:pPr>
    <w:rPr>
      <w:rFonts w:asciiTheme="majorHAnsi" w:eastAsiaTheme="majorEastAsia" w:hAnsiTheme="majorHAnsi" w:cstheme="majorBidi"/>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
    <w:next w:val="a"/>
    <w:link w:val="90"/>
    <w:unhideWhenUsed/>
    <w:qFormat/>
    <w:rsid w:val="0022304C"/>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Level 1 Head 字符,PIM 1 字符,Section Head 字符,h1 字符,l1 字符,Heading 0 字符,Datasheet title 字符,1st level 字符,H11 字符,H12 字符,H13 字符,H14 字符,H15 字符,H16 字符,H17 字符,Fab-1 字符,1. 字符,123321 字符,heading 1 字符,prop 字符,app heading 1 字符,app heading 11 字符,level 1 字符"/>
    <w:basedOn w:val="a0"/>
    <w:link w:val="1"/>
    <w:rsid w:val="0022304C"/>
    <w:rPr>
      <w:rFonts w:ascii="宋体" w:eastAsia="宋体" w:hAnsi="宋体" w:cs="宋体"/>
      <w:b/>
      <w:bCs/>
      <w:kern w:val="44"/>
      <w:sz w:val="44"/>
      <w:szCs w:val="44"/>
    </w:rPr>
  </w:style>
  <w:style w:type="character" w:customStyle="1" w:styleId="21">
    <w:name w:val="标题 2 字符"/>
    <w:aliases w:val="H2 字符,2nd level 字符,h2 字符,2 字符,Header 2 字符,l2 字符,Titre2 字符,Head 2 字符,sect 1.2 字符,H21 字符,sect 1.21 字符,H22 字符,sect 1.22 字符,H211 字符,sect 1.211 字符,H23 字符,sect 1.23 字符,H212 字符,sect 1.212 字符,节 字符,第一层条 字符,第二层 字符,论文标题 1 字符,Heading 2 Hidden 字符,Titre3 字符"/>
    <w:basedOn w:val="a0"/>
    <w:link w:val="2"/>
    <w:qFormat/>
    <w:rsid w:val="0022304C"/>
    <w:rPr>
      <w:rFonts w:asciiTheme="majorHAnsi" w:eastAsiaTheme="majorEastAsia" w:hAnsiTheme="majorHAnsi" w:cstheme="majorBidi"/>
      <w:b/>
      <w:bCs/>
      <w:kern w:val="0"/>
      <w:sz w:val="32"/>
      <w:szCs w:val="32"/>
    </w:rPr>
  </w:style>
  <w:style w:type="character" w:customStyle="1" w:styleId="30">
    <w:name w:val="标题 3 字符"/>
    <w:aliases w:val="H3 字符,sect1.2.3 字符,sect1.2.31 字符,sect1.2.32 字符,sect1.2.311 字符,sect1.2.33 字符,sect1.2.312 字符,Level 3 Head 字符,Bold Head 字符,bh 字符,level_3 字符,PIM 3 字符,h3 字符,3rd level 字符,3 字符,l3 字符,CT 字符,prop3 字符,3heading 字符,Heading 31 字符,1.1.1 Heading 3 字符,2h 字符"/>
    <w:basedOn w:val="a0"/>
    <w:link w:val="3"/>
    <w:qFormat/>
    <w:rsid w:val="0022304C"/>
    <w:rPr>
      <w:rFonts w:ascii="宋体" w:eastAsia="宋体" w:hAnsi="宋体" w:cs="宋体"/>
      <w:b/>
      <w:bCs/>
      <w:kern w:val="0"/>
      <w:sz w:val="32"/>
      <w:szCs w:val="32"/>
    </w:rPr>
  </w:style>
  <w:style w:type="character" w:customStyle="1" w:styleId="40">
    <w:name w:val="标题 4 字符"/>
    <w:aliases w:val="h4 字符,heading 4 字符,H4 字符,bullet 字符,bl 字符,bb 字符,sect 1.2.3.4 字符,Ref Heading 1 字符,rh1 字符,sect 1.2.3.41 字符,Ref Heading 11 字符,rh11 字符,sect 1.2.3.42 字符,Ref Heading 12 字符,rh12 字符,sect 1.2.3.411 字符,Ref Heading 111 字符,rh111 字符,sect 1.2.3.43 字符,rh13 字符"/>
    <w:basedOn w:val="a0"/>
    <w:link w:val="4"/>
    <w:rsid w:val="0022304C"/>
    <w:rPr>
      <w:rFonts w:asciiTheme="majorHAnsi" w:eastAsiaTheme="majorEastAsia" w:hAnsiTheme="majorHAnsi" w:cstheme="majorBidi"/>
      <w:b/>
      <w:bCs/>
      <w:kern w:val="0"/>
      <w:sz w:val="28"/>
      <w:szCs w:val="28"/>
    </w:rPr>
  </w:style>
  <w:style w:type="character" w:customStyle="1" w:styleId="50">
    <w:name w:val="标题 5 字符"/>
    <w:aliases w:val="h5 字符,Block Label 字符,H5 字符,PIM 5 字符,第四层条 字符,dash 字符,ds 字符,dd 字符,Roman list 字符,Body Text (R) 字符,bullet2 字符,L5 字符,5 字符,h51 字符,heading 51 字符,h52 字符,heading 52 字符,h53 字符,heading 53 字符,Second Subheading 字符,Level 3 - i 字符,CSS节内3级标记 字符,l4 字符,口 字符,l5 字符"/>
    <w:basedOn w:val="a0"/>
    <w:link w:val="5"/>
    <w:rsid w:val="0022304C"/>
    <w:rPr>
      <w:rFonts w:ascii="宋体" w:eastAsia="宋体" w:hAnsi="宋体" w:cs="宋体"/>
      <w:b/>
      <w:bCs/>
      <w:kern w:val="0"/>
      <w:sz w:val="28"/>
      <w:szCs w:val="28"/>
    </w:rPr>
  </w:style>
  <w:style w:type="character" w:customStyle="1" w:styleId="60">
    <w:name w:val="标题 6 字符"/>
    <w:aliases w:val="H6 字符,PIM 6 字符,BOD 4 字符,Bullet list 字符,Legal Level 1. 字符,6 字符,h6 字符,h61 字符,heading 61 字符,第五层条 字符,Third Subheading 字符,L6 字符,CSS节内4级标记 字符,Bullet (Single Lines) 字符,DO NOT USE_h6 字符,PIM 61 字符,H61 字符,BOD 41 字符,PIM 62 字符,H62 字符,BOD 42 字符,PIM 63 字符"/>
    <w:basedOn w:val="a0"/>
    <w:link w:val="6"/>
    <w:rsid w:val="0022304C"/>
    <w:rPr>
      <w:rFonts w:asciiTheme="majorHAnsi" w:eastAsiaTheme="majorEastAsia" w:hAnsiTheme="majorHAnsi" w:cstheme="majorBidi"/>
      <w:b/>
      <w:bCs/>
      <w:kern w:val="0"/>
      <w:sz w:val="24"/>
      <w:szCs w:val="24"/>
    </w:rPr>
  </w:style>
  <w:style w:type="character" w:customStyle="1" w:styleId="70">
    <w:name w:val="标题 7 字符"/>
    <w:aliases w:val="letter list 字符,PIM 7 字符,L7 字符,Legal Level 1.1. 字符,1.标题 6 字符,不用 字符,H TIMES1 字符,1.1.1.1.1.1.1标题 7 字符,表名 字符,（1） 字符,Alt+7 字符,st 字符,h7 字符,SDL title 字符,Heading 7(unused) 字符,Heading 7(unused)1 字符,Heading 7(unused)2 字符,Heading 7(unused)3 字符,项标题(1) 字符"/>
    <w:basedOn w:val="a0"/>
    <w:link w:val="7"/>
    <w:rsid w:val="0022304C"/>
    <w:rPr>
      <w:rFonts w:ascii="宋体" w:eastAsia="宋体" w:hAnsi="宋体" w:cs="宋体"/>
      <w:b/>
      <w:bCs/>
      <w:kern w:val="0"/>
      <w:sz w:val="24"/>
      <w:szCs w:val="24"/>
    </w:rPr>
  </w:style>
  <w:style w:type="character" w:customStyle="1" w:styleId="80">
    <w:name w:val="标题 8 字符"/>
    <w:aliases w:val="Legal Level 1.1.1. 字符,Legal Level 1.1.1.1 字符,Legal Level 1.1.1.2 字符,Legal Level 1.1.1.3 字符,Legal Level 1.1.1.4 字符,Legal Level 1.1.1.5 字符,Legal Level 1.1.1.6 字符,Legal Level 1.1.1.7 字符,Legal Level 1.1.1.11 字符,Legal Level 1.1.1.21 字符,不用8 字符"/>
    <w:basedOn w:val="a0"/>
    <w:link w:val="8"/>
    <w:rsid w:val="0022304C"/>
    <w:rPr>
      <w:rFonts w:asciiTheme="majorHAnsi" w:eastAsiaTheme="majorEastAsia" w:hAnsiTheme="majorHAnsi" w:cstheme="majorBidi"/>
      <w:kern w:val="0"/>
      <w:sz w:val="24"/>
      <w:szCs w:val="24"/>
    </w:rPr>
  </w:style>
  <w:style w:type="character" w:customStyle="1" w:styleId="90">
    <w:name w:val="标题 9 字符"/>
    <w:aliases w:val="三级标题 字符,PIM 9 字符,huh 字符,Legal Level 1.1.1.1. 字符,Legal Level 1.1.1.1.1 字符,Legal Level 1.1.1.1.2 字符,Legal Level 1.1.1.1.3 字符,Legal Level 1.1.1.1.4 字符,Legal Level 1.1.1.1.5 字符,Legal Level 1.1.1.1.6 字符,Legal Level 1.1.1.1.7 字符,不用9 字符,Appendix 字符"/>
    <w:basedOn w:val="a0"/>
    <w:link w:val="9"/>
    <w:rsid w:val="0022304C"/>
    <w:rPr>
      <w:rFonts w:asciiTheme="majorHAnsi" w:eastAsiaTheme="majorEastAsia" w:hAnsiTheme="majorHAnsi" w:cstheme="majorBidi"/>
      <w:kern w:val="0"/>
      <w:sz w:val="24"/>
      <w:szCs w:val="21"/>
    </w:rPr>
  </w:style>
  <w:style w:type="paragraph" w:styleId="a3">
    <w:name w:val="Body Text Indent"/>
    <w:basedOn w:val="a"/>
    <w:link w:val="a4"/>
    <w:uiPriority w:val="99"/>
    <w:semiHidden/>
    <w:unhideWhenUsed/>
    <w:rsid w:val="0022304C"/>
    <w:pPr>
      <w:spacing w:after="120"/>
      <w:ind w:leftChars="200" w:left="420"/>
    </w:pPr>
  </w:style>
  <w:style w:type="character" w:customStyle="1" w:styleId="a4">
    <w:name w:val="正文文本缩进 字符"/>
    <w:basedOn w:val="a0"/>
    <w:link w:val="a3"/>
    <w:uiPriority w:val="99"/>
    <w:semiHidden/>
    <w:rsid w:val="0022304C"/>
    <w:rPr>
      <w:rFonts w:ascii="宋体" w:eastAsia="宋体" w:hAnsi="宋体" w:cs="宋体"/>
      <w:kern w:val="0"/>
      <w:sz w:val="24"/>
      <w:szCs w:val="24"/>
    </w:rPr>
  </w:style>
  <w:style w:type="paragraph" w:styleId="20">
    <w:name w:val="Body Text First Indent 2"/>
    <w:basedOn w:val="a3"/>
    <w:link w:val="22"/>
    <w:uiPriority w:val="99"/>
    <w:semiHidden/>
    <w:unhideWhenUsed/>
    <w:rsid w:val="0022304C"/>
    <w:pPr>
      <w:ind w:firstLineChars="200" w:firstLine="420"/>
    </w:pPr>
  </w:style>
  <w:style w:type="character" w:customStyle="1" w:styleId="22">
    <w:name w:val="正文文本首行缩进 2 字符"/>
    <w:basedOn w:val="a4"/>
    <w:link w:val="20"/>
    <w:uiPriority w:val="99"/>
    <w:semiHidden/>
    <w:rsid w:val="0022304C"/>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昊</dc:creator>
  <cp:keywords/>
  <dc:description/>
  <cp:lastModifiedBy>王 圆圆</cp:lastModifiedBy>
  <cp:revision>4</cp:revision>
  <cp:lastPrinted>2022-11-09T01:30:00Z</cp:lastPrinted>
  <dcterms:created xsi:type="dcterms:W3CDTF">2022-11-08T10:40:00Z</dcterms:created>
  <dcterms:modified xsi:type="dcterms:W3CDTF">2022-12-05T02:50:00Z</dcterms:modified>
</cp:coreProperties>
</file>