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CDD3A" w14:textId="33E0A766" w:rsidR="0050705E" w:rsidRDefault="00B314D3" w:rsidP="0050705E">
      <w:pPr>
        <w:jc w:val="center"/>
        <w:rPr>
          <w:rFonts w:ascii="宋体" w:eastAsia="宋体" w:hAnsi="宋体"/>
          <w:b/>
          <w:sz w:val="28"/>
          <w:szCs w:val="30"/>
        </w:rPr>
      </w:pPr>
      <w:r>
        <w:rPr>
          <w:rFonts w:ascii="宋体" w:eastAsia="宋体" w:hAnsi="宋体" w:hint="eastAsia"/>
          <w:b/>
          <w:sz w:val="28"/>
          <w:szCs w:val="30"/>
        </w:rPr>
        <w:t xml:space="preserve"> </w:t>
      </w:r>
      <w:r w:rsidR="0050705E">
        <w:rPr>
          <w:rFonts w:ascii="宋体" w:eastAsia="宋体" w:hAnsi="宋体" w:hint="eastAsia"/>
          <w:b/>
          <w:sz w:val="28"/>
          <w:szCs w:val="30"/>
        </w:rPr>
        <w:t>“</w:t>
      </w:r>
      <w:r w:rsidR="0050705E" w:rsidRPr="0050705E">
        <w:rPr>
          <w:rFonts w:ascii="宋体" w:eastAsia="宋体" w:hAnsi="宋体" w:hint="eastAsia"/>
          <w:b/>
          <w:sz w:val="28"/>
          <w:szCs w:val="30"/>
        </w:rPr>
        <w:t>抗肿瘤药品</w:t>
      </w:r>
      <w:r w:rsidR="0050705E" w:rsidRPr="0050705E">
        <w:rPr>
          <w:rFonts w:ascii="宋体" w:eastAsia="宋体" w:hAnsi="宋体"/>
          <w:b/>
          <w:sz w:val="28"/>
          <w:szCs w:val="30"/>
        </w:rPr>
        <w:t>综合评</w:t>
      </w:r>
      <w:r w:rsidR="0050705E" w:rsidRPr="0050705E">
        <w:rPr>
          <w:rFonts w:ascii="宋体" w:eastAsia="宋体" w:hAnsi="宋体" w:hint="eastAsia"/>
          <w:b/>
          <w:sz w:val="28"/>
          <w:szCs w:val="30"/>
        </w:rPr>
        <w:t>价</w:t>
      </w:r>
      <w:r w:rsidR="0050705E" w:rsidRPr="0050705E">
        <w:rPr>
          <w:rFonts w:ascii="宋体" w:eastAsia="宋体" w:hAnsi="宋体"/>
          <w:b/>
          <w:sz w:val="28"/>
          <w:szCs w:val="30"/>
        </w:rPr>
        <w:t>系统</w:t>
      </w:r>
      <w:r w:rsidR="0050705E" w:rsidRPr="0050705E">
        <w:rPr>
          <w:rFonts w:ascii="宋体" w:eastAsia="宋体" w:hAnsi="宋体" w:hint="eastAsia"/>
          <w:b/>
          <w:sz w:val="28"/>
          <w:szCs w:val="30"/>
        </w:rPr>
        <w:t>（药物经济学评价）</w:t>
      </w:r>
      <w:r w:rsidR="0050705E">
        <w:rPr>
          <w:rFonts w:ascii="宋体" w:eastAsia="宋体" w:hAnsi="宋体" w:hint="eastAsia"/>
          <w:b/>
          <w:sz w:val="28"/>
          <w:szCs w:val="30"/>
        </w:rPr>
        <w:t>”</w:t>
      </w:r>
      <w:r w:rsidR="0050705E">
        <w:rPr>
          <w:rFonts w:ascii="宋体" w:eastAsia="宋体" w:hAnsi="宋体"/>
          <w:b/>
          <w:sz w:val="28"/>
          <w:szCs w:val="30"/>
        </w:rPr>
        <w:t xml:space="preserve"> </w:t>
      </w:r>
    </w:p>
    <w:p w14:paraId="22C06126" w14:textId="6BEE3ED2" w:rsidR="00375E27" w:rsidRPr="0050705E" w:rsidRDefault="00451BE7" w:rsidP="0050705E">
      <w:pPr>
        <w:jc w:val="center"/>
        <w:rPr>
          <w:rFonts w:ascii="宋体" w:eastAsia="宋体" w:hAnsi="宋体"/>
          <w:b/>
          <w:sz w:val="28"/>
          <w:szCs w:val="30"/>
        </w:rPr>
      </w:pPr>
      <w:r w:rsidRPr="0050705E">
        <w:rPr>
          <w:rFonts w:ascii="宋体" w:eastAsia="宋体" w:hAnsi="宋体"/>
          <w:b/>
          <w:sz w:val="28"/>
          <w:szCs w:val="30"/>
        </w:rPr>
        <w:t>功能需求</w:t>
      </w:r>
    </w:p>
    <w:p w14:paraId="5E94C6B1" w14:textId="2636AB04" w:rsidR="008A4D3F" w:rsidRPr="008A4D3F" w:rsidRDefault="008A4D3F" w:rsidP="0050705E">
      <w:pPr>
        <w:pStyle w:val="a3"/>
        <w:numPr>
          <w:ilvl w:val="0"/>
          <w:numId w:val="18"/>
        </w:numPr>
        <w:spacing w:line="276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8A4D3F">
        <w:rPr>
          <w:rFonts w:ascii="宋体" w:eastAsia="宋体" w:hAnsi="宋体"/>
          <w:b/>
          <w:bCs/>
          <w:sz w:val="24"/>
          <w:szCs w:val="24"/>
        </w:rPr>
        <w:t>功能需求</w:t>
      </w:r>
    </w:p>
    <w:p w14:paraId="171A12BF" w14:textId="5DF36C76" w:rsidR="008A4D3F" w:rsidRPr="00375E27" w:rsidRDefault="008A4D3F" w:rsidP="0050705E">
      <w:pPr>
        <w:pStyle w:val="a3"/>
        <w:numPr>
          <w:ilvl w:val="0"/>
          <w:numId w:val="16"/>
        </w:numPr>
        <w:spacing w:line="276" w:lineRule="auto"/>
        <w:ind w:firstLineChars="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从生存曲线图中</w:t>
      </w:r>
      <w:r w:rsidRPr="00375E27">
        <w:rPr>
          <w:rFonts w:ascii="宋体" w:eastAsia="宋体" w:hAnsi="宋体" w:hint="eastAsia"/>
          <w:bCs/>
          <w:sz w:val="24"/>
          <w:szCs w:val="24"/>
        </w:rPr>
        <w:t>提取数据</w:t>
      </w:r>
    </w:p>
    <w:p w14:paraId="5E4DEDF2" w14:textId="77777777" w:rsidR="008A4D3F" w:rsidRPr="00572014" w:rsidRDefault="008A4D3F" w:rsidP="0050705E">
      <w:pPr>
        <w:spacing w:line="276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572014">
        <w:rPr>
          <w:rFonts w:ascii="宋体" w:eastAsia="宋体" w:hAnsi="宋体" w:hint="eastAsia"/>
          <w:bCs/>
          <w:sz w:val="24"/>
          <w:szCs w:val="24"/>
        </w:rPr>
        <w:t>可</w:t>
      </w:r>
      <w:r>
        <w:rPr>
          <w:rFonts w:ascii="宋体" w:eastAsia="宋体" w:hAnsi="宋体" w:hint="eastAsia"/>
          <w:bCs/>
          <w:sz w:val="24"/>
          <w:szCs w:val="24"/>
        </w:rPr>
        <w:t>通过输入指定的</w:t>
      </w:r>
      <w:r w:rsidRPr="00572014">
        <w:rPr>
          <w:rFonts w:ascii="宋体" w:eastAsia="宋体" w:hAnsi="宋体" w:hint="eastAsia"/>
          <w:bCs/>
          <w:sz w:val="24"/>
          <w:szCs w:val="24"/>
        </w:rPr>
        <w:t>生存曲线图</w:t>
      </w:r>
      <w:r>
        <w:rPr>
          <w:rFonts w:ascii="宋体" w:eastAsia="宋体" w:hAnsi="宋体" w:hint="eastAsia"/>
          <w:bCs/>
          <w:sz w:val="24"/>
          <w:szCs w:val="24"/>
        </w:rPr>
        <w:t>（</w:t>
      </w:r>
      <w:r w:rsidRPr="00C92EED">
        <w:rPr>
          <w:rFonts w:ascii="宋体" w:eastAsia="宋体" w:hAnsi="宋体"/>
          <w:bCs/>
          <w:sz w:val="24"/>
          <w:szCs w:val="24"/>
        </w:rPr>
        <w:t>BMP、JPEG、</w:t>
      </w:r>
      <w:r>
        <w:rPr>
          <w:rFonts w:ascii="宋体" w:eastAsia="宋体" w:hAnsi="宋体"/>
          <w:bCs/>
          <w:sz w:val="24"/>
          <w:szCs w:val="24"/>
        </w:rPr>
        <w:t>PNG</w:t>
      </w:r>
      <w:r>
        <w:rPr>
          <w:rFonts w:ascii="宋体" w:eastAsia="宋体" w:hAnsi="宋体" w:hint="eastAsia"/>
          <w:bCs/>
          <w:sz w:val="24"/>
          <w:szCs w:val="24"/>
        </w:rPr>
        <w:t>、T</w:t>
      </w:r>
      <w:r>
        <w:rPr>
          <w:rFonts w:ascii="宋体" w:eastAsia="宋体" w:hAnsi="宋体"/>
          <w:bCs/>
          <w:sz w:val="24"/>
          <w:szCs w:val="24"/>
        </w:rPr>
        <w:t>IF</w:t>
      </w:r>
      <w:r>
        <w:rPr>
          <w:rFonts w:ascii="宋体" w:eastAsia="宋体" w:hAnsi="宋体" w:hint="eastAsia"/>
          <w:bCs/>
          <w:sz w:val="24"/>
          <w:szCs w:val="24"/>
        </w:rPr>
        <w:t>等常见格式）输出</w:t>
      </w:r>
      <w:r w:rsidRPr="00572014">
        <w:rPr>
          <w:rFonts w:ascii="宋体" w:eastAsia="宋体" w:hAnsi="宋体" w:hint="eastAsia"/>
          <w:bCs/>
          <w:sz w:val="24"/>
          <w:szCs w:val="24"/>
        </w:rPr>
        <w:t>时间和</w:t>
      </w:r>
      <w:r>
        <w:rPr>
          <w:rFonts w:ascii="宋体" w:eastAsia="宋体" w:hAnsi="宋体" w:hint="eastAsia"/>
          <w:bCs/>
          <w:sz w:val="24"/>
          <w:szCs w:val="24"/>
        </w:rPr>
        <w:t>相对应的</w:t>
      </w:r>
      <w:r w:rsidRPr="00572014">
        <w:rPr>
          <w:rFonts w:ascii="宋体" w:eastAsia="宋体" w:hAnsi="宋体" w:hint="eastAsia"/>
          <w:bCs/>
          <w:sz w:val="24"/>
          <w:szCs w:val="24"/>
        </w:rPr>
        <w:t>生存率，并对得到的数据进行</w:t>
      </w:r>
      <w:r>
        <w:rPr>
          <w:rFonts w:ascii="宋体" w:eastAsia="宋体" w:hAnsi="宋体" w:hint="eastAsia"/>
          <w:bCs/>
          <w:sz w:val="24"/>
          <w:szCs w:val="24"/>
        </w:rPr>
        <w:t>初步数据</w:t>
      </w:r>
      <w:r w:rsidRPr="00572014">
        <w:rPr>
          <w:rFonts w:ascii="宋体" w:eastAsia="宋体" w:hAnsi="宋体" w:hint="eastAsia"/>
          <w:bCs/>
          <w:sz w:val="24"/>
          <w:szCs w:val="24"/>
        </w:rPr>
        <w:t>清洗。</w:t>
      </w:r>
    </w:p>
    <w:p w14:paraId="6EAE3E78" w14:textId="77777777" w:rsidR="008A4D3F" w:rsidRPr="00375E27" w:rsidRDefault="008A4D3F" w:rsidP="0050705E">
      <w:pPr>
        <w:pStyle w:val="a3"/>
        <w:numPr>
          <w:ilvl w:val="0"/>
          <w:numId w:val="15"/>
        </w:numPr>
        <w:spacing w:line="276" w:lineRule="auto"/>
        <w:ind w:firstLineChars="0"/>
        <w:rPr>
          <w:rFonts w:ascii="宋体" w:eastAsia="宋体" w:hAnsi="宋体"/>
          <w:bCs/>
          <w:sz w:val="24"/>
          <w:szCs w:val="24"/>
        </w:rPr>
      </w:pPr>
      <w:r w:rsidRPr="00375E27">
        <w:rPr>
          <w:rFonts w:ascii="宋体" w:eastAsia="宋体" w:hAnsi="宋体" w:hint="eastAsia"/>
          <w:bCs/>
          <w:sz w:val="24"/>
          <w:szCs w:val="24"/>
        </w:rPr>
        <w:t>重构个体数据</w:t>
      </w:r>
    </w:p>
    <w:p w14:paraId="2D9F6E77" w14:textId="77777777" w:rsidR="008A4D3F" w:rsidRPr="00375E27" w:rsidRDefault="008A4D3F" w:rsidP="0050705E">
      <w:pPr>
        <w:spacing w:line="276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可通过提供由</w:t>
      </w:r>
      <w:r w:rsidRPr="00375E27">
        <w:rPr>
          <w:rFonts w:ascii="宋体" w:eastAsia="宋体" w:hAnsi="宋体" w:hint="eastAsia"/>
          <w:bCs/>
          <w:sz w:val="24"/>
          <w:szCs w:val="24"/>
        </w:rPr>
        <w:t>生存曲线</w:t>
      </w:r>
      <w:r>
        <w:rPr>
          <w:rFonts w:ascii="宋体" w:eastAsia="宋体" w:hAnsi="宋体" w:hint="eastAsia"/>
          <w:bCs/>
          <w:sz w:val="24"/>
          <w:szCs w:val="24"/>
        </w:rPr>
        <w:t>图中</w:t>
      </w:r>
      <w:r w:rsidRPr="00375E27">
        <w:rPr>
          <w:rFonts w:ascii="宋体" w:eastAsia="宋体" w:hAnsi="宋体" w:hint="eastAsia"/>
          <w:bCs/>
          <w:sz w:val="24"/>
          <w:szCs w:val="24"/>
        </w:rPr>
        <w:t>提取的</w:t>
      </w:r>
      <w:r>
        <w:rPr>
          <w:rFonts w:ascii="宋体" w:eastAsia="宋体" w:hAnsi="宋体" w:hint="eastAsia"/>
          <w:bCs/>
          <w:sz w:val="24"/>
          <w:szCs w:val="24"/>
        </w:rPr>
        <w:t>数据和</w:t>
      </w:r>
      <w:r w:rsidRPr="00375E27">
        <w:rPr>
          <w:rFonts w:ascii="宋体" w:eastAsia="宋体" w:hAnsi="宋体" w:hint="eastAsia"/>
          <w:bCs/>
          <w:sz w:val="24"/>
          <w:szCs w:val="24"/>
        </w:rPr>
        <w:t>事件风险人数等信息，</w:t>
      </w:r>
      <w:r>
        <w:rPr>
          <w:rFonts w:ascii="宋体" w:eastAsia="宋体" w:hAnsi="宋体" w:hint="eastAsia"/>
          <w:bCs/>
          <w:sz w:val="24"/>
          <w:szCs w:val="24"/>
        </w:rPr>
        <w:t>经</w:t>
      </w:r>
      <w:r w:rsidRPr="00375E27">
        <w:rPr>
          <w:rFonts w:ascii="宋体" w:eastAsia="宋体" w:hAnsi="宋体" w:hint="eastAsia"/>
          <w:bCs/>
          <w:sz w:val="24"/>
          <w:szCs w:val="24"/>
        </w:rPr>
        <w:t>相关算法</w:t>
      </w:r>
      <w:r>
        <w:rPr>
          <w:rFonts w:ascii="宋体" w:eastAsia="宋体" w:hAnsi="宋体" w:hint="eastAsia"/>
          <w:bCs/>
          <w:sz w:val="24"/>
          <w:szCs w:val="24"/>
        </w:rPr>
        <w:t>计算后输出</w:t>
      </w:r>
      <w:r w:rsidRPr="00375E27">
        <w:rPr>
          <w:rFonts w:ascii="宋体" w:eastAsia="宋体" w:hAnsi="宋体" w:hint="eastAsia"/>
          <w:bCs/>
          <w:sz w:val="24"/>
          <w:szCs w:val="24"/>
        </w:rPr>
        <w:t>重构</w:t>
      </w:r>
      <w:r>
        <w:rPr>
          <w:rFonts w:ascii="宋体" w:eastAsia="宋体" w:hAnsi="宋体" w:hint="eastAsia"/>
          <w:bCs/>
          <w:sz w:val="24"/>
          <w:szCs w:val="24"/>
        </w:rPr>
        <w:t>的</w:t>
      </w:r>
      <w:r w:rsidRPr="00375E27">
        <w:rPr>
          <w:rFonts w:ascii="宋体" w:eastAsia="宋体" w:hAnsi="宋体" w:hint="eastAsia"/>
          <w:bCs/>
          <w:sz w:val="24"/>
          <w:szCs w:val="24"/>
        </w:rPr>
        <w:t>个体数据。</w:t>
      </w:r>
    </w:p>
    <w:p w14:paraId="585DA239" w14:textId="77777777" w:rsidR="008A4D3F" w:rsidRPr="00375E27" w:rsidRDefault="008A4D3F" w:rsidP="0050705E">
      <w:pPr>
        <w:pStyle w:val="a3"/>
        <w:numPr>
          <w:ilvl w:val="0"/>
          <w:numId w:val="15"/>
        </w:numPr>
        <w:spacing w:line="276" w:lineRule="auto"/>
        <w:ind w:firstLineChars="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对重构K</w:t>
      </w:r>
      <w:r>
        <w:rPr>
          <w:rFonts w:ascii="宋体" w:eastAsia="宋体" w:hAnsi="宋体"/>
          <w:bCs/>
          <w:sz w:val="24"/>
          <w:szCs w:val="24"/>
        </w:rPr>
        <w:t>M</w:t>
      </w:r>
      <w:r>
        <w:rPr>
          <w:rFonts w:ascii="宋体" w:eastAsia="宋体" w:hAnsi="宋体" w:hint="eastAsia"/>
          <w:bCs/>
          <w:sz w:val="24"/>
          <w:szCs w:val="24"/>
        </w:rPr>
        <w:t>曲线进行</w:t>
      </w:r>
      <w:r w:rsidRPr="00375E27">
        <w:rPr>
          <w:rFonts w:ascii="宋体" w:eastAsia="宋体" w:hAnsi="宋体" w:hint="eastAsia"/>
          <w:bCs/>
          <w:sz w:val="24"/>
          <w:szCs w:val="24"/>
        </w:rPr>
        <w:t>拟合分析</w:t>
      </w:r>
    </w:p>
    <w:p w14:paraId="1B253A21" w14:textId="77777777" w:rsidR="008A4D3F" w:rsidRDefault="008A4D3F" w:rsidP="0050705E">
      <w:pPr>
        <w:spacing w:line="276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可通过提供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重构后的个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体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数据进行生存分析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并输出重构后的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KM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曲线。</w:t>
      </w:r>
    </w:p>
    <w:p w14:paraId="7E33BA28" w14:textId="77777777" w:rsidR="008A4D3F" w:rsidRDefault="008A4D3F" w:rsidP="0050705E">
      <w:pPr>
        <w:spacing w:line="276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该模块还可以基于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mle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或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hmc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法等对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指数分布、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Weibull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分布、对数正态分布、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Log-logistic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分布、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Logistic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分布及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Gaussian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分布对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重构的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K</w:t>
      </w:r>
      <w:r>
        <w:rPr>
          <w:rFonts w:ascii="Times New Roman" w:eastAsia="宋体" w:hAnsi="Times New Roman" w:cs="Times New Roman"/>
          <w:bCs/>
          <w:sz w:val="24"/>
          <w:szCs w:val="24"/>
        </w:rPr>
        <w:t>M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曲线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拟合，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并输出相关分布模型的参数及对应的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赤池信息准则（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Akaike information criterion, AIC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值和</w:t>
      </w:r>
      <w:r w:rsidRPr="00CA0E08">
        <w:rPr>
          <w:rFonts w:ascii="Times New Roman" w:eastAsia="宋体" w:hAnsi="Times New Roman" w:cs="Times New Roman"/>
          <w:bCs/>
          <w:sz w:val="24"/>
          <w:szCs w:val="24"/>
        </w:rPr>
        <w:t>贝叶斯信息准则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 w:rsidRPr="00CA0E08">
        <w:rPr>
          <w:rFonts w:ascii="Times New Roman" w:eastAsia="宋体" w:hAnsi="Times New Roman" w:cs="Times New Roman"/>
          <w:bCs/>
          <w:sz w:val="24"/>
          <w:szCs w:val="24"/>
        </w:rPr>
        <w:t>Bayesian Information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CA0E08">
        <w:rPr>
          <w:rFonts w:ascii="Times New Roman" w:eastAsia="宋体" w:hAnsi="Times New Roman" w:cs="Times New Roman"/>
          <w:bCs/>
          <w:sz w:val="24"/>
          <w:szCs w:val="24"/>
        </w:rPr>
        <w:t>Criterion</w:t>
      </w:r>
      <w:r>
        <w:rPr>
          <w:rFonts w:ascii="Times New Roman" w:eastAsia="宋体" w:hAnsi="Times New Roman" w:cs="Times New Roman"/>
          <w:bCs/>
          <w:sz w:val="24"/>
          <w:szCs w:val="24"/>
        </w:rPr>
        <w:t>, BIC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）值以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评价分布的拟合优度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判断重构的个体数据的拟合情况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，并对各拟合结果进行可视化展示</w:t>
      </w:r>
      <w:r w:rsidRPr="0014689D"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14:paraId="21799D40" w14:textId="77777777" w:rsidR="008A4D3F" w:rsidRPr="00375E27" w:rsidRDefault="008A4D3F" w:rsidP="0050705E">
      <w:pPr>
        <w:pStyle w:val="a3"/>
        <w:numPr>
          <w:ilvl w:val="0"/>
          <w:numId w:val="15"/>
        </w:numPr>
        <w:spacing w:line="276" w:lineRule="auto"/>
        <w:ind w:firstLineChars="0"/>
        <w:rPr>
          <w:rFonts w:ascii="Times New Roman" w:eastAsia="宋体" w:hAnsi="Times New Roman" w:cs="Times New Roman"/>
          <w:bCs/>
          <w:sz w:val="24"/>
          <w:szCs w:val="24"/>
        </w:rPr>
      </w:pPr>
      <w:r w:rsidRPr="00375E27">
        <w:rPr>
          <w:rFonts w:ascii="Times New Roman" w:eastAsia="宋体" w:hAnsi="Times New Roman" w:cs="Times New Roman" w:hint="eastAsia"/>
          <w:bCs/>
          <w:sz w:val="24"/>
          <w:szCs w:val="24"/>
        </w:rPr>
        <w:t>构建模型</w:t>
      </w:r>
    </w:p>
    <w:p w14:paraId="51925885" w14:textId="77777777" w:rsidR="008A4D3F" w:rsidRDefault="008A4D3F" w:rsidP="0050705E">
      <w:pPr>
        <w:spacing w:line="276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可通过自行定义模型结构、</w:t>
      </w:r>
      <w:r>
        <w:rPr>
          <w:rFonts w:ascii="Times New Roman" w:eastAsia="宋体" w:hAnsi="Times New Roman" w:cs="Times New Roman" w:hint="eastAsia"/>
          <w:sz w:val="24"/>
          <w:szCs w:val="24"/>
        </w:rPr>
        <w:t>成本数据、效应数据等各模型参数值后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进行模型构建，输出不同生存状态下的生命年、调整质量生命年及成本等结果。</w:t>
      </w:r>
    </w:p>
    <w:p w14:paraId="765ACFF6" w14:textId="77777777" w:rsidR="008A4D3F" w:rsidRPr="00375E27" w:rsidRDefault="008A4D3F" w:rsidP="0050705E">
      <w:pPr>
        <w:pStyle w:val="a3"/>
        <w:numPr>
          <w:ilvl w:val="0"/>
          <w:numId w:val="15"/>
        </w:numPr>
        <w:spacing w:line="276" w:lineRule="auto"/>
        <w:ind w:firstLineChars="0"/>
        <w:rPr>
          <w:rFonts w:ascii="Times New Roman" w:eastAsia="宋体" w:hAnsi="Times New Roman" w:cs="Times New Roman"/>
          <w:bCs/>
          <w:sz w:val="24"/>
          <w:szCs w:val="24"/>
        </w:rPr>
      </w:pPr>
      <w:r w:rsidRPr="00375E27">
        <w:rPr>
          <w:rFonts w:ascii="Times New Roman" w:eastAsia="宋体" w:hAnsi="Times New Roman" w:cs="Times New Roman" w:hint="eastAsia"/>
          <w:bCs/>
          <w:sz w:val="24"/>
          <w:szCs w:val="24"/>
        </w:rPr>
        <w:t>对模型的合理性进行验证</w:t>
      </w:r>
    </w:p>
    <w:p w14:paraId="23E56632" w14:textId="23ED31A4" w:rsidR="002E1596" w:rsidRDefault="008A4D3F" w:rsidP="0050705E">
      <w:pPr>
        <w:spacing w:line="276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可通过设定不同模型参数值的变化范围，输出</w:t>
      </w:r>
      <w:r w:rsidRPr="00AE788C">
        <w:rPr>
          <w:rFonts w:ascii="Times New Roman" w:eastAsia="宋体" w:hAnsi="Times New Roman" w:cs="Times New Roman" w:hint="eastAsia"/>
          <w:bCs/>
          <w:sz w:val="24"/>
          <w:szCs w:val="24"/>
        </w:rPr>
        <w:t>单因素敏感性分析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结果</w:t>
      </w:r>
      <w:r w:rsidRPr="00AE788C">
        <w:rPr>
          <w:rFonts w:ascii="Times New Roman" w:eastAsia="宋体" w:hAnsi="Times New Roman" w:cs="Times New Roman" w:hint="eastAsia"/>
          <w:bCs/>
          <w:sz w:val="24"/>
          <w:szCs w:val="24"/>
        </w:rPr>
        <w:t>和概率敏感性分析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结果等，并可绘制</w:t>
      </w:r>
      <w:r w:rsidRPr="00375E27">
        <w:rPr>
          <w:rFonts w:ascii="Times New Roman" w:eastAsia="宋体" w:hAnsi="Times New Roman" w:cs="Times New Roman" w:hint="eastAsia"/>
          <w:bCs/>
          <w:sz w:val="24"/>
          <w:szCs w:val="24"/>
        </w:rPr>
        <w:t>确定性敏感性分析的龙卷风图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、</w:t>
      </w:r>
      <w:r w:rsidRPr="00375E27">
        <w:rPr>
          <w:rFonts w:ascii="Times New Roman" w:eastAsia="宋体" w:hAnsi="Times New Roman" w:cs="Times New Roman" w:hint="eastAsia"/>
          <w:bCs/>
          <w:sz w:val="24"/>
          <w:szCs w:val="24"/>
        </w:rPr>
        <w:t>概率敏感性分析的成本</w:t>
      </w:r>
      <w:r w:rsidRPr="00375E27">
        <w:rPr>
          <w:rFonts w:ascii="Times New Roman" w:eastAsia="宋体" w:hAnsi="Times New Roman" w:cs="Times New Roman"/>
          <w:bCs/>
          <w:sz w:val="24"/>
          <w:szCs w:val="24"/>
        </w:rPr>
        <w:t>-</w:t>
      </w:r>
      <w:r w:rsidRPr="00375E27">
        <w:rPr>
          <w:rFonts w:ascii="Times New Roman" w:eastAsia="宋体" w:hAnsi="Times New Roman" w:cs="Times New Roman"/>
          <w:bCs/>
          <w:sz w:val="24"/>
          <w:szCs w:val="24"/>
        </w:rPr>
        <w:t>效果可接受曲线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、</w:t>
      </w:r>
      <w:r w:rsidRPr="00375E27">
        <w:rPr>
          <w:rFonts w:ascii="Times New Roman" w:eastAsia="宋体" w:hAnsi="Times New Roman" w:cs="Times New Roman" w:hint="eastAsia"/>
          <w:bCs/>
          <w:sz w:val="24"/>
          <w:szCs w:val="24"/>
        </w:rPr>
        <w:t>概率敏感性分析的散点图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等进行可视化展示</w:t>
      </w:r>
      <w:r w:rsidRPr="00AE788C"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14:paraId="34E5943F" w14:textId="3BD49A1E" w:rsidR="008A4D3F" w:rsidRPr="008A4D3F" w:rsidRDefault="008A4D3F" w:rsidP="0050705E">
      <w:pPr>
        <w:pStyle w:val="a3"/>
        <w:numPr>
          <w:ilvl w:val="0"/>
          <w:numId w:val="17"/>
        </w:numPr>
        <w:spacing w:line="276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8A4D3F">
        <w:rPr>
          <w:rFonts w:ascii="宋体" w:eastAsia="宋体" w:hAnsi="宋体" w:hint="eastAsia"/>
          <w:b/>
          <w:sz w:val="24"/>
          <w:szCs w:val="24"/>
        </w:rPr>
        <w:t>售后要求</w:t>
      </w:r>
    </w:p>
    <w:p w14:paraId="667502BC" w14:textId="77777777" w:rsidR="008A4D3F" w:rsidRDefault="008A4D3F" w:rsidP="0050705E">
      <w:pPr>
        <w:pStyle w:val="a3"/>
        <w:numPr>
          <w:ilvl w:val="0"/>
          <w:numId w:val="10"/>
        </w:numPr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项目整体验收后，提供三年免费维护服务。</w:t>
      </w:r>
    </w:p>
    <w:p w14:paraId="31F6DBEF" w14:textId="77777777" w:rsidR="008A4D3F" w:rsidRPr="00CE4A22" w:rsidRDefault="008A4D3F" w:rsidP="0050705E">
      <w:pPr>
        <w:pStyle w:val="a3"/>
        <w:numPr>
          <w:ilvl w:val="0"/>
          <w:numId w:val="10"/>
        </w:numPr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运维服务内容应包含但不限于：软件功能漏洞修补、功能调整、安全运维。</w:t>
      </w:r>
    </w:p>
    <w:p w14:paraId="5D962570" w14:textId="6DA696A0" w:rsidR="008A4D3F" w:rsidRDefault="008A4D3F" w:rsidP="0050705E">
      <w:pPr>
        <w:pStyle w:val="a3"/>
        <w:numPr>
          <w:ilvl w:val="0"/>
          <w:numId w:val="10"/>
        </w:numPr>
        <w:spacing w:line="276" w:lineRule="auto"/>
        <w:ind w:firstLineChars="0"/>
        <w:rPr>
          <w:rFonts w:ascii="宋体" w:eastAsia="宋体" w:hAnsi="宋体"/>
          <w:sz w:val="24"/>
          <w:szCs w:val="24"/>
        </w:rPr>
      </w:pPr>
      <w:r w:rsidRPr="00F66FC0">
        <w:rPr>
          <w:rFonts w:ascii="宋体" w:eastAsia="宋体" w:hAnsi="宋体" w:hint="eastAsia"/>
          <w:sz w:val="24"/>
          <w:szCs w:val="24"/>
        </w:rPr>
        <w:t>提供</w:t>
      </w:r>
      <w:r w:rsidRPr="00F66FC0">
        <w:rPr>
          <w:rFonts w:ascii="宋体" w:eastAsia="宋体" w:hAnsi="宋体"/>
          <w:sz w:val="24"/>
          <w:szCs w:val="24"/>
        </w:rPr>
        <w:t>7*24小时技术支持</w:t>
      </w:r>
      <w:r w:rsidRPr="00F66FC0">
        <w:rPr>
          <w:rFonts w:ascii="宋体" w:eastAsia="宋体" w:hAnsi="宋体" w:hint="eastAsia"/>
          <w:sz w:val="24"/>
          <w:szCs w:val="24"/>
        </w:rPr>
        <w:t>，对突发问题，</w:t>
      </w:r>
      <w:r w:rsidRPr="00F66FC0">
        <w:rPr>
          <w:rFonts w:ascii="宋体" w:eastAsia="宋体" w:hAnsi="宋体"/>
          <w:sz w:val="24"/>
          <w:szCs w:val="24"/>
        </w:rPr>
        <w:t>2小时内响应，4小时内完成处理，严重问题提供现场支持。</w:t>
      </w:r>
    </w:p>
    <w:p w14:paraId="082D83FB" w14:textId="77777777" w:rsidR="0050705E" w:rsidRDefault="0015202D" w:rsidP="0050705E">
      <w:pPr>
        <w:pStyle w:val="a3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</w:t>
      </w:r>
    </w:p>
    <w:p w14:paraId="399C3C0A" w14:textId="77777777" w:rsidR="0050705E" w:rsidRDefault="0050705E" w:rsidP="0050705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4807C11" w14:textId="398006C5" w:rsidR="0050705E" w:rsidRPr="0050705E" w:rsidRDefault="0050705E" w:rsidP="00B314D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sectPr w:rsidR="0050705E" w:rsidRPr="0050705E" w:rsidSect="0067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20E12" w14:textId="77777777" w:rsidR="00AE1C8D" w:rsidRDefault="00AE1C8D" w:rsidP="008022F6">
      <w:r>
        <w:separator/>
      </w:r>
    </w:p>
  </w:endnote>
  <w:endnote w:type="continuationSeparator" w:id="0">
    <w:p w14:paraId="2E96E112" w14:textId="77777777" w:rsidR="00AE1C8D" w:rsidRDefault="00AE1C8D" w:rsidP="0080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3D4FA" w14:textId="77777777" w:rsidR="00AE1C8D" w:rsidRDefault="00AE1C8D" w:rsidP="008022F6">
      <w:r>
        <w:separator/>
      </w:r>
    </w:p>
  </w:footnote>
  <w:footnote w:type="continuationSeparator" w:id="0">
    <w:p w14:paraId="5839E859" w14:textId="77777777" w:rsidR="00AE1C8D" w:rsidRDefault="00AE1C8D" w:rsidP="0080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F7E34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A05022"/>
    <w:multiLevelType w:val="hybridMultilevel"/>
    <w:tmpl w:val="97227050"/>
    <w:lvl w:ilvl="0" w:tplc="D28CF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1575C0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BA02EF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EF355F"/>
    <w:multiLevelType w:val="hybridMultilevel"/>
    <w:tmpl w:val="6000689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4B5C71"/>
    <w:multiLevelType w:val="hybridMultilevel"/>
    <w:tmpl w:val="BB96F068"/>
    <w:lvl w:ilvl="0" w:tplc="874E51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7D622F"/>
    <w:multiLevelType w:val="hybridMultilevel"/>
    <w:tmpl w:val="020281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B22285"/>
    <w:multiLevelType w:val="hybridMultilevel"/>
    <w:tmpl w:val="E4D41A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1E6136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CF1953"/>
    <w:multiLevelType w:val="hybridMultilevel"/>
    <w:tmpl w:val="81285CE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4D38BE"/>
    <w:multiLevelType w:val="hybridMultilevel"/>
    <w:tmpl w:val="252ED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ACC7D2B"/>
    <w:multiLevelType w:val="hybridMultilevel"/>
    <w:tmpl w:val="3808F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C8C7F1F"/>
    <w:multiLevelType w:val="hybridMultilevel"/>
    <w:tmpl w:val="2E8E794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2013D7C"/>
    <w:multiLevelType w:val="hybridMultilevel"/>
    <w:tmpl w:val="E99C909A"/>
    <w:lvl w:ilvl="0" w:tplc="B164B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6F078FD"/>
    <w:multiLevelType w:val="hybridMultilevel"/>
    <w:tmpl w:val="7980955C"/>
    <w:lvl w:ilvl="0" w:tplc="7C80AC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BE76F08"/>
    <w:multiLevelType w:val="hybridMultilevel"/>
    <w:tmpl w:val="9AB81AE6"/>
    <w:lvl w:ilvl="0" w:tplc="4E72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48A4F56"/>
    <w:multiLevelType w:val="hybridMultilevel"/>
    <w:tmpl w:val="60B6B6C4"/>
    <w:lvl w:ilvl="0" w:tplc="1EE829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628572A"/>
    <w:multiLevelType w:val="hybridMultilevel"/>
    <w:tmpl w:val="09020438"/>
    <w:lvl w:ilvl="0" w:tplc="09508F4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15"/>
  </w:num>
  <w:num w:numId="15">
    <w:abstractNumId w:val="14"/>
  </w:num>
  <w:num w:numId="16">
    <w:abstractNumId w:val="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E7"/>
    <w:rsid w:val="000277CF"/>
    <w:rsid w:val="00055FB5"/>
    <w:rsid w:val="000C29A3"/>
    <w:rsid w:val="000C3433"/>
    <w:rsid w:val="000C5CDC"/>
    <w:rsid w:val="001332AC"/>
    <w:rsid w:val="0014689D"/>
    <w:rsid w:val="0015202D"/>
    <w:rsid w:val="00192AF9"/>
    <w:rsid w:val="001B45DC"/>
    <w:rsid w:val="001C3FB9"/>
    <w:rsid w:val="001D039B"/>
    <w:rsid w:val="001E56B8"/>
    <w:rsid w:val="00231EF3"/>
    <w:rsid w:val="00235A3C"/>
    <w:rsid w:val="002920BC"/>
    <w:rsid w:val="0029280D"/>
    <w:rsid w:val="002A5ED8"/>
    <w:rsid w:val="002C09EE"/>
    <w:rsid w:val="002E07FE"/>
    <w:rsid w:val="002E1596"/>
    <w:rsid w:val="003050C0"/>
    <w:rsid w:val="00306011"/>
    <w:rsid w:val="0034188A"/>
    <w:rsid w:val="00375E27"/>
    <w:rsid w:val="00391051"/>
    <w:rsid w:val="004503DC"/>
    <w:rsid w:val="00451BE7"/>
    <w:rsid w:val="00470071"/>
    <w:rsid w:val="004A0795"/>
    <w:rsid w:val="004F3EDC"/>
    <w:rsid w:val="0050705E"/>
    <w:rsid w:val="005151C9"/>
    <w:rsid w:val="0053137E"/>
    <w:rsid w:val="00552AF9"/>
    <w:rsid w:val="00572014"/>
    <w:rsid w:val="00573522"/>
    <w:rsid w:val="00597D46"/>
    <w:rsid w:val="005B786A"/>
    <w:rsid w:val="006242D3"/>
    <w:rsid w:val="00636381"/>
    <w:rsid w:val="00643708"/>
    <w:rsid w:val="00675071"/>
    <w:rsid w:val="0072400B"/>
    <w:rsid w:val="0077322C"/>
    <w:rsid w:val="007F2633"/>
    <w:rsid w:val="008022F6"/>
    <w:rsid w:val="00880B1E"/>
    <w:rsid w:val="00896210"/>
    <w:rsid w:val="008A4D3F"/>
    <w:rsid w:val="008E593D"/>
    <w:rsid w:val="00915058"/>
    <w:rsid w:val="00920B88"/>
    <w:rsid w:val="009336A2"/>
    <w:rsid w:val="009E538B"/>
    <w:rsid w:val="009E6B33"/>
    <w:rsid w:val="009F1FEA"/>
    <w:rsid w:val="00A20E68"/>
    <w:rsid w:val="00A86651"/>
    <w:rsid w:val="00AB6C02"/>
    <w:rsid w:val="00AC777B"/>
    <w:rsid w:val="00AE1C8D"/>
    <w:rsid w:val="00AE649D"/>
    <w:rsid w:val="00AE788C"/>
    <w:rsid w:val="00B314D3"/>
    <w:rsid w:val="00B453AD"/>
    <w:rsid w:val="00B8285B"/>
    <w:rsid w:val="00B941DE"/>
    <w:rsid w:val="00BB1521"/>
    <w:rsid w:val="00BF79AA"/>
    <w:rsid w:val="00C21A1E"/>
    <w:rsid w:val="00C30FB0"/>
    <w:rsid w:val="00C81B1E"/>
    <w:rsid w:val="00C8328E"/>
    <w:rsid w:val="00CA0E08"/>
    <w:rsid w:val="00CA5B3F"/>
    <w:rsid w:val="00CE4A22"/>
    <w:rsid w:val="00D106B7"/>
    <w:rsid w:val="00D2487B"/>
    <w:rsid w:val="00D67FED"/>
    <w:rsid w:val="00D822C4"/>
    <w:rsid w:val="00DA5C49"/>
    <w:rsid w:val="00E66AFC"/>
    <w:rsid w:val="00E9797F"/>
    <w:rsid w:val="00EA5BB7"/>
    <w:rsid w:val="00EA6100"/>
    <w:rsid w:val="00EC774E"/>
    <w:rsid w:val="00F66FC0"/>
    <w:rsid w:val="00F9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1869E"/>
  <w15:docId w15:val="{55D8C818-220F-4EA2-B721-7E73493D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E7"/>
    <w:pPr>
      <w:ind w:firstLineChars="200" w:firstLine="420"/>
    </w:pPr>
  </w:style>
  <w:style w:type="table" w:styleId="a4">
    <w:name w:val="Table Grid"/>
    <w:basedOn w:val="a1"/>
    <w:uiPriority w:val="39"/>
    <w:rsid w:val="0072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0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022F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02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022F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C77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7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3</cp:revision>
  <cp:lastPrinted>2022-10-11T08:50:00Z</cp:lastPrinted>
  <dcterms:created xsi:type="dcterms:W3CDTF">2022-10-11T08:51:00Z</dcterms:created>
  <dcterms:modified xsi:type="dcterms:W3CDTF">2022-12-01T07:21:00Z</dcterms:modified>
</cp:coreProperties>
</file>