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CDF5" w14:textId="3FEEFD3F" w:rsidR="00DF5A22" w:rsidRPr="00665DF7" w:rsidRDefault="00DF5A22" w:rsidP="00DF5A22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bookmarkStart w:id="0" w:name="_GoBack"/>
      <w:bookmarkEnd w:id="0"/>
      <w:r w:rsidRPr="00665DF7">
        <w:rPr>
          <w:rFonts w:ascii="华文仿宋" w:eastAsia="华文仿宋" w:hAnsi="华文仿宋" w:hint="eastAsia"/>
          <w:sz w:val="24"/>
          <w:szCs w:val="24"/>
        </w:rPr>
        <w:t>技术升级</w:t>
      </w:r>
    </w:p>
    <w:p w14:paraId="4EBCE6CC" w14:textId="31CBF757" w:rsidR="00DF5A22" w:rsidRPr="00665DF7" w:rsidRDefault="00DF5A22" w:rsidP="00DF5A22">
      <w:pPr>
        <w:pStyle w:val="a7"/>
        <w:ind w:left="36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由于Adobe公司不再支持对于Flash Player的更新，为了增强在线学习平台的使用便捷性，此次升级为符合HTML5标准重新开发PC端及移动端，摒弃原有系统在Flash 方面的限制。涉及原自主学习平台所有功能模块的重新开发。</w:t>
      </w:r>
    </w:p>
    <w:p w14:paraId="78DC89FC" w14:textId="54853703" w:rsidR="00DF5A22" w:rsidRPr="00665DF7" w:rsidRDefault="00DF5A22" w:rsidP="00DF5A22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665DF7">
        <w:rPr>
          <w:rFonts w:ascii="华文仿宋" w:eastAsia="华文仿宋" w:hAnsi="华文仿宋" w:hint="eastAsia"/>
          <w:sz w:val="24"/>
          <w:szCs w:val="24"/>
        </w:rPr>
        <w:t>数据迁移</w:t>
      </w:r>
    </w:p>
    <w:p w14:paraId="6D22362C" w14:textId="3DE6B225" w:rsidR="00DF5A22" w:rsidRPr="00665DF7" w:rsidRDefault="00DF5A22" w:rsidP="00DF5A22">
      <w:pPr>
        <w:pStyle w:val="a7"/>
        <w:ind w:left="36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原自主学习平台的数据须全部迁移至升级平台，实现无缝切换，包括以下数据内容及工作量：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（1）基础数据：部门（科室）、学科数据，须保留原有的层级结构；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（2）用户信息：用户约3</w:t>
      </w:r>
      <w:r w:rsidRPr="00665DF7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6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00条；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（3）学习课程：一级课程分类、、次级分类若干，保留原有的课程分类体系结构、课程详细要求、缩略图、课程与课件对应关系、课程与学习对象匹配关系、证书获得记录、访问量数据；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（4）学习课件：一级课程分类、次级分类若干，学习课件约870条，须保留原有的课件详细要求、缩略图片、课件对应考试题目、访问量数据；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（5）资源信息：音视频资源，须保留原有的资源详细信息、缩略图片；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（6）学习数据：学分记录，学习记录，学习统计条，考试记录，考试统计，须保留对应的学习图表分析数据、课程分析数据，须保留学习数据对应的详细信息；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（7）课程评论：评论数据若干；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（8）门户网站最新公告：最新公告若干；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（9）门户网站外部链接：包括教育平台、友情链接等若干。</w:t>
      </w:r>
    </w:p>
    <w:p w14:paraId="564D01F1" w14:textId="4A9306BA" w:rsidR="00DF5A22" w:rsidRPr="00665DF7" w:rsidRDefault="00DF5A22" w:rsidP="00DF5A22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665DF7">
        <w:rPr>
          <w:rFonts w:ascii="华文仿宋" w:eastAsia="华文仿宋" w:hAnsi="华文仿宋" w:hint="eastAsia"/>
          <w:sz w:val="24"/>
          <w:szCs w:val="24"/>
        </w:rPr>
        <w:lastRenderedPageBreak/>
        <w:t>开放注册</w:t>
      </w:r>
    </w:p>
    <w:p w14:paraId="41EA0A1E" w14:textId="12AB78DD" w:rsidR="00DF5A22" w:rsidRPr="00665DF7" w:rsidRDefault="00DF5A22" w:rsidP="00DF5A22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支持非正式用户自主注册学员信息，学员可通过手机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扫二维码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学习。</w:t>
      </w:r>
    </w:p>
    <w:p w14:paraId="13CBF610" w14:textId="5542E8BC" w:rsidR="00DF5A22" w:rsidRPr="00665DF7" w:rsidRDefault="00DF5A22" w:rsidP="00DF5A22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665DF7">
        <w:rPr>
          <w:rFonts w:ascii="华文仿宋" w:eastAsia="华文仿宋" w:hAnsi="华文仿宋" w:hint="eastAsia"/>
          <w:sz w:val="24"/>
          <w:szCs w:val="24"/>
        </w:rPr>
        <w:t>学分计算</w:t>
      </w:r>
    </w:p>
    <w:p w14:paraId="7E83AFBF" w14:textId="77777777" w:rsidR="004B59B7" w:rsidRDefault="00DF5A22" w:rsidP="00DF5A22">
      <w:pPr>
        <w:pStyle w:val="a7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支持院内自管项目学分管理，学分计算方式为3学时(135分钟）计为0.5学分。</w:t>
      </w:r>
    </w:p>
    <w:p w14:paraId="7721583C" w14:textId="1CFA3E5B" w:rsidR="00DF5A22" w:rsidRPr="00665DF7" w:rsidRDefault="00DF5A22" w:rsidP="00DF5A22">
      <w:pPr>
        <w:pStyle w:val="a7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支持直接导出学时和学分，无需多次转换计算;</w:t>
      </w:r>
    </w:p>
    <w:p w14:paraId="4A3E8441" w14:textId="7CA224DA" w:rsidR="00DF5A22" w:rsidRPr="00665DF7" w:rsidRDefault="00DF5A22" w:rsidP="00DF5A22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665DF7">
        <w:rPr>
          <w:rFonts w:ascii="华文仿宋" w:eastAsia="华文仿宋" w:hAnsi="华文仿宋" w:hint="eastAsia"/>
          <w:sz w:val="24"/>
          <w:szCs w:val="24"/>
        </w:rPr>
        <w:t>学分统计</w:t>
      </w:r>
    </w:p>
    <w:p w14:paraId="732FF9B8" w14:textId="77777777" w:rsidR="004B59B7" w:rsidRDefault="00DF5A22" w:rsidP="00DF5A22">
      <w:pPr>
        <w:pStyle w:val="a7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按照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北京市继教平台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的模板要求，统计个人学分情况，含表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头包括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科室、专业、年度、姓名、编号、时间范围、达标情况。统计学员学分类别、学时总时长及总学分及分项学分统计。个人学习情况详情包括最后学习完成的日期、项目编号、内容、学分类别及学分子类别、学科、学习形式、学分来源、学分及学时情况。并能够按照特定格式导出打印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</w:p>
    <w:p w14:paraId="66A90142" w14:textId="128BEBA7" w:rsidR="00DF5A22" w:rsidRPr="00665DF7" w:rsidRDefault="00DF5A22" w:rsidP="00DF5A22">
      <w:pPr>
        <w:pStyle w:val="a7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按照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北京市继教平台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的模板要求，统计总的学分学习情况，含表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头包括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科室、专业、年度、姓名、编号、时间范围、达标情况。统计学员学分类别、学时总时长及总学分及分项学分统计。个人学习情况详情包括最后学习完成的日期、项目编号、内容、学分类别及学分子类别、学科、学习形式、学分来源、学分及学时情况。并能够按照特定格式导出打印。</w:t>
      </w:r>
    </w:p>
    <w:p w14:paraId="019C4423" w14:textId="0CA35FB9" w:rsidR="00DF5A22" w:rsidRPr="00665DF7" w:rsidRDefault="00DF5A22" w:rsidP="00E1609B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665DF7">
        <w:rPr>
          <w:rFonts w:ascii="华文仿宋" w:eastAsia="华文仿宋" w:hAnsi="华文仿宋" w:hint="eastAsia"/>
          <w:sz w:val="24"/>
          <w:szCs w:val="24"/>
        </w:rPr>
        <w:t>学习确认</w:t>
      </w:r>
    </w:p>
    <w:p w14:paraId="0AE62CD0" w14:textId="79AEFB7C" w:rsidR="00E1609B" w:rsidRPr="00665DF7" w:rsidRDefault="00E1609B" w:rsidP="00E1609B">
      <w:pPr>
        <w:pStyle w:val="a7"/>
        <w:widowControl/>
        <w:numPr>
          <w:ilvl w:val="0"/>
          <w:numId w:val="5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建立可验证的学习记录。新增支持学习过程学习确认功能，学员使用手机学习时，可以按预设规则弹出播放确认提醒对话框，点击确认后才能继续播放，同时计入学习时长。</w:t>
      </w:r>
    </w:p>
    <w:p w14:paraId="04E253A1" w14:textId="6D1323CA" w:rsidR="00E1609B" w:rsidRPr="00665DF7" w:rsidRDefault="00E1609B" w:rsidP="00E1609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>自组课程</w:t>
      </w:r>
    </w:p>
    <w:p w14:paraId="75CA4DAF" w14:textId="69DBAF5D" w:rsidR="00E1609B" w:rsidRPr="00665DF7" w:rsidRDefault="00E1609B" w:rsidP="00E1609B">
      <w:pPr>
        <w:pStyle w:val="a7"/>
        <w:widowControl/>
        <w:numPr>
          <w:ilvl w:val="0"/>
          <w:numId w:val="6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支持组织课程，由现有课件指定抽取组成新课程。</w:t>
      </w:r>
    </w:p>
    <w:p w14:paraId="7356F401" w14:textId="1A9E9867" w:rsidR="00E1609B" w:rsidRPr="00665DF7" w:rsidRDefault="00E1609B" w:rsidP="00E1609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视频优化</w:t>
      </w:r>
    </w:p>
    <w:p w14:paraId="57BCCFB4" w14:textId="426CF5BC" w:rsidR="00E1609B" w:rsidRPr="00665DF7" w:rsidRDefault="00E1609B" w:rsidP="00E1609B">
      <w:pPr>
        <w:pStyle w:val="a7"/>
        <w:widowControl/>
        <w:ind w:left="360" w:firstLineChars="0" w:firstLine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(1)平台附带定制开发的流媒体转换工具，对学习视频进行快速处理。使用</w:t>
      </w:r>
      <w:proofErr w:type="gramStart"/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改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工具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对视频进行转换后，用户学习时视频播放与缓冲同时进行，最大化地减轻服务器负荷、提升用户端使用流畅性。支持：</w:t>
      </w:r>
    </w:p>
    <w:p w14:paraId="0179081B" w14:textId="77777777" w:rsidR="00E1609B" w:rsidRPr="00665DF7" w:rsidRDefault="00E1609B" w:rsidP="00E1609B">
      <w:pPr>
        <w:pStyle w:val="a7"/>
        <w:widowControl/>
        <w:ind w:left="360" w:firstLineChars="0" w:firstLine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（a）格式转换，支持将视频转换为MP4、AVI等常用视频格式；</w:t>
      </w:r>
    </w:p>
    <w:p w14:paraId="7D54005B" w14:textId="098BDF04" w:rsidR="00E1609B" w:rsidRPr="00665DF7" w:rsidRDefault="00E1609B" w:rsidP="00E1609B">
      <w:pPr>
        <w:pStyle w:val="a7"/>
        <w:widowControl/>
        <w:ind w:left="360" w:firstLineChars="0" w:firstLine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（b）视频压缩，支持视频占用空间的压缩，支持压缩时自行选择转换后的尺寸，以及压缩的质量。</w:t>
      </w:r>
    </w:p>
    <w:p w14:paraId="451260A3" w14:textId="4C8F842A" w:rsidR="00E1609B" w:rsidRPr="00665DF7" w:rsidRDefault="00E1609B" w:rsidP="00E1609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登录统计</w:t>
      </w:r>
    </w:p>
    <w:p w14:paraId="488D16F4" w14:textId="77777777" w:rsidR="004B59B7" w:rsidRDefault="00E1609B" w:rsidP="00E1609B">
      <w:pPr>
        <w:pStyle w:val="a7"/>
        <w:widowControl/>
        <w:numPr>
          <w:ilvl w:val="0"/>
          <w:numId w:val="7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对所有用户的登录情况进行自动记录与统计，包括登录的省份城市、IP地址、用户名信息、浏览器类型、时间、日志类型、客户端类型、系统类型、浏览器路径、课程或课件信息等，支持按照日期、省份等进行筛选查询统计。</w:t>
      </w:r>
    </w:p>
    <w:p w14:paraId="2677EF49" w14:textId="5BADFA8E" w:rsidR="00E1609B" w:rsidRPr="00665DF7" w:rsidRDefault="00E1609B" w:rsidP="00E1609B">
      <w:pPr>
        <w:pStyle w:val="a7"/>
        <w:widowControl/>
        <w:numPr>
          <w:ilvl w:val="0"/>
          <w:numId w:val="7"/>
        </w:numPr>
        <w:ind w:firstLineChars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支持月度访问数据的图表查看功能，支持按月统计、按日统计、按时间统计。按系统类型统计、按省份统计、按城市统计、按医院统计等不同的统计维度，支持导出Excel。</w:t>
      </w:r>
    </w:p>
    <w:p w14:paraId="1C596D7D" w14:textId="643964BD" w:rsidR="00E1609B" w:rsidRPr="00665DF7" w:rsidRDefault="00E1609B" w:rsidP="00E1609B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</w:t>
      </w:r>
      <w:r w:rsidRPr="00665DF7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0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、数据看板</w:t>
      </w:r>
    </w:p>
    <w:p w14:paraId="02A1AE16" w14:textId="6DFF0734" w:rsidR="00E1609B" w:rsidRPr="00665DF7" w:rsidRDefault="00E1609B" w:rsidP="00E1609B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（1）统计展示注册学员、入驻单位、学习课程、学习课件、课件总学时、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授出学分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、获学分数、学习时长、发送证书的总数量，图表展示角色人员统计、科室人员统计、外院人员统计、外院学习统计、各省市访问统计、外省市访问排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>行、当年每月访问统计、当月每日访问统计、各时间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段访问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统计等数据，从各个维</w:t>
      </w:r>
      <w:proofErr w:type="gramStart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度充分</w:t>
      </w:r>
      <w:proofErr w:type="gramEnd"/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展示平台的应用情况。</w:t>
      </w:r>
    </w:p>
    <w:p w14:paraId="05BE69D5" w14:textId="77777777" w:rsidR="00E1609B" w:rsidRPr="00665DF7" w:rsidRDefault="00E1609B" w:rsidP="00E1609B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</w:t>
      </w:r>
      <w:r w:rsidRPr="00665DF7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1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、用户权限</w:t>
      </w:r>
    </w:p>
    <w:p w14:paraId="6BC43BF1" w14:textId="7E8840BE" w:rsidR="00E1609B" w:rsidRPr="00665DF7" w:rsidRDefault="00E1609B" w:rsidP="004B59B7">
      <w:pPr>
        <w:widowControl/>
        <w:ind w:firstLineChars="100" w:firstLine="24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（1）用户权限管理增加分院区（如河北院区、深圳院区）管理，分院区管理者只能看到分院区的人员，并对其做相应的管理。</w:t>
      </w:r>
    </w:p>
    <w:p w14:paraId="4DB0BD50" w14:textId="78042A7E" w:rsidR="00E1609B" w:rsidRPr="00665DF7" w:rsidRDefault="00E1609B" w:rsidP="00E1609B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12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、服务</w:t>
      </w:r>
    </w:p>
    <w:p w14:paraId="55CD1BA2" w14:textId="4B97E771" w:rsidR="004C5905" w:rsidRPr="00665DF7" w:rsidRDefault="004C5905" w:rsidP="004C5905">
      <w:pPr>
        <w:widowControl/>
        <w:spacing w:line="24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（1）视频课件上传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</w:p>
    <w:p w14:paraId="52DF264C" w14:textId="0CEB8A6D" w:rsidR="004C5905" w:rsidRDefault="004C5905" w:rsidP="004C5905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（2）人员信息维护，人员导入，账号锁定人员的信息删除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（3）新建课表，添加学习角色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（4）试题管理，试题整理好并导入系统，关联到相应的课件上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  <w:r w:rsidRPr="00665DF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br/>
        <w:t>（5）考试成绩导出，根据教育处给出的模板整理考试成绩</w:t>
      </w:r>
      <w:r w:rsidR="004B59B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。</w:t>
      </w:r>
    </w:p>
    <w:p w14:paraId="432A23F5" w14:textId="0C0BF720" w:rsidR="009C5E35" w:rsidRPr="00665DF7" w:rsidRDefault="009C5E35" w:rsidP="004C5905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</w:t>
      </w:r>
      <w:r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3</w:t>
      </w: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、实施及售后</w:t>
      </w:r>
    </w:p>
    <w:p w14:paraId="62624E21" w14:textId="51535AA9" w:rsidR="009C5E35" w:rsidRPr="009C5E35" w:rsidRDefault="009C5E35" w:rsidP="009C5E35">
      <w:pPr>
        <w:widowControl/>
        <w:spacing w:line="24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（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1）项目工期</w:t>
      </w:r>
    </w:p>
    <w:p w14:paraId="705C293E" w14:textId="56F237C6" w:rsidR="009C5E35" w:rsidRPr="009C5E35" w:rsidRDefault="009C5E35" w:rsidP="009C5E35">
      <w:pPr>
        <w:widowControl/>
        <w:spacing w:line="240" w:lineRule="atLeast"/>
        <w:ind w:firstLineChars="300" w:firstLine="72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合同签订后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3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个月内完成。</w:t>
      </w:r>
    </w:p>
    <w:p w14:paraId="1AA726E3" w14:textId="3E7C7BD9" w:rsidR="009C5E35" w:rsidRPr="009C5E35" w:rsidRDefault="009C5E35" w:rsidP="009C5E35">
      <w:pPr>
        <w:widowControl/>
        <w:spacing w:line="24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（2）项目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人员及资质要求</w:t>
      </w:r>
    </w:p>
    <w:p w14:paraId="198B9395" w14:textId="77777777" w:rsidR="009C5E35" w:rsidRPr="009C5E35" w:rsidRDefault="009C5E35" w:rsidP="009C5E35">
      <w:pPr>
        <w:widowControl/>
        <w:spacing w:line="240" w:lineRule="atLeast"/>
        <w:ind w:firstLineChars="300" w:firstLine="72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项目经理由5年以上同等医院项目实施经验的人承担，至少3名专业工程师有5年以上同等医院项目实施经验的人承担，其中包含至少1名开发技术人员。</w:t>
      </w:r>
    </w:p>
    <w:p w14:paraId="606F2636" w14:textId="5385FD55" w:rsidR="009C5E35" w:rsidRPr="009C5E35" w:rsidRDefault="009C5E35" w:rsidP="009C5E35">
      <w:pPr>
        <w:widowControl/>
        <w:spacing w:line="24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（3）</w:t>
      </w:r>
      <w:proofErr w:type="gramStart"/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免维期服务</w:t>
      </w:r>
      <w:proofErr w:type="gramEnd"/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内容及响应</w:t>
      </w:r>
    </w:p>
    <w:p w14:paraId="2319BCC3" w14:textId="1D50BCB8" w:rsidR="009C5E35" w:rsidRPr="009C5E35" w:rsidRDefault="009C5E35" w:rsidP="009C5E35">
      <w:pPr>
        <w:widowControl/>
        <w:spacing w:line="240" w:lineRule="atLeast"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免费维护期及质量保证软件升级服务为项目验收合格起叁年，包括现场安装、调试、测试、维护、故障及问题解决、培训及上线。</w:t>
      </w:r>
    </w:p>
    <w:p w14:paraId="75F51995" w14:textId="25528F9B" w:rsidR="009C5E35" w:rsidRPr="009C5E35" w:rsidRDefault="009C5E35" w:rsidP="009C5E35">
      <w:pPr>
        <w:widowControl/>
        <w:spacing w:line="240" w:lineRule="atLeast"/>
        <w:ind w:firstLineChars="300" w:firstLine="72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提供电话、网络等方式远程支持，支持响应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7*24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小时</w:t>
      </w:r>
    </w:p>
    <w:p w14:paraId="56E366EF" w14:textId="77777777" w:rsidR="009C5E35" w:rsidRPr="009C5E35" w:rsidRDefault="009C5E35" w:rsidP="009C5E35">
      <w:pPr>
        <w:widowControl/>
        <w:spacing w:line="240" w:lineRule="atLeast"/>
        <w:ind w:firstLineChars="300" w:firstLine="72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>现场响应：时间为自收到我院的服务请求起3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0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分钟内响应，指派技术人员赶赴现场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 xml:space="preserve"> 3 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小时内进行故障处理恢复。遇到重大技术问题，公司及时组织有关技术专家进行会诊，并在到场后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 xml:space="preserve"> 24 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小时内采取相应措施以确保系统恢复正常运行。</w:t>
      </w:r>
    </w:p>
    <w:p w14:paraId="6CF0B7C3" w14:textId="572D48C7" w:rsidR="009C5E35" w:rsidRPr="009C5E35" w:rsidRDefault="009C5E35" w:rsidP="009C5E35">
      <w:pPr>
        <w:widowControl/>
        <w:spacing w:line="24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（4）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培训</w:t>
      </w: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等</w:t>
      </w:r>
      <w:r w:rsidRPr="009C5E35">
        <w:rPr>
          <w:rFonts w:ascii="华文仿宋" w:eastAsia="华文仿宋" w:hAnsi="华文仿宋" w:cs="宋体"/>
          <w:color w:val="000000"/>
          <w:kern w:val="0"/>
          <w:sz w:val="24"/>
          <w:szCs w:val="24"/>
        </w:rPr>
        <w:t>其他服务要求</w:t>
      </w:r>
    </w:p>
    <w:p w14:paraId="69C6A4FB" w14:textId="77777777" w:rsidR="009C5E35" w:rsidRPr="009C5E35" w:rsidRDefault="009C5E35" w:rsidP="009C5E35">
      <w:pPr>
        <w:widowControl/>
        <w:spacing w:line="240" w:lineRule="atLeast"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9C5E35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根据需方要求培训时间和场次及培训人员免费培训，质保期内根据需方需求提供免费培训。</w:t>
      </w:r>
    </w:p>
    <w:p w14:paraId="2971C51B" w14:textId="77777777" w:rsidR="00E1609B" w:rsidRPr="009C5E35" w:rsidRDefault="00E1609B" w:rsidP="00E1609B">
      <w:pPr>
        <w:jc w:val="left"/>
        <w:rPr>
          <w:rFonts w:ascii="华文仿宋" w:eastAsia="华文仿宋" w:hAnsi="华文仿宋"/>
          <w:sz w:val="24"/>
          <w:szCs w:val="24"/>
        </w:rPr>
      </w:pPr>
    </w:p>
    <w:sectPr w:rsidR="00E1609B" w:rsidRPr="009C5E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3A09" w14:textId="77777777" w:rsidR="00125B86" w:rsidRDefault="00125B86" w:rsidP="00DF5A22">
      <w:r>
        <w:separator/>
      </w:r>
    </w:p>
  </w:endnote>
  <w:endnote w:type="continuationSeparator" w:id="0">
    <w:p w14:paraId="121AEFAD" w14:textId="77777777" w:rsidR="00125B86" w:rsidRDefault="00125B86" w:rsidP="00D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9220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51C001" w14:textId="293C3F21" w:rsidR="004B59B7" w:rsidRDefault="004B59B7" w:rsidP="004B59B7">
            <w:pPr>
              <w:pStyle w:val="a5"/>
              <w:ind w:firstLineChars="2100" w:firstLine="378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B0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B0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CF6D7" w14:textId="77777777" w:rsidR="004B59B7" w:rsidRDefault="004B5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70E8A" w14:textId="77777777" w:rsidR="00125B86" w:rsidRDefault="00125B86" w:rsidP="00DF5A22">
      <w:r>
        <w:separator/>
      </w:r>
    </w:p>
  </w:footnote>
  <w:footnote w:type="continuationSeparator" w:id="0">
    <w:p w14:paraId="77D300A7" w14:textId="77777777" w:rsidR="00125B86" w:rsidRDefault="00125B86" w:rsidP="00D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0C2"/>
    <w:multiLevelType w:val="hybridMultilevel"/>
    <w:tmpl w:val="8E084742"/>
    <w:lvl w:ilvl="0" w:tplc="000C3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6AB28FA"/>
    <w:multiLevelType w:val="multilevel"/>
    <w:tmpl w:val="26AB28FA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F864C0"/>
    <w:multiLevelType w:val="hybridMultilevel"/>
    <w:tmpl w:val="8092D8AE"/>
    <w:lvl w:ilvl="0" w:tplc="3AC270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E6D6B13"/>
    <w:multiLevelType w:val="hybridMultilevel"/>
    <w:tmpl w:val="2214C7FE"/>
    <w:lvl w:ilvl="0" w:tplc="EDA6809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4E752666"/>
    <w:multiLevelType w:val="hybridMultilevel"/>
    <w:tmpl w:val="855C8E08"/>
    <w:lvl w:ilvl="0" w:tplc="45BC9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43520D"/>
    <w:multiLevelType w:val="hybridMultilevel"/>
    <w:tmpl w:val="29586930"/>
    <w:lvl w:ilvl="0" w:tplc="AE7A1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FF45422"/>
    <w:multiLevelType w:val="hybridMultilevel"/>
    <w:tmpl w:val="3F18F89C"/>
    <w:lvl w:ilvl="0" w:tplc="E0B8B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47D51C9"/>
    <w:multiLevelType w:val="multilevel"/>
    <w:tmpl w:val="647D51C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CD33BA"/>
    <w:multiLevelType w:val="hybridMultilevel"/>
    <w:tmpl w:val="8640CD4E"/>
    <w:lvl w:ilvl="0" w:tplc="41A84B3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F"/>
    <w:rsid w:val="00125B86"/>
    <w:rsid w:val="0016309B"/>
    <w:rsid w:val="004B59B7"/>
    <w:rsid w:val="004C5905"/>
    <w:rsid w:val="0064206F"/>
    <w:rsid w:val="00665DF7"/>
    <w:rsid w:val="00752B0A"/>
    <w:rsid w:val="009C5E35"/>
    <w:rsid w:val="00CA200F"/>
    <w:rsid w:val="00DF5A22"/>
    <w:rsid w:val="00E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B5B7"/>
  <w15:chartTrackingRefBased/>
  <w15:docId w15:val="{B49A492A-8782-49D6-987C-4EFCDFA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A22"/>
    <w:rPr>
      <w:sz w:val="18"/>
      <w:szCs w:val="18"/>
    </w:rPr>
  </w:style>
  <w:style w:type="paragraph" w:styleId="a7">
    <w:name w:val="List Paragraph"/>
    <w:basedOn w:val="a"/>
    <w:uiPriority w:val="34"/>
    <w:qFormat/>
    <w:rsid w:val="00DF5A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Gavin</dc:creator>
  <cp:keywords/>
  <dc:description/>
  <cp:lastModifiedBy>lenovo</cp:lastModifiedBy>
  <cp:revision>5</cp:revision>
  <dcterms:created xsi:type="dcterms:W3CDTF">2022-07-14T08:39:00Z</dcterms:created>
  <dcterms:modified xsi:type="dcterms:W3CDTF">2022-09-22T06:12:00Z</dcterms:modified>
</cp:coreProperties>
</file>