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麻醉科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 w:bidi="ar"/>
        </w:rPr>
        <w:t>除颤仪</w:t>
      </w:r>
    </w:p>
    <w:bookmarkEnd w:id="0"/>
    <w:p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b w:val="0"/>
          <w:bCs w:val="0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40"/>
          <w:szCs w:val="40"/>
          <w:lang w:val="en-US" w:eastAsia="zh-CN" w:bidi="ar"/>
        </w:rPr>
        <w:t>技术要求：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1、具备手动除颤、呼吸监护、自动体外除颤（AED）功能、5导心电监护、起搏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功能。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2、设备重量：6.8 kg（即含1块电池、体外电极板和 ECG 电缆）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3、双相指数截断 （BTE）波形，波形参数可根据病人阻抗进行自动补偿；最大除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颤能360焦耳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4、除颤模式：手动异步除颤、同步除颤和半自动 AED 除颤。能量分21档，可通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过体外电极板进行能量选择。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5、除颤充电迅速，充电至200J小于3s。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6、配置体外起搏功能，起搏分为固定和按需两种模式。具备慢速起搏功能。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7、心电波形扫描时间&gt;10s，扫描长度&gt;100mm。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8、具备生理报警和技术报警功能，通过声音、灯光等多种方式进行报警。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9、成人、小儿一体化电极板，可选用除颤起搏监护多功能电极片。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10、体外除颤电极板手柄具有支持充电、放电、能量选择功能，具备充电完成指示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灯。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11、支持中文操作界面、AED中文语音提示。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12、彩色液晶显示器；尺寸 8.4 英寸；分辨率 800×600 像素；最多可显示4通道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监护参数波形，有高对比度显示界面。具备外接屏幕显示功能。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13、50mm记录仪，自动打印除颤记录，可延迟打印心电，延迟时间10s。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14、可存储24小时连续ECG波形，数据导出 可通过 U 盘将数据导出，数据可导出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至电脑查看。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15、可连接中央监护系统，将监护信息和除颤信息传输到中央监护系统存储管理。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16、关机状态下设备可自动运行自检，支持大能量360J自检、屏幕、按键检测。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17、可在-10ºC环境正常工作，存储温度-30～70ºC。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18、除颤国际专用安全标准IEC60601-2-4:2002。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19、符合欧盟救护车标准EN1789:2007。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20、裸机可承受0.75m跌落冲击，跌落次数：6 个面各一次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21、具备良好的防尘防水性能，防护级别IP44。"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b w:val="0"/>
          <w:bCs w:val="0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40"/>
          <w:szCs w:val="40"/>
          <w:lang w:val="en-US" w:eastAsia="zh-CN" w:bidi="ar"/>
        </w:rPr>
        <w:t>配置要求：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1、主机1台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2、除颤功能，电极板附件包 1包                    8、三芯电源线 1根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3、起搏功能，电极片物料包 1套                    9、使用说明书 1套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4、监护功能，ECG5导联 1个                      10、保修卡 1份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5、心电附件包 美标+成人+按扣式+心电电极 1套    11、内置式记录仪1个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6、系统软件 除颤监护系统软件1套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7、锂电池 1块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宋体" w:hAnsi="宋体" w:eastAsia="宋体" w:cs="宋体"/>
          <w:b w:val="0"/>
          <w:bCs w:val="0"/>
          <w:color w:val="000000"/>
          <w:kern w:val="0"/>
          <w:sz w:val="40"/>
          <w:szCs w:val="40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D73EF"/>
    <w:rsid w:val="7D6D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2022-08-29T00:45:00Z</dcterms:created>
  <dc:creator>紫色十月</dc:creator>
  <cp:lastModifiedBy>紫色十月</cp:lastModifiedBy>
  <dcterms:modified xsi:type="dcterms:W3CDTF">2022-08-29T00:49:38Z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2052-11.1.0.10358</vt:lpwstr>
  </property>
  <property fmtid="{D5CDD505-2E9C-101B-9397-08002B2CF9AE}" pid="3" name="ICV">
    <vt:lpwstr>B47356E3EEF2423F855CB773DE02734B</vt:lpwstr>
  </property>
</Properties>
</file>