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ICU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8"/>
          <w:szCs w:val="48"/>
        </w:rPr>
        <w:t>腹内压测定仪及配套耗材</w:t>
      </w:r>
    </w:p>
    <w:bookmarkEnd w:id="0"/>
    <w:p>
      <w:pPr>
        <w:jc w:val="both"/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40"/>
          <w:szCs w:val="40"/>
          <w:lang w:val="en-US" w:eastAsia="zh-CN"/>
        </w:rPr>
        <w:t>技术要求：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①一次完成同步检测膀胱压、腹腔压、尿流量、尿流率；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②具体标准的数据传输接口；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③床边使用，可实时动态监测；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④测定范围0～300mmHg，精度±2%。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配置要求：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需要特殊尿管（带有传感器）*1</w:t>
      </w:r>
    </w:p>
    <w:p>
      <w:pPr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  <w:t>具备安装条件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C11FC"/>
    <w:rsid w:val="51AC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2022-08-29T02:05:00Z</dcterms:created>
  <dc:creator>紫色十月</dc:creator>
  <cp:lastModifiedBy>紫色十月</cp:lastModifiedBy>
  <dcterms:modified xsi:type="dcterms:W3CDTF">2022-08-29T02:06:24Z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2052-11.1.0.10358</vt:lpwstr>
  </property>
  <property fmtid="{D5CDD505-2E9C-101B-9397-08002B2CF9AE}" pid="3" name="ICV">
    <vt:lpwstr>5E18DDCDCC1B40E6B9CE2684836EE0A9</vt:lpwstr>
  </property>
</Properties>
</file>