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C59F0" w14:textId="04C21E1E" w:rsidR="00ED409C" w:rsidRPr="00ED409C" w:rsidRDefault="00C6715F" w:rsidP="00ED409C">
      <w:pPr>
        <w:spacing w:line="360" w:lineRule="auto"/>
        <w:jc w:val="center"/>
        <w:rPr>
          <w:rFonts w:ascii="宋体" w:eastAsia="宋体" w:hAnsi="宋体" w:cs="Times New Roman"/>
          <w:b/>
          <w:sz w:val="24"/>
        </w:rPr>
      </w:pPr>
      <w:r w:rsidRPr="00C6715F">
        <w:rPr>
          <w:rFonts w:ascii="宋体" w:eastAsia="宋体" w:hAnsi="宋体" w:cs="Times New Roman" w:hint="eastAsia"/>
          <w:b/>
          <w:sz w:val="24"/>
        </w:rPr>
        <w:t>PCR</w:t>
      </w:r>
      <w:r>
        <w:rPr>
          <w:rFonts w:ascii="宋体" w:eastAsia="宋体" w:hAnsi="宋体" w:cs="Times New Roman" w:hint="eastAsia"/>
          <w:b/>
          <w:sz w:val="24"/>
        </w:rPr>
        <w:t>扩增</w:t>
      </w:r>
      <w:r w:rsidRPr="00C6715F">
        <w:rPr>
          <w:rFonts w:ascii="宋体" w:eastAsia="宋体" w:hAnsi="宋体" w:cs="Times New Roman" w:hint="eastAsia"/>
          <w:b/>
          <w:sz w:val="24"/>
        </w:rPr>
        <w:t>仪</w:t>
      </w:r>
    </w:p>
    <w:p w14:paraId="2DF3365D" w14:textId="77777777" w:rsidR="00ED409C" w:rsidRPr="00ED409C" w:rsidRDefault="00ED409C" w:rsidP="00ED409C">
      <w:pPr>
        <w:spacing w:line="360" w:lineRule="auto"/>
        <w:rPr>
          <w:rFonts w:ascii="宋体" w:eastAsia="宋体" w:hAnsi="宋体"/>
          <w:b/>
          <w:sz w:val="24"/>
        </w:rPr>
      </w:pPr>
      <w:r w:rsidRPr="00ED409C">
        <w:rPr>
          <w:rFonts w:ascii="宋体" w:eastAsia="宋体" w:hAnsi="宋体" w:hint="eastAsia"/>
          <w:b/>
          <w:sz w:val="24"/>
        </w:rPr>
        <w:t>一、用途：</w:t>
      </w:r>
    </w:p>
    <w:p w14:paraId="66795018" w14:textId="065495FE" w:rsidR="00ED409C" w:rsidRPr="00ED409C" w:rsidRDefault="00ED409C" w:rsidP="00ED409C">
      <w:pPr>
        <w:pStyle w:val="a9"/>
        <w:spacing w:line="360" w:lineRule="auto"/>
        <w:ind w:left="510" w:firstLineChars="0" w:firstLine="0"/>
        <w:rPr>
          <w:rFonts w:ascii="宋体" w:eastAsia="宋体" w:hAnsi="宋体"/>
          <w:sz w:val="24"/>
          <w:szCs w:val="24"/>
        </w:rPr>
      </w:pPr>
      <w:r w:rsidRPr="00ED409C">
        <w:rPr>
          <w:rFonts w:ascii="宋体" w:eastAsia="宋体" w:hAnsi="宋体" w:hint="eastAsia"/>
          <w:sz w:val="24"/>
          <w:szCs w:val="24"/>
        </w:rPr>
        <w:t>实验室科研设备</w:t>
      </w:r>
    </w:p>
    <w:p w14:paraId="486DA490" w14:textId="77777777" w:rsidR="00ED409C" w:rsidRPr="004D2E7B" w:rsidRDefault="00ED409C">
      <w:pPr>
        <w:spacing w:line="360" w:lineRule="auto"/>
        <w:rPr>
          <w:rFonts w:ascii="Times New Roman Regular" w:hAnsi="Times New Roman Regular" w:cs="Times New Roman Regular"/>
          <w:b/>
          <w:sz w:val="24"/>
          <w:lang w:eastAsia="zh-Hans"/>
        </w:rPr>
      </w:pPr>
      <w:r w:rsidRPr="004D2E7B">
        <w:rPr>
          <w:rFonts w:ascii="Times New Roman Regular" w:hAnsi="Times New Roman Regular" w:cs="Times New Roman Regular" w:hint="eastAsia"/>
          <w:b/>
          <w:sz w:val="24"/>
          <w:lang w:eastAsia="zh-Hans"/>
        </w:rPr>
        <w:t>二、参数：</w:t>
      </w:r>
    </w:p>
    <w:p w14:paraId="42529361" w14:textId="77777777" w:rsidR="001F42C5" w:rsidRPr="00ED409C" w:rsidRDefault="001F42C5" w:rsidP="001F42C5">
      <w:pPr>
        <w:spacing w:line="360" w:lineRule="auto"/>
        <w:rPr>
          <w:rFonts w:ascii="Times New Roman Regular" w:hAnsi="Times New Roman Regular" w:cs="Times New Roman Regular"/>
          <w:sz w:val="24"/>
          <w:lang w:eastAsia="zh-Hans"/>
        </w:rPr>
      </w:pP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 xml:space="preserve">1. </w:t>
      </w: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>工作环境</w:t>
      </w:r>
    </w:p>
    <w:p w14:paraId="3A171E31" w14:textId="77777777" w:rsidR="001F42C5" w:rsidRPr="00ED409C" w:rsidRDefault="001F42C5" w:rsidP="001F42C5">
      <w:pPr>
        <w:spacing w:line="360" w:lineRule="auto"/>
        <w:rPr>
          <w:rFonts w:ascii="Times New Roman Regular" w:hAnsi="Times New Roman Regular" w:cs="Times New Roman Regular"/>
          <w:sz w:val="24"/>
          <w:lang w:eastAsia="zh-Hans"/>
        </w:rPr>
      </w:pP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>1.1</w:t>
      </w: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ab/>
      </w: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>工作温度</w:t>
      </w: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ab/>
      </w: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ab/>
      </w: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ab/>
        <w:t>15-31</w:t>
      </w: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>℃</w:t>
      </w:r>
    </w:p>
    <w:p w14:paraId="23EDFE2B" w14:textId="77777777" w:rsidR="001F42C5" w:rsidRPr="00ED409C" w:rsidRDefault="001F42C5" w:rsidP="001F42C5">
      <w:pPr>
        <w:spacing w:line="360" w:lineRule="auto"/>
        <w:rPr>
          <w:rFonts w:ascii="Times New Roman Regular" w:hAnsi="Times New Roman Regular" w:cs="Times New Roman Regular"/>
          <w:sz w:val="24"/>
          <w:lang w:eastAsia="zh-Hans"/>
        </w:rPr>
      </w:pP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>1.2</w:t>
      </w: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ab/>
      </w: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>工作和存储湿度</w:t>
      </w: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ab/>
      </w: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ab/>
        <w:t>10-80%</w:t>
      </w:r>
    </w:p>
    <w:p w14:paraId="7C3C6C38" w14:textId="77777777" w:rsidR="001F42C5" w:rsidRPr="00ED409C" w:rsidRDefault="001F42C5" w:rsidP="001F42C5">
      <w:pPr>
        <w:spacing w:line="360" w:lineRule="auto"/>
        <w:rPr>
          <w:rFonts w:ascii="Times New Roman Regular" w:hAnsi="Times New Roman Regular" w:cs="Times New Roman Regular"/>
          <w:sz w:val="24"/>
          <w:lang w:eastAsia="zh-Hans"/>
        </w:rPr>
      </w:pP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>1.3</w:t>
      </w: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ab/>
      </w: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>工作电源</w:t>
      </w: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ab/>
      </w: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ab/>
      </w: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ab/>
        <w:t>100</w:t>
      </w: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>–</w:t>
      </w: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>240 VAC(</w:t>
      </w: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>±</w:t>
      </w: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>10%), 50</w:t>
      </w: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>–</w:t>
      </w: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>60HZ.</w:t>
      </w:r>
    </w:p>
    <w:p w14:paraId="571D4CF0" w14:textId="77777777" w:rsidR="001F42C5" w:rsidRPr="00ED409C" w:rsidRDefault="001F42C5" w:rsidP="001F42C5">
      <w:pPr>
        <w:spacing w:line="360" w:lineRule="auto"/>
        <w:rPr>
          <w:rFonts w:ascii="Times New Roman Regular" w:hAnsi="Times New Roman Regular" w:cs="Times New Roman Regular"/>
          <w:sz w:val="24"/>
          <w:lang w:eastAsia="zh-Hans"/>
        </w:rPr>
      </w:pP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 xml:space="preserve">2. </w:t>
      </w: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>用途</w:t>
      </w:r>
    </w:p>
    <w:p w14:paraId="1A1D6E01" w14:textId="77777777" w:rsidR="001F42C5" w:rsidRPr="00ED409C" w:rsidRDefault="001F42C5" w:rsidP="001F42C5">
      <w:pPr>
        <w:spacing w:line="360" w:lineRule="auto"/>
        <w:rPr>
          <w:rFonts w:ascii="Times New Roman Regular" w:hAnsi="Times New Roman Regular" w:cs="Times New Roman Regular"/>
          <w:sz w:val="24"/>
          <w:lang w:eastAsia="zh-Hans"/>
        </w:rPr>
      </w:pP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>用于体外核酸片段扩增，具有动态温度梯度功能</w:t>
      </w:r>
    </w:p>
    <w:p w14:paraId="2539B2F3" w14:textId="77777777" w:rsidR="001F42C5" w:rsidRPr="00ED409C" w:rsidRDefault="001F42C5" w:rsidP="001F42C5">
      <w:pPr>
        <w:spacing w:line="360" w:lineRule="auto"/>
        <w:rPr>
          <w:rFonts w:ascii="Times New Roman Regular" w:hAnsi="Times New Roman Regular" w:cs="Times New Roman Regular"/>
          <w:sz w:val="24"/>
          <w:lang w:eastAsia="zh-Hans"/>
        </w:rPr>
      </w:pP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 xml:space="preserve">3 </w:t>
      </w: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>性能与技术要求</w:t>
      </w:r>
    </w:p>
    <w:p w14:paraId="3192E786" w14:textId="78553647" w:rsidR="001F42C5" w:rsidRPr="00ED409C" w:rsidRDefault="001F42C5" w:rsidP="001F42C5">
      <w:pPr>
        <w:spacing w:line="360" w:lineRule="auto"/>
        <w:rPr>
          <w:rFonts w:ascii="Times New Roman Regular" w:hAnsi="Times New Roman Regular" w:cs="Times New Roman Regular"/>
          <w:sz w:val="24"/>
          <w:lang w:eastAsia="zh-Hans"/>
        </w:rPr>
      </w:pP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 xml:space="preserve">3.1 </w:t>
      </w: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>主要性能</w:t>
      </w:r>
    </w:p>
    <w:p w14:paraId="6BC8D1F3" w14:textId="1F652BFB" w:rsidR="001F42C5" w:rsidRPr="00ED409C" w:rsidRDefault="001F42C5" w:rsidP="001F42C5">
      <w:pPr>
        <w:spacing w:line="360" w:lineRule="auto"/>
        <w:rPr>
          <w:rFonts w:ascii="Times New Roman Regular" w:hAnsi="Times New Roman Regular" w:cs="Times New Roman Regular"/>
          <w:sz w:val="24"/>
          <w:lang w:eastAsia="zh-Hans"/>
        </w:rPr>
      </w:pP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 xml:space="preserve">3.1.1 </w:t>
      </w: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>可以升级为六通道荧光定量</w:t>
      </w: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>PCR</w:t>
      </w: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>仪</w:t>
      </w:r>
    </w:p>
    <w:p w14:paraId="122B420E" w14:textId="08953B00" w:rsidR="001F42C5" w:rsidRPr="00ED409C" w:rsidRDefault="001F42C5" w:rsidP="001F42C5">
      <w:pPr>
        <w:spacing w:line="360" w:lineRule="auto"/>
        <w:rPr>
          <w:rFonts w:ascii="Times New Roman Regular" w:hAnsi="Times New Roman Regular" w:cs="Times New Roman Regular"/>
          <w:sz w:val="24"/>
          <w:lang w:eastAsia="zh-Hans"/>
        </w:rPr>
      </w:pP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 xml:space="preserve">3.1.2 </w:t>
      </w:r>
      <w:r w:rsidR="00BA5A1F">
        <w:rPr>
          <w:rFonts w:ascii="Times New Roman Regular" w:hAnsi="Times New Roman Regular" w:cs="Times New Roman Regular" w:hint="eastAsia"/>
          <w:sz w:val="24"/>
        </w:rPr>
        <w:t>不小于</w:t>
      </w: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>8.5"</w:t>
      </w: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>高分辨率超大彩色液晶显示屏，实验过程中实时显示温控及运行状态</w:t>
      </w:r>
    </w:p>
    <w:p w14:paraId="2091C06B" w14:textId="07F2A772" w:rsidR="001F42C5" w:rsidRPr="00ED409C" w:rsidRDefault="001F42C5" w:rsidP="001F42C5">
      <w:pPr>
        <w:spacing w:line="360" w:lineRule="auto"/>
        <w:rPr>
          <w:rFonts w:ascii="Times New Roman Regular" w:hAnsi="Times New Roman Regular" w:cs="Times New Roman Regular"/>
          <w:sz w:val="24"/>
          <w:lang w:eastAsia="zh-Hans"/>
        </w:rPr>
      </w:pP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 xml:space="preserve">3.1.3 </w:t>
      </w: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>具有动态温度梯度功能，可同时运行</w:t>
      </w: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>8</w:t>
      </w: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>个不同的温度，每个温度孵育时间相同</w:t>
      </w:r>
    </w:p>
    <w:p w14:paraId="128F9E98" w14:textId="77777777" w:rsidR="001F42C5" w:rsidRPr="00ED409C" w:rsidRDefault="001F42C5" w:rsidP="001F42C5">
      <w:pPr>
        <w:spacing w:line="360" w:lineRule="auto"/>
        <w:rPr>
          <w:rFonts w:ascii="Times New Roman Regular" w:hAnsi="Times New Roman Regular" w:cs="Times New Roman Regular"/>
          <w:sz w:val="24"/>
          <w:lang w:eastAsia="zh-Hans"/>
        </w:rPr>
      </w:pP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 xml:space="preserve">3.1.4 </w:t>
      </w: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>半导体加热制冷方式</w:t>
      </w:r>
    </w:p>
    <w:p w14:paraId="2AC3D8E7" w14:textId="5DE81355" w:rsidR="001F42C5" w:rsidRPr="00ED409C" w:rsidRDefault="001F42C5" w:rsidP="001F42C5">
      <w:pPr>
        <w:spacing w:line="360" w:lineRule="auto"/>
        <w:rPr>
          <w:rFonts w:ascii="Times New Roman Regular" w:hAnsi="Times New Roman Regular" w:cs="Times New Roman Regular"/>
          <w:sz w:val="24"/>
          <w:lang w:eastAsia="zh-Hans"/>
        </w:rPr>
      </w:pP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 xml:space="preserve">3.1.5 </w:t>
      </w: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>配备</w:t>
      </w: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>96x0.2ml</w:t>
      </w: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>梯度单槽模块及</w:t>
      </w: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>384</w:t>
      </w: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>孔单槽梯度模块共两个模块。同时具有可更换的反应模块的功能，可更换的反应模块包括</w:t>
      </w: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>96x0.2ml</w:t>
      </w: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>梯度单槽模块、</w:t>
      </w: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 xml:space="preserve">96x0.2ml/48x0.5ml </w:t>
      </w: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>梯度深槽模块、</w:t>
      </w: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>48/48x0.2 ml</w:t>
      </w: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>双槽梯度模块、</w:t>
      </w: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>384</w:t>
      </w: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>孔单槽梯度模块、定量</w:t>
      </w: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>PCR</w:t>
      </w: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>梯度模块等</w:t>
      </w:r>
    </w:p>
    <w:p w14:paraId="3664EBC9" w14:textId="012EDF68" w:rsidR="001F42C5" w:rsidRPr="00ED409C" w:rsidRDefault="001F42C5" w:rsidP="001F42C5">
      <w:pPr>
        <w:spacing w:line="360" w:lineRule="auto"/>
        <w:rPr>
          <w:rFonts w:ascii="Times New Roman Regular" w:hAnsi="Times New Roman Regular" w:cs="Times New Roman Regular"/>
          <w:sz w:val="24"/>
          <w:lang w:eastAsia="zh-Hans"/>
        </w:rPr>
      </w:pP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>3.1.6</w:t>
      </w: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>当安装梯度双槽模块时，可同时独立运行两个不同的程序，供两人同时使用梯度程序</w:t>
      </w:r>
    </w:p>
    <w:p w14:paraId="58B65E00" w14:textId="77777777" w:rsidR="001F42C5" w:rsidRPr="00ED409C" w:rsidRDefault="001F42C5" w:rsidP="001F42C5">
      <w:pPr>
        <w:spacing w:line="360" w:lineRule="auto"/>
        <w:rPr>
          <w:rFonts w:ascii="Times New Roman Regular" w:hAnsi="Times New Roman Regular" w:cs="Times New Roman Regular"/>
          <w:sz w:val="24"/>
          <w:lang w:eastAsia="zh-Hans"/>
        </w:rPr>
      </w:pP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>3.1.7</w:t>
      </w: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>带有程序自动编写功能，输入退火温度和扩增片断长度等信息可自动生成扩增程序</w:t>
      </w:r>
    </w:p>
    <w:p w14:paraId="674119FD" w14:textId="60051C54" w:rsidR="001F42C5" w:rsidRPr="00ED409C" w:rsidRDefault="001F42C5" w:rsidP="001F42C5">
      <w:pPr>
        <w:spacing w:line="360" w:lineRule="auto"/>
        <w:rPr>
          <w:rFonts w:ascii="Times New Roman Regular" w:hAnsi="Times New Roman Regular" w:cs="Times New Roman Regular"/>
          <w:sz w:val="24"/>
          <w:lang w:eastAsia="zh-Hans"/>
        </w:rPr>
      </w:pP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 xml:space="preserve">3.2. </w:t>
      </w: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>主要技术要求</w:t>
      </w:r>
    </w:p>
    <w:p w14:paraId="478EDFA4" w14:textId="4CC8C5A1" w:rsidR="001F42C5" w:rsidRPr="00ED409C" w:rsidRDefault="001F42C5" w:rsidP="001F42C5">
      <w:pPr>
        <w:spacing w:line="360" w:lineRule="auto"/>
        <w:rPr>
          <w:rFonts w:ascii="Times New Roman Regular" w:hAnsi="Times New Roman Regular" w:cs="Times New Roman Regular"/>
          <w:sz w:val="24"/>
          <w:lang w:eastAsia="zh-Hans"/>
        </w:rPr>
      </w:pP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 xml:space="preserve">3.2.1 </w:t>
      </w: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>显示：</w:t>
      </w:r>
      <w:r w:rsidR="00BA5A1F">
        <w:rPr>
          <w:rFonts w:ascii="Times New Roman Regular" w:hAnsi="Times New Roman Regular" w:cs="Times New Roman Regular" w:hint="eastAsia"/>
          <w:sz w:val="24"/>
        </w:rPr>
        <w:t>不小于</w:t>
      </w: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>8.5"</w:t>
      </w: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>高分辨率超大彩色液晶显示屏，可选择图形编程、文字编程或自动编程</w:t>
      </w:r>
    </w:p>
    <w:p w14:paraId="4F268386" w14:textId="21276CDD" w:rsidR="001F42C5" w:rsidRPr="00ED409C" w:rsidRDefault="001F42C5" w:rsidP="001F42C5">
      <w:pPr>
        <w:spacing w:line="360" w:lineRule="auto"/>
        <w:rPr>
          <w:rFonts w:ascii="Times New Roman Regular" w:hAnsi="Times New Roman Regular" w:cs="Times New Roman Regular"/>
          <w:sz w:val="24"/>
          <w:lang w:eastAsia="zh-Hans"/>
        </w:rPr>
      </w:pP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lastRenderedPageBreak/>
        <w:t>3.2.2</w:t>
      </w: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>内存容量：仪器自身可存储至少</w:t>
      </w: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>1000</w:t>
      </w: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>个反应程序，此外可使用</w:t>
      </w: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>U</w:t>
      </w: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>盘扩展内存</w:t>
      </w:r>
    </w:p>
    <w:p w14:paraId="13908991" w14:textId="02E5D114" w:rsidR="001F42C5" w:rsidRPr="00ED409C" w:rsidRDefault="001F42C5" w:rsidP="001F42C5">
      <w:pPr>
        <w:spacing w:line="360" w:lineRule="auto"/>
        <w:rPr>
          <w:rFonts w:ascii="Times New Roman Regular" w:hAnsi="Times New Roman Regular" w:cs="Times New Roman Regular"/>
          <w:sz w:val="24"/>
          <w:lang w:eastAsia="zh-Hans"/>
        </w:rPr>
      </w:pP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>3.2.3</w:t>
      </w: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>最大升降温速率：</w:t>
      </w: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>5</w:t>
      </w: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>℃</w:t>
      </w: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>/</w:t>
      </w: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>秒（选配</w:t>
      </w: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>96x0.2ml</w:t>
      </w: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>梯度单槽模块时），最大升降温速率：</w:t>
      </w: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>2.5</w:t>
      </w: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>℃</w:t>
      </w: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>/</w:t>
      </w: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>秒（选配</w:t>
      </w: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>384</w:t>
      </w: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>孔单槽梯度模块时）</w:t>
      </w:r>
    </w:p>
    <w:p w14:paraId="2AFA4A02" w14:textId="77777777" w:rsidR="001F42C5" w:rsidRPr="00ED409C" w:rsidRDefault="001F42C5" w:rsidP="001F42C5">
      <w:pPr>
        <w:spacing w:line="360" w:lineRule="auto"/>
        <w:rPr>
          <w:rFonts w:ascii="Times New Roman Regular" w:hAnsi="Times New Roman Regular" w:cs="Times New Roman Regular"/>
          <w:sz w:val="24"/>
          <w:lang w:eastAsia="zh-Hans"/>
        </w:rPr>
      </w:pP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>3.2.4</w:t>
      </w: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>温度范围：</w:t>
      </w: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>0 -100</w:t>
      </w: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>℃</w:t>
      </w:r>
    </w:p>
    <w:p w14:paraId="5EF5E965" w14:textId="259112FD" w:rsidR="001F42C5" w:rsidRPr="00ED409C" w:rsidRDefault="001F42C5" w:rsidP="001F42C5">
      <w:pPr>
        <w:spacing w:line="360" w:lineRule="auto"/>
        <w:rPr>
          <w:rFonts w:ascii="Times New Roman Regular" w:hAnsi="Times New Roman Regular" w:cs="Times New Roman Regular"/>
          <w:sz w:val="24"/>
          <w:lang w:eastAsia="zh-Hans"/>
        </w:rPr>
      </w:pP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>3.2.5</w:t>
      </w: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>温控准确度：±</w:t>
      </w: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>0.2</w:t>
      </w: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>℃</w:t>
      </w:r>
    </w:p>
    <w:p w14:paraId="1B07AA26" w14:textId="0A8749E7" w:rsidR="001F42C5" w:rsidRPr="00ED409C" w:rsidRDefault="001F42C5" w:rsidP="001F42C5">
      <w:pPr>
        <w:spacing w:line="360" w:lineRule="auto"/>
        <w:rPr>
          <w:rFonts w:ascii="Times New Roman Regular" w:hAnsi="Times New Roman Regular" w:cs="Times New Roman Regular"/>
          <w:sz w:val="24"/>
          <w:lang w:eastAsia="zh-Hans"/>
        </w:rPr>
      </w:pP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>3.2.6</w:t>
      </w: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>温控均一性：±</w:t>
      </w: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>0.4</w:t>
      </w: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>℃（</w:t>
      </w: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>90</w:t>
      </w: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>℃</w:t>
      </w: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>10</w:t>
      </w: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>秒内达到）</w:t>
      </w:r>
    </w:p>
    <w:p w14:paraId="10174135" w14:textId="77777777" w:rsidR="001F42C5" w:rsidRPr="00ED409C" w:rsidRDefault="001F42C5" w:rsidP="001F42C5">
      <w:pPr>
        <w:spacing w:line="360" w:lineRule="auto"/>
        <w:rPr>
          <w:rFonts w:ascii="Times New Roman Regular" w:hAnsi="Times New Roman Regular" w:cs="Times New Roman Regular"/>
          <w:sz w:val="24"/>
          <w:lang w:eastAsia="zh-Hans"/>
        </w:rPr>
      </w:pP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>3.2.7</w:t>
      </w: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>具有温度梯度功能，可同时运行</w:t>
      </w: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>8</w:t>
      </w: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>个不同温度；梯度温控范围：</w:t>
      </w: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>30-100</w:t>
      </w: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>℃；梯度温差范围：</w:t>
      </w: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>1-24</w:t>
      </w: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>℃；梯度温度孵育时间：相同</w:t>
      </w:r>
    </w:p>
    <w:p w14:paraId="672D5A14" w14:textId="77777777" w:rsidR="001F42C5" w:rsidRPr="00ED409C" w:rsidRDefault="001F42C5" w:rsidP="001F42C5">
      <w:pPr>
        <w:spacing w:line="360" w:lineRule="auto"/>
        <w:rPr>
          <w:rFonts w:ascii="Times New Roman Regular" w:hAnsi="Times New Roman Regular" w:cs="Times New Roman Regular"/>
          <w:sz w:val="24"/>
          <w:lang w:eastAsia="zh-Hans"/>
        </w:rPr>
      </w:pP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>3.2.8</w:t>
      </w: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>接口：</w:t>
      </w: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>5</w:t>
      </w: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>个</w:t>
      </w: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 xml:space="preserve"> USB A</w:t>
      </w: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>型接口，</w:t>
      </w: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>1</w:t>
      </w: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>个</w:t>
      </w: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>USB B</w:t>
      </w:r>
      <w:r w:rsidRPr="00ED409C">
        <w:rPr>
          <w:rFonts w:ascii="Times New Roman Regular" w:hAnsi="Times New Roman Regular" w:cs="Times New Roman Regular" w:hint="eastAsia"/>
          <w:sz w:val="24"/>
          <w:lang w:eastAsia="zh-Hans"/>
        </w:rPr>
        <w:t>型接口，可外接鼠标控制</w:t>
      </w:r>
    </w:p>
    <w:p w14:paraId="10E3C439" w14:textId="77777777" w:rsidR="00ED409C" w:rsidRPr="00ED409C" w:rsidRDefault="00ED409C" w:rsidP="00ED409C">
      <w:pPr>
        <w:spacing w:line="360" w:lineRule="auto"/>
        <w:rPr>
          <w:rFonts w:ascii="宋体" w:eastAsia="宋体" w:hAnsi="宋体"/>
          <w:b/>
          <w:sz w:val="24"/>
        </w:rPr>
      </w:pPr>
      <w:r w:rsidRPr="00ED409C">
        <w:rPr>
          <w:rFonts w:ascii="宋体" w:eastAsia="宋体" w:hAnsi="宋体" w:hint="eastAsia"/>
          <w:b/>
          <w:sz w:val="24"/>
        </w:rPr>
        <w:t>三、服</w:t>
      </w:r>
      <w:r w:rsidRPr="00ED409C">
        <w:rPr>
          <w:rFonts w:ascii="宋体" w:eastAsia="宋体" w:hAnsi="宋体" w:cs="微软雅黑" w:hint="eastAsia"/>
          <w:b/>
          <w:sz w:val="24"/>
        </w:rPr>
        <w:t>务</w:t>
      </w:r>
      <w:r w:rsidRPr="00ED409C">
        <w:rPr>
          <w:rFonts w:ascii="宋体" w:eastAsia="宋体" w:hAnsi="宋体" w:cs="MS Mincho"/>
          <w:b/>
          <w:sz w:val="24"/>
        </w:rPr>
        <w:t>：</w:t>
      </w:r>
    </w:p>
    <w:p w14:paraId="0CEB83F2" w14:textId="1E4D0868" w:rsidR="00ED409C" w:rsidRPr="00ED409C" w:rsidRDefault="00ED409C" w:rsidP="00ED409C">
      <w:pPr>
        <w:spacing w:line="360" w:lineRule="auto"/>
        <w:rPr>
          <w:rFonts w:ascii="宋体" w:eastAsia="宋体" w:hAnsi="宋体"/>
          <w:sz w:val="24"/>
        </w:rPr>
      </w:pPr>
      <w:r w:rsidRPr="00ED409C">
        <w:rPr>
          <w:rFonts w:ascii="宋体" w:eastAsia="宋体" w:hAnsi="宋体"/>
          <w:sz w:val="24"/>
        </w:rPr>
        <w:t>1</w:t>
      </w:r>
      <w:r w:rsidRPr="00ED409C">
        <w:rPr>
          <w:rFonts w:ascii="宋体" w:eastAsia="宋体" w:hAnsi="宋体" w:hint="eastAsia"/>
          <w:sz w:val="24"/>
        </w:rPr>
        <w:t>、</w:t>
      </w:r>
      <w:r w:rsidRPr="00ED409C">
        <w:rPr>
          <w:rFonts w:ascii="宋体" w:eastAsia="宋体" w:hAnsi="宋体" w:cs="微软雅黑" w:hint="eastAsia"/>
          <w:sz w:val="24"/>
        </w:rPr>
        <w:t>验</w:t>
      </w:r>
      <w:r w:rsidRPr="00ED409C">
        <w:rPr>
          <w:rFonts w:ascii="宋体" w:eastAsia="宋体" w:hAnsi="宋体" w:cs="MS Mincho"/>
          <w:sz w:val="24"/>
        </w:rPr>
        <w:t>收合格后，整机</w:t>
      </w:r>
      <w:r w:rsidR="00686690">
        <w:rPr>
          <w:rFonts w:ascii="宋体" w:eastAsia="宋体" w:hAnsi="宋体" w:cs="MS Mincho" w:hint="eastAsia"/>
          <w:sz w:val="24"/>
        </w:rPr>
        <w:t>至少</w:t>
      </w:r>
      <w:r w:rsidRPr="00ED409C">
        <w:rPr>
          <w:rFonts w:ascii="宋体" w:eastAsia="宋体" w:hAnsi="宋体" w:cs="MS Mincho"/>
          <w:sz w:val="24"/>
        </w:rPr>
        <w:t>免</w:t>
      </w:r>
      <w:r w:rsidRPr="00ED409C">
        <w:rPr>
          <w:rFonts w:ascii="宋体" w:eastAsia="宋体" w:hAnsi="宋体" w:cs="微软雅黑" w:hint="eastAsia"/>
          <w:sz w:val="24"/>
        </w:rPr>
        <w:t>费</w:t>
      </w:r>
      <w:r w:rsidRPr="00ED409C">
        <w:rPr>
          <w:rFonts w:ascii="宋体" w:eastAsia="宋体" w:hAnsi="宋体" w:cs="MS Mincho"/>
          <w:sz w:val="24"/>
        </w:rPr>
        <w:t>保修</w:t>
      </w:r>
      <w:r w:rsidRPr="00ED409C">
        <w:rPr>
          <w:rFonts w:ascii="宋体" w:eastAsia="宋体" w:hAnsi="宋体" w:cs="MS Mincho" w:hint="eastAsia"/>
          <w:sz w:val="24"/>
        </w:rPr>
        <w:t>三</w:t>
      </w:r>
      <w:r w:rsidRPr="00ED409C">
        <w:rPr>
          <w:rFonts w:ascii="宋体" w:eastAsia="宋体" w:hAnsi="宋体" w:cs="MS Mincho"/>
          <w:sz w:val="24"/>
        </w:rPr>
        <w:t>年</w:t>
      </w:r>
      <w:r w:rsidRPr="00ED409C">
        <w:rPr>
          <w:rFonts w:ascii="宋体" w:eastAsia="宋体" w:hAnsi="宋体" w:cs="MS Mincho" w:hint="eastAsia"/>
          <w:sz w:val="24"/>
        </w:rPr>
        <w:t>，</w:t>
      </w:r>
      <w:r w:rsidRPr="00ED409C">
        <w:rPr>
          <w:rFonts w:ascii="宋体" w:eastAsia="宋体" w:hAnsi="宋体" w:cs="微软雅黑" w:hint="eastAsia"/>
          <w:sz w:val="24"/>
        </w:rPr>
        <w:t>终</w:t>
      </w:r>
      <w:r w:rsidRPr="00ED409C">
        <w:rPr>
          <w:rFonts w:ascii="宋体" w:eastAsia="宋体" w:hAnsi="宋体" w:cs="MS Mincho"/>
          <w:sz w:val="24"/>
        </w:rPr>
        <w:t>身</w:t>
      </w:r>
      <w:r w:rsidRPr="00ED409C">
        <w:rPr>
          <w:rFonts w:ascii="宋体" w:eastAsia="宋体" w:hAnsi="宋体" w:cs="微软雅黑" w:hint="eastAsia"/>
          <w:sz w:val="24"/>
        </w:rPr>
        <w:t>维</w:t>
      </w:r>
      <w:r w:rsidRPr="00ED409C">
        <w:rPr>
          <w:rFonts w:ascii="宋体" w:eastAsia="宋体" w:hAnsi="宋体" w:cs="MS Mincho"/>
          <w:sz w:val="24"/>
        </w:rPr>
        <w:t>修。</w:t>
      </w:r>
    </w:p>
    <w:p w14:paraId="42318819" w14:textId="77777777" w:rsidR="00ED409C" w:rsidRPr="00ED409C" w:rsidRDefault="00ED409C" w:rsidP="00ED409C">
      <w:pPr>
        <w:spacing w:line="360" w:lineRule="auto"/>
        <w:rPr>
          <w:rFonts w:ascii="宋体" w:eastAsia="宋体" w:hAnsi="宋体"/>
          <w:sz w:val="24"/>
        </w:rPr>
      </w:pPr>
      <w:r w:rsidRPr="00ED409C">
        <w:rPr>
          <w:rFonts w:ascii="宋体" w:eastAsia="宋体" w:hAnsi="宋体"/>
          <w:sz w:val="24"/>
        </w:rPr>
        <w:t>2</w:t>
      </w:r>
      <w:r w:rsidRPr="00ED409C">
        <w:rPr>
          <w:rFonts w:ascii="宋体" w:eastAsia="宋体" w:hAnsi="宋体" w:hint="eastAsia"/>
          <w:sz w:val="24"/>
        </w:rPr>
        <w:t>、接到</w:t>
      </w:r>
      <w:r w:rsidRPr="00ED409C">
        <w:rPr>
          <w:rFonts w:ascii="宋体" w:eastAsia="宋体" w:hAnsi="宋体" w:cs="微软雅黑" w:hint="eastAsia"/>
          <w:sz w:val="24"/>
        </w:rPr>
        <w:t>维</w:t>
      </w:r>
      <w:r w:rsidRPr="00ED409C">
        <w:rPr>
          <w:rFonts w:ascii="宋体" w:eastAsia="宋体" w:hAnsi="宋体" w:cs="MS Mincho"/>
          <w:sz w:val="24"/>
        </w:rPr>
        <w:t>修通知后，</w:t>
      </w:r>
      <w:r w:rsidRPr="00ED409C">
        <w:rPr>
          <w:rFonts w:ascii="宋体" w:eastAsia="宋体" w:hAnsi="宋体"/>
          <w:sz w:val="24"/>
        </w:rPr>
        <w:t>2</w:t>
      </w:r>
      <w:r w:rsidRPr="00ED409C">
        <w:rPr>
          <w:rFonts w:ascii="宋体" w:eastAsia="宋体" w:hAnsi="宋体" w:hint="eastAsia"/>
          <w:sz w:val="24"/>
        </w:rPr>
        <w:t>小</w:t>
      </w:r>
      <w:r w:rsidRPr="00ED409C">
        <w:rPr>
          <w:rFonts w:ascii="宋体" w:eastAsia="宋体" w:hAnsi="宋体" w:cs="微软雅黑" w:hint="eastAsia"/>
          <w:sz w:val="24"/>
        </w:rPr>
        <w:t>时</w:t>
      </w:r>
      <w:r w:rsidRPr="00ED409C">
        <w:rPr>
          <w:rFonts w:ascii="宋体" w:eastAsia="宋体" w:hAnsi="宋体" w:cs="MS Mincho"/>
          <w:sz w:val="24"/>
        </w:rPr>
        <w:t>内响</w:t>
      </w:r>
      <w:r w:rsidRPr="00ED409C">
        <w:rPr>
          <w:rFonts w:ascii="宋体" w:eastAsia="宋体" w:hAnsi="宋体" w:cs="微软雅黑" w:hint="eastAsia"/>
          <w:sz w:val="24"/>
        </w:rPr>
        <w:t>应</w:t>
      </w:r>
      <w:r w:rsidRPr="00ED409C">
        <w:rPr>
          <w:rFonts w:ascii="宋体" w:eastAsia="宋体" w:hAnsi="宋体" w:cs="MS Mincho"/>
          <w:sz w:val="24"/>
        </w:rPr>
        <w:t>，</w:t>
      </w:r>
      <w:r w:rsidRPr="00ED409C">
        <w:rPr>
          <w:rFonts w:ascii="宋体" w:eastAsia="宋体" w:hAnsi="宋体"/>
          <w:sz w:val="24"/>
        </w:rPr>
        <w:t>48</w:t>
      </w:r>
      <w:r w:rsidRPr="00ED409C">
        <w:rPr>
          <w:rFonts w:ascii="宋体" w:eastAsia="宋体" w:hAnsi="宋体" w:hint="eastAsia"/>
          <w:sz w:val="24"/>
        </w:rPr>
        <w:t>小</w:t>
      </w:r>
      <w:r w:rsidRPr="00ED409C">
        <w:rPr>
          <w:rFonts w:ascii="宋体" w:eastAsia="宋体" w:hAnsi="宋体" w:cs="微软雅黑" w:hint="eastAsia"/>
          <w:sz w:val="24"/>
        </w:rPr>
        <w:t>时</w:t>
      </w:r>
      <w:r w:rsidRPr="00ED409C">
        <w:rPr>
          <w:rFonts w:ascii="宋体" w:eastAsia="宋体" w:hAnsi="宋体" w:cs="MS Mincho"/>
          <w:sz w:val="24"/>
        </w:rPr>
        <w:t>内</w:t>
      </w:r>
      <w:r w:rsidRPr="00ED409C">
        <w:rPr>
          <w:rFonts w:ascii="宋体" w:eastAsia="宋体" w:hAnsi="宋体" w:cs="微软雅黑" w:hint="eastAsia"/>
          <w:sz w:val="24"/>
        </w:rPr>
        <w:t>实</w:t>
      </w:r>
      <w:r w:rsidRPr="00ED409C">
        <w:rPr>
          <w:rFonts w:ascii="宋体" w:eastAsia="宋体" w:hAnsi="宋体" w:cs="MS Mincho"/>
          <w:sz w:val="24"/>
        </w:rPr>
        <w:t>施</w:t>
      </w:r>
      <w:r w:rsidRPr="00ED409C">
        <w:rPr>
          <w:rFonts w:ascii="宋体" w:eastAsia="宋体" w:hAnsi="宋体" w:cs="微软雅黑" w:hint="eastAsia"/>
          <w:sz w:val="24"/>
        </w:rPr>
        <w:t>维</w:t>
      </w:r>
      <w:r w:rsidRPr="00ED409C">
        <w:rPr>
          <w:rFonts w:ascii="宋体" w:eastAsia="宋体" w:hAnsi="宋体" w:cs="MS Mincho"/>
          <w:sz w:val="24"/>
        </w:rPr>
        <w:t>修服</w:t>
      </w:r>
      <w:r w:rsidRPr="00ED409C">
        <w:rPr>
          <w:rFonts w:ascii="宋体" w:eastAsia="宋体" w:hAnsi="宋体" w:cs="微软雅黑" w:hint="eastAsia"/>
          <w:sz w:val="24"/>
        </w:rPr>
        <w:t>务</w:t>
      </w:r>
      <w:r w:rsidRPr="00ED409C">
        <w:rPr>
          <w:rFonts w:ascii="宋体" w:eastAsia="宋体" w:hAnsi="宋体" w:cs="MS Mincho"/>
          <w:sz w:val="24"/>
        </w:rPr>
        <w:t>。</w:t>
      </w:r>
    </w:p>
    <w:p w14:paraId="013EEEDE" w14:textId="77777777" w:rsidR="00ED409C" w:rsidRPr="00ED409C" w:rsidRDefault="00ED409C" w:rsidP="00ED409C">
      <w:pPr>
        <w:spacing w:line="360" w:lineRule="auto"/>
        <w:rPr>
          <w:rFonts w:ascii="宋体" w:eastAsia="宋体" w:hAnsi="宋体" w:cs="MS Mincho"/>
          <w:sz w:val="24"/>
        </w:rPr>
      </w:pPr>
      <w:r w:rsidRPr="00ED409C">
        <w:rPr>
          <w:rFonts w:ascii="宋体" w:eastAsia="宋体" w:hAnsi="宋体"/>
          <w:sz w:val="24"/>
        </w:rPr>
        <w:t>3</w:t>
      </w:r>
      <w:r w:rsidRPr="00ED409C">
        <w:rPr>
          <w:rFonts w:ascii="宋体" w:eastAsia="宋体" w:hAnsi="宋体" w:hint="eastAsia"/>
          <w:sz w:val="24"/>
        </w:rPr>
        <w:t>、</w:t>
      </w:r>
      <w:r w:rsidRPr="00ED409C">
        <w:rPr>
          <w:rFonts w:ascii="宋体" w:eastAsia="宋体" w:hAnsi="宋体" w:cs="微软雅黑" w:hint="eastAsia"/>
          <w:sz w:val="24"/>
        </w:rPr>
        <w:t>终</w:t>
      </w:r>
      <w:r w:rsidRPr="00ED409C">
        <w:rPr>
          <w:rFonts w:ascii="宋体" w:eastAsia="宋体" w:hAnsi="宋体" w:cs="MS Mincho"/>
          <w:sz w:val="24"/>
        </w:rPr>
        <w:t>身免</w:t>
      </w:r>
      <w:r w:rsidRPr="00ED409C">
        <w:rPr>
          <w:rFonts w:ascii="宋体" w:eastAsia="宋体" w:hAnsi="宋体" w:cs="微软雅黑" w:hint="eastAsia"/>
          <w:sz w:val="24"/>
        </w:rPr>
        <w:t>费</w:t>
      </w:r>
      <w:r w:rsidRPr="00ED409C">
        <w:rPr>
          <w:rFonts w:ascii="宋体" w:eastAsia="宋体" w:hAnsi="宋体" w:cs="MS Mincho"/>
          <w:sz w:val="24"/>
        </w:rPr>
        <w:t>提供技</w:t>
      </w:r>
      <w:r w:rsidRPr="00ED409C">
        <w:rPr>
          <w:rFonts w:ascii="宋体" w:eastAsia="宋体" w:hAnsi="宋体" w:cs="微软雅黑" w:hint="eastAsia"/>
          <w:sz w:val="24"/>
        </w:rPr>
        <w:t>术</w:t>
      </w:r>
      <w:r w:rsidRPr="00ED409C">
        <w:rPr>
          <w:rFonts w:ascii="宋体" w:eastAsia="宋体" w:hAnsi="宋体" w:cs="MS Mincho"/>
          <w:sz w:val="24"/>
        </w:rPr>
        <w:t>服</w:t>
      </w:r>
      <w:r w:rsidRPr="00ED409C">
        <w:rPr>
          <w:rFonts w:ascii="宋体" w:eastAsia="宋体" w:hAnsi="宋体" w:cs="微软雅黑" w:hint="eastAsia"/>
          <w:sz w:val="24"/>
        </w:rPr>
        <w:t>务</w:t>
      </w:r>
      <w:r w:rsidRPr="00ED409C">
        <w:rPr>
          <w:rFonts w:ascii="宋体" w:eastAsia="宋体" w:hAnsi="宋体" w:cs="MS Mincho"/>
          <w:sz w:val="24"/>
        </w:rPr>
        <w:t>、技</w:t>
      </w:r>
      <w:r w:rsidRPr="00ED409C">
        <w:rPr>
          <w:rFonts w:ascii="宋体" w:eastAsia="宋体" w:hAnsi="宋体" w:cs="微软雅黑" w:hint="eastAsia"/>
          <w:sz w:val="24"/>
        </w:rPr>
        <w:t>术</w:t>
      </w:r>
      <w:r w:rsidRPr="00ED409C">
        <w:rPr>
          <w:rFonts w:ascii="宋体" w:eastAsia="宋体" w:hAnsi="宋体" w:cs="MS Mincho"/>
          <w:sz w:val="24"/>
        </w:rPr>
        <w:t>支持及咨</w:t>
      </w:r>
      <w:r w:rsidRPr="00ED409C">
        <w:rPr>
          <w:rFonts w:ascii="宋体" w:eastAsia="宋体" w:hAnsi="宋体" w:cs="微软雅黑" w:hint="eastAsia"/>
          <w:sz w:val="24"/>
        </w:rPr>
        <w:t>询</w:t>
      </w:r>
      <w:r w:rsidRPr="00ED409C">
        <w:rPr>
          <w:rFonts w:ascii="宋体" w:eastAsia="宋体" w:hAnsi="宋体" w:cs="MS Mincho"/>
          <w:sz w:val="24"/>
        </w:rPr>
        <w:t>服</w:t>
      </w:r>
      <w:r w:rsidRPr="00ED409C">
        <w:rPr>
          <w:rFonts w:ascii="宋体" w:eastAsia="宋体" w:hAnsi="宋体" w:cs="微软雅黑" w:hint="eastAsia"/>
          <w:sz w:val="24"/>
        </w:rPr>
        <w:t>务</w:t>
      </w:r>
      <w:r w:rsidRPr="00ED409C">
        <w:rPr>
          <w:rFonts w:ascii="宋体" w:eastAsia="宋体" w:hAnsi="宋体" w:cs="MS Mincho"/>
          <w:sz w:val="24"/>
        </w:rPr>
        <w:t>，在任何</w:t>
      </w:r>
      <w:r w:rsidRPr="00ED409C">
        <w:rPr>
          <w:rFonts w:ascii="宋体" w:eastAsia="宋体" w:hAnsi="宋体" w:cs="微软雅黑" w:hint="eastAsia"/>
          <w:sz w:val="24"/>
        </w:rPr>
        <w:t>时</w:t>
      </w:r>
      <w:r w:rsidRPr="00ED409C">
        <w:rPr>
          <w:rFonts w:ascii="宋体" w:eastAsia="宋体" w:hAnsi="宋体" w:cs="MS Mincho"/>
          <w:sz w:val="24"/>
        </w:rPr>
        <w:t>候、任何地点均可享受到</w:t>
      </w:r>
      <w:r w:rsidRPr="00ED409C">
        <w:rPr>
          <w:rFonts w:ascii="宋体" w:eastAsia="宋体" w:hAnsi="宋体" w:cs="微软雅黑" w:hint="eastAsia"/>
          <w:sz w:val="24"/>
        </w:rPr>
        <w:t>终</w:t>
      </w:r>
      <w:r w:rsidRPr="00ED409C">
        <w:rPr>
          <w:rFonts w:ascii="宋体" w:eastAsia="宋体" w:hAnsi="宋体" w:cs="MS Mincho"/>
          <w:sz w:val="24"/>
        </w:rPr>
        <w:t>生的免</w:t>
      </w:r>
      <w:r w:rsidRPr="00ED409C">
        <w:rPr>
          <w:rFonts w:ascii="宋体" w:eastAsia="宋体" w:hAnsi="宋体" w:cs="微软雅黑" w:hint="eastAsia"/>
          <w:sz w:val="24"/>
        </w:rPr>
        <w:t>费</w:t>
      </w:r>
      <w:r w:rsidRPr="00ED409C">
        <w:rPr>
          <w:rFonts w:ascii="宋体" w:eastAsia="宋体" w:hAnsi="宋体" w:cs="MS Mincho"/>
          <w:sz w:val="24"/>
        </w:rPr>
        <w:t>咨</w:t>
      </w:r>
      <w:r w:rsidRPr="00ED409C">
        <w:rPr>
          <w:rFonts w:ascii="宋体" w:eastAsia="宋体" w:hAnsi="宋体" w:cs="微软雅黑" w:hint="eastAsia"/>
          <w:sz w:val="24"/>
        </w:rPr>
        <w:t>询</w:t>
      </w:r>
      <w:r w:rsidRPr="00ED409C">
        <w:rPr>
          <w:rFonts w:ascii="宋体" w:eastAsia="宋体" w:hAnsi="宋体" w:cs="MS Mincho"/>
          <w:sz w:val="24"/>
        </w:rPr>
        <w:t>服</w:t>
      </w:r>
      <w:r w:rsidRPr="00ED409C">
        <w:rPr>
          <w:rFonts w:ascii="宋体" w:eastAsia="宋体" w:hAnsi="宋体" w:cs="微软雅黑" w:hint="eastAsia"/>
          <w:sz w:val="24"/>
        </w:rPr>
        <w:t>务</w:t>
      </w:r>
      <w:r w:rsidRPr="00ED409C">
        <w:rPr>
          <w:rFonts w:ascii="宋体" w:eastAsia="宋体" w:hAnsi="宋体" w:cs="MS Mincho"/>
          <w:sz w:val="24"/>
        </w:rPr>
        <w:t>。</w:t>
      </w:r>
      <w:bookmarkStart w:id="0" w:name="_GoBack"/>
      <w:bookmarkEnd w:id="0"/>
    </w:p>
    <w:sectPr w:rsidR="00ED409C" w:rsidRPr="00ED4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B7936" w14:textId="77777777" w:rsidR="00AB5DE0" w:rsidRDefault="00AB5DE0" w:rsidP="001120A5">
      <w:r>
        <w:separator/>
      </w:r>
    </w:p>
  </w:endnote>
  <w:endnote w:type="continuationSeparator" w:id="0">
    <w:p w14:paraId="277D2EB3" w14:textId="77777777" w:rsidR="00AB5DE0" w:rsidRDefault="00AB5DE0" w:rsidP="001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 Regular">
    <w:altName w:val="Times New Roman"/>
    <w:charset w:val="00"/>
    <w:family w:val="auto"/>
    <w:pitch w:val="default"/>
    <w:sig w:usb0="E0002AEF" w:usb1="C0007841" w:usb2="00000009" w:usb3="00000000" w:csb0="400001FF" w:csb1="FFFF0000"/>
  </w:font>
  <w:font w:name="微软雅黑"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D0FA7" w14:textId="77777777" w:rsidR="00AB5DE0" w:rsidRDefault="00AB5DE0" w:rsidP="001120A5">
      <w:r>
        <w:separator/>
      </w:r>
    </w:p>
  </w:footnote>
  <w:footnote w:type="continuationSeparator" w:id="0">
    <w:p w14:paraId="1DE37F3A" w14:textId="77777777" w:rsidR="00AB5DE0" w:rsidRDefault="00AB5DE0" w:rsidP="00112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731B40"/>
    <w:rsid w:val="001120A5"/>
    <w:rsid w:val="001F42C5"/>
    <w:rsid w:val="002874F0"/>
    <w:rsid w:val="00306D61"/>
    <w:rsid w:val="00311CC1"/>
    <w:rsid w:val="004D2E7B"/>
    <w:rsid w:val="006830E5"/>
    <w:rsid w:val="00686690"/>
    <w:rsid w:val="00696DA8"/>
    <w:rsid w:val="007F6C7C"/>
    <w:rsid w:val="00AB5DE0"/>
    <w:rsid w:val="00BA5A1F"/>
    <w:rsid w:val="00C6715F"/>
    <w:rsid w:val="00ED409C"/>
    <w:rsid w:val="5F571D44"/>
    <w:rsid w:val="5FE7D2A7"/>
    <w:rsid w:val="7773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AD913D"/>
  <w15:docId w15:val="{AD7F7B81-47E1-4779-852A-C139A429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styleId="a4">
    <w:name w:val="Emphasis"/>
    <w:basedOn w:val="a0"/>
    <w:qFormat/>
    <w:rPr>
      <w:i/>
    </w:rPr>
  </w:style>
  <w:style w:type="paragraph" w:styleId="a5">
    <w:name w:val="header"/>
    <w:basedOn w:val="a"/>
    <w:link w:val="a6"/>
    <w:rsid w:val="00112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120A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1120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1120A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ED409C"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wangshiyuan</dc:creator>
  <cp:lastModifiedBy>lenovo</cp:lastModifiedBy>
  <cp:revision>3</cp:revision>
  <dcterms:created xsi:type="dcterms:W3CDTF">2022-06-28T01:17:00Z</dcterms:created>
  <dcterms:modified xsi:type="dcterms:W3CDTF">2022-07-14T02:19:00Z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</Properties>
</file>