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1D" w:rsidRDefault="00EB132E" w:rsidP="00A42353">
      <w:pPr>
        <w:jc w:val="center"/>
        <w:rPr>
          <w:b/>
          <w:sz w:val="28"/>
          <w:szCs w:val="28"/>
        </w:rPr>
      </w:pPr>
      <w:r>
        <w:rPr>
          <w:rFonts w:hint="eastAsia"/>
          <w:b/>
          <w:sz w:val="28"/>
          <w:szCs w:val="28"/>
        </w:rPr>
        <w:t>免疫组化切片自动盖片机参数</w:t>
      </w:r>
    </w:p>
    <w:p w:rsidR="00A51B1D" w:rsidRDefault="00A51B1D">
      <w:pPr>
        <w:ind w:leftChars="-380" w:left="37" w:hangingChars="396" w:hanging="835"/>
        <w:rPr>
          <w:b/>
        </w:rPr>
      </w:pPr>
    </w:p>
    <w:p w:rsidR="0074183B" w:rsidRPr="0074183B" w:rsidRDefault="0074183B" w:rsidP="0074183B">
      <w:pPr>
        <w:numPr>
          <w:ilvl w:val="0"/>
          <w:numId w:val="1"/>
        </w:numPr>
        <w:tabs>
          <w:tab w:val="left" w:pos="4788"/>
        </w:tabs>
        <w:spacing w:line="360" w:lineRule="auto"/>
        <w:ind w:left="403"/>
        <w:jc w:val="left"/>
        <w:rPr>
          <w:rFonts w:ascii="宋体" w:hAnsi="宋体"/>
          <w:bCs/>
          <w:sz w:val="24"/>
        </w:rPr>
      </w:pPr>
      <w:r w:rsidRPr="0074183B">
        <w:rPr>
          <w:rFonts w:ascii="宋体" w:hAnsi="宋体" w:hint="eastAsia"/>
          <w:bCs/>
          <w:sz w:val="24"/>
        </w:rPr>
        <w:t>结构和功能要求：</w:t>
      </w:r>
    </w:p>
    <w:p w:rsidR="0074183B" w:rsidRDefault="0074183B" w:rsidP="0074183B">
      <w:pPr>
        <w:pStyle w:val="a7"/>
        <w:numPr>
          <w:ilvl w:val="1"/>
          <w:numId w:val="2"/>
        </w:numPr>
        <w:tabs>
          <w:tab w:val="left" w:pos="4788"/>
        </w:tabs>
        <w:spacing w:line="360" w:lineRule="auto"/>
        <w:ind w:firstLineChars="0"/>
        <w:jc w:val="left"/>
        <w:rPr>
          <w:sz w:val="24"/>
        </w:rPr>
      </w:pPr>
      <w:r w:rsidRPr="0074183B">
        <w:rPr>
          <w:rFonts w:hint="eastAsia"/>
          <w:sz w:val="24"/>
        </w:rPr>
        <w:t>可以单独脱离染色机使用。可对病理组织切片和</w:t>
      </w:r>
      <w:r>
        <w:rPr>
          <w:rFonts w:hint="eastAsia"/>
          <w:sz w:val="24"/>
        </w:rPr>
        <w:t>免疫组化</w:t>
      </w:r>
      <w:r w:rsidRPr="0074183B">
        <w:rPr>
          <w:rFonts w:hint="eastAsia"/>
          <w:sz w:val="24"/>
        </w:rPr>
        <w:t>切片进行自动封片和干燥处理。</w:t>
      </w:r>
    </w:p>
    <w:p w:rsidR="008715BB" w:rsidRPr="0074183B" w:rsidRDefault="008715BB" w:rsidP="0074183B">
      <w:pPr>
        <w:pStyle w:val="a7"/>
        <w:numPr>
          <w:ilvl w:val="1"/>
          <w:numId w:val="2"/>
        </w:numPr>
        <w:tabs>
          <w:tab w:val="left" w:pos="4788"/>
        </w:tabs>
        <w:spacing w:line="360" w:lineRule="auto"/>
        <w:ind w:firstLineChars="0"/>
        <w:jc w:val="left"/>
        <w:rPr>
          <w:sz w:val="24"/>
        </w:rPr>
      </w:pPr>
      <w:r w:rsidRPr="00437064">
        <w:rPr>
          <w:rFonts w:hint="eastAsia"/>
          <w:sz w:val="24"/>
        </w:rPr>
        <w:t>封片</w:t>
      </w:r>
      <w:bookmarkStart w:id="0" w:name="_GoBack"/>
      <w:bookmarkEnd w:id="0"/>
      <w:r w:rsidRPr="00437064">
        <w:rPr>
          <w:rFonts w:hint="eastAsia"/>
          <w:sz w:val="24"/>
        </w:rPr>
        <w:t>原理：</w:t>
      </w:r>
      <w:r w:rsidRPr="008715BB">
        <w:rPr>
          <w:rFonts w:hint="eastAsia"/>
          <w:sz w:val="24"/>
        </w:rPr>
        <w:t>采用专用胶带式封片，封片过程不需要中性树脂胶和盖玻片进行封片。封片后不需要凉片可直接在显微镜下诊断。</w:t>
      </w:r>
    </w:p>
    <w:p w:rsidR="00437064" w:rsidRDefault="0074183B" w:rsidP="0074183B">
      <w:pPr>
        <w:pStyle w:val="a7"/>
        <w:numPr>
          <w:ilvl w:val="1"/>
          <w:numId w:val="2"/>
        </w:numPr>
        <w:tabs>
          <w:tab w:val="left" w:pos="4788"/>
        </w:tabs>
        <w:spacing w:line="360" w:lineRule="auto"/>
        <w:ind w:firstLineChars="0"/>
        <w:jc w:val="left"/>
        <w:rPr>
          <w:rFonts w:ascii="宋体" w:hAnsi="宋体"/>
          <w:bCs/>
          <w:sz w:val="24"/>
        </w:rPr>
      </w:pPr>
      <w:r w:rsidRPr="0074183B">
        <w:rPr>
          <w:rFonts w:ascii="宋体" w:hAnsi="宋体" w:hint="eastAsia"/>
          <w:bCs/>
          <w:sz w:val="24"/>
        </w:rPr>
        <w:t>封片速度：每小时不少于</w:t>
      </w:r>
      <w:r w:rsidR="008715BB">
        <w:rPr>
          <w:rFonts w:ascii="宋体" w:hAnsi="宋体" w:hint="eastAsia"/>
          <w:bCs/>
          <w:sz w:val="24"/>
        </w:rPr>
        <w:t>1000</w:t>
      </w:r>
      <w:r w:rsidRPr="0074183B">
        <w:rPr>
          <w:rFonts w:ascii="宋体" w:hAnsi="宋体" w:hint="eastAsia"/>
          <w:bCs/>
          <w:sz w:val="24"/>
        </w:rPr>
        <w:t>张，</w:t>
      </w:r>
      <w:r w:rsidR="00437064" w:rsidRPr="00437064">
        <w:rPr>
          <w:rFonts w:ascii="宋体" w:hAnsi="宋体" w:hint="eastAsia"/>
          <w:bCs/>
          <w:sz w:val="24"/>
        </w:rPr>
        <w:t>封片速度每张3秒</w:t>
      </w:r>
      <w:r w:rsidR="00437064">
        <w:rPr>
          <w:rFonts w:ascii="宋体" w:hAnsi="宋体" w:hint="eastAsia"/>
          <w:bCs/>
          <w:sz w:val="24"/>
        </w:rPr>
        <w:t>。</w:t>
      </w:r>
    </w:p>
    <w:p w:rsidR="00437064" w:rsidRDefault="00437064" w:rsidP="00437064">
      <w:pPr>
        <w:pStyle w:val="a7"/>
        <w:numPr>
          <w:ilvl w:val="1"/>
          <w:numId w:val="2"/>
        </w:numPr>
        <w:tabs>
          <w:tab w:val="left" w:pos="4788"/>
        </w:tabs>
        <w:spacing w:line="360" w:lineRule="auto"/>
        <w:ind w:firstLineChars="0"/>
        <w:jc w:val="left"/>
        <w:rPr>
          <w:sz w:val="24"/>
        </w:rPr>
      </w:pPr>
      <w:r w:rsidRPr="008715BB">
        <w:rPr>
          <w:rFonts w:hint="eastAsia"/>
          <w:sz w:val="24"/>
        </w:rPr>
        <w:t>封片尺寸的要求：可选择进行</w:t>
      </w:r>
      <w:r w:rsidRPr="008715BB">
        <w:rPr>
          <w:sz w:val="24"/>
        </w:rPr>
        <w:t>4</w:t>
      </w:r>
      <w:r w:rsidRPr="008715BB">
        <w:rPr>
          <w:rFonts w:hint="eastAsia"/>
          <w:sz w:val="24"/>
        </w:rPr>
        <w:t>档封片胶带尺寸的调节，分别是：</w:t>
      </w:r>
      <w:r w:rsidRPr="008715BB">
        <w:rPr>
          <w:sz w:val="24"/>
        </w:rPr>
        <w:t>45</w:t>
      </w:r>
      <w:r w:rsidRPr="008715BB">
        <w:rPr>
          <w:rFonts w:hint="eastAsia"/>
          <w:sz w:val="24"/>
        </w:rPr>
        <w:t>mm</w:t>
      </w:r>
      <w:r w:rsidRPr="008715BB">
        <w:rPr>
          <w:sz w:val="24"/>
        </w:rPr>
        <w:t>,50</w:t>
      </w:r>
      <w:r w:rsidRPr="008715BB">
        <w:rPr>
          <w:rFonts w:hint="eastAsia"/>
          <w:sz w:val="24"/>
        </w:rPr>
        <w:t>mm</w:t>
      </w:r>
      <w:r w:rsidRPr="008715BB">
        <w:rPr>
          <w:sz w:val="24"/>
        </w:rPr>
        <w:t>,55</w:t>
      </w:r>
      <w:r w:rsidRPr="008715BB">
        <w:rPr>
          <w:rFonts w:hint="eastAsia"/>
          <w:sz w:val="24"/>
        </w:rPr>
        <w:t>mm</w:t>
      </w:r>
      <w:r w:rsidRPr="008715BB">
        <w:rPr>
          <w:rFonts w:hint="eastAsia"/>
          <w:sz w:val="24"/>
        </w:rPr>
        <w:t>和</w:t>
      </w:r>
      <w:r w:rsidRPr="008715BB">
        <w:rPr>
          <w:sz w:val="24"/>
        </w:rPr>
        <w:t>,60mm</w:t>
      </w:r>
      <w:r w:rsidRPr="008715BB">
        <w:rPr>
          <w:rFonts w:hint="eastAsia"/>
          <w:sz w:val="24"/>
        </w:rPr>
        <w:t xml:space="preserve"> </w:t>
      </w:r>
    </w:p>
    <w:p w:rsidR="00437064" w:rsidRPr="008715BB" w:rsidRDefault="00437064" w:rsidP="00437064">
      <w:pPr>
        <w:pStyle w:val="a7"/>
        <w:numPr>
          <w:ilvl w:val="1"/>
          <w:numId w:val="2"/>
        </w:numPr>
        <w:tabs>
          <w:tab w:val="left" w:pos="4788"/>
        </w:tabs>
        <w:spacing w:line="360" w:lineRule="auto"/>
        <w:ind w:firstLineChars="0"/>
        <w:jc w:val="left"/>
        <w:rPr>
          <w:sz w:val="24"/>
        </w:rPr>
      </w:pPr>
      <w:r w:rsidRPr="00960A18">
        <w:rPr>
          <w:rFonts w:hint="eastAsia"/>
          <w:sz w:val="24"/>
        </w:rPr>
        <w:t>封片参数的设定：可以在设备操作面板上对指定的二甲苯使用量进行</w:t>
      </w:r>
      <w:r>
        <w:rPr>
          <w:rFonts w:hint="eastAsia"/>
          <w:sz w:val="24"/>
        </w:rPr>
        <w:t>分</w:t>
      </w:r>
      <w:r w:rsidRPr="00960A18">
        <w:rPr>
          <w:rFonts w:hint="eastAsia"/>
          <w:sz w:val="24"/>
        </w:rPr>
        <w:t>档调节</w:t>
      </w:r>
      <w:r>
        <w:rPr>
          <w:rFonts w:hint="eastAsia"/>
          <w:sz w:val="24"/>
        </w:rPr>
        <w:t>，控制二甲苯使用量。</w:t>
      </w:r>
    </w:p>
    <w:p w:rsidR="00437064" w:rsidRDefault="00437064" w:rsidP="00437064">
      <w:pPr>
        <w:pStyle w:val="a7"/>
        <w:numPr>
          <w:ilvl w:val="1"/>
          <w:numId w:val="2"/>
        </w:numPr>
        <w:tabs>
          <w:tab w:val="left" w:pos="4788"/>
        </w:tabs>
        <w:spacing w:line="360" w:lineRule="auto"/>
        <w:ind w:firstLineChars="0"/>
        <w:jc w:val="left"/>
        <w:rPr>
          <w:sz w:val="24"/>
        </w:rPr>
      </w:pPr>
      <w:r w:rsidRPr="008715BB">
        <w:rPr>
          <w:rFonts w:hint="eastAsia"/>
          <w:sz w:val="24"/>
        </w:rPr>
        <w:t>可自动检测封片胶带的使用量，避免在封片过程中出现漏封片的情况。</w:t>
      </w:r>
    </w:p>
    <w:p w:rsidR="00437064" w:rsidRDefault="00437064" w:rsidP="00437064">
      <w:pPr>
        <w:pStyle w:val="a7"/>
        <w:numPr>
          <w:ilvl w:val="1"/>
          <w:numId w:val="2"/>
        </w:numPr>
        <w:tabs>
          <w:tab w:val="left" w:pos="4788"/>
        </w:tabs>
        <w:spacing w:line="360" w:lineRule="auto"/>
        <w:ind w:firstLineChars="0"/>
        <w:jc w:val="left"/>
        <w:rPr>
          <w:sz w:val="24"/>
        </w:rPr>
      </w:pPr>
      <w:r w:rsidRPr="008715BB">
        <w:rPr>
          <w:rFonts w:hint="eastAsia"/>
          <w:sz w:val="24"/>
        </w:rPr>
        <w:t>封片后的组织切片自动装入专用筐内进行干燥处理，干燥处理装置每次可容纳载玻片≧</w:t>
      </w:r>
      <w:r w:rsidRPr="008715BB">
        <w:rPr>
          <w:sz w:val="24"/>
        </w:rPr>
        <w:t>240</w:t>
      </w:r>
      <w:r w:rsidRPr="008715BB">
        <w:rPr>
          <w:rFonts w:hint="eastAsia"/>
          <w:sz w:val="24"/>
        </w:rPr>
        <w:t>片。</w:t>
      </w:r>
    </w:p>
    <w:p w:rsidR="00437064" w:rsidRPr="00437064" w:rsidRDefault="00437064" w:rsidP="00437064">
      <w:pPr>
        <w:pStyle w:val="a7"/>
        <w:numPr>
          <w:ilvl w:val="1"/>
          <w:numId w:val="2"/>
        </w:numPr>
        <w:tabs>
          <w:tab w:val="left" w:pos="4788"/>
        </w:tabs>
        <w:spacing w:line="360" w:lineRule="auto"/>
        <w:ind w:firstLineChars="0"/>
        <w:jc w:val="left"/>
        <w:rPr>
          <w:rFonts w:ascii="宋体" w:hAnsi="宋体"/>
          <w:bCs/>
          <w:sz w:val="24"/>
        </w:rPr>
      </w:pPr>
      <w:r>
        <w:rPr>
          <w:rFonts w:ascii="宋体" w:hAnsi="宋体" w:hint="eastAsia"/>
          <w:bCs/>
          <w:sz w:val="24"/>
        </w:rPr>
        <w:t>气体排放：</w:t>
      </w:r>
      <w:r w:rsidRPr="0074183B">
        <w:rPr>
          <w:rFonts w:ascii="宋体" w:hAnsi="宋体" w:hint="eastAsia"/>
          <w:bCs/>
          <w:sz w:val="24"/>
        </w:rPr>
        <w:t>双层活性炭过滤器、排风系统和尾气的外排系统对封片后切片上的残留二甲苯尾气进行置换处理。</w:t>
      </w:r>
    </w:p>
    <w:p w:rsidR="008715BB" w:rsidRPr="00437064" w:rsidRDefault="008715BB" w:rsidP="008715BB">
      <w:pPr>
        <w:pStyle w:val="a7"/>
        <w:tabs>
          <w:tab w:val="left" w:pos="4788"/>
        </w:tabs>
        <w:spacing w:line="360" w:lineRule="auto"/>
        <w:ind w:left="763" w:firstLineChars="0" w:firstLine="0"/>
        <w:jc w:val="left"/>
        <w:rPr>
          <w:sz w:val="24"/>
        </w:rPr>
      </w:pPr>
    </w:p>
    <w:p w:rsidR="008715BB" w:rsidRPr="008715BB" w:rsidRDefault="008715BB" w:rsidP="008715BB">
      <w:pPr>
        <w:rPr>
          <w:rFonts w:ascii="宋体" w:hAnsi="宋体"/>
          <w:bCs/>
          <w:sz w:val="24"/>
        </w:rPr>
      </w:pPr>
      <w:r>
        <w:rPr>
          <w:rFonts w:hint="eastAsia"/>
        </w:rPr>
        <w:t>2</w:t>
      </w:r>
      <w:r>
        <w:rPr>
          <w:rFonts w:hint="eastAsia"/>
        </w:rPr>
        <w:t>、</w:t>
      </w:r>
      <w:r w:rsidRPr="008715BB">
        <w:rPr>
          <w:rFonts w:ascii="宋体" w:hAnsi="宋体" w:hint="eastAsia"/>
          <w:bCs/>
          <w:sz w:val="24"/>
        </w:rPr>
        <w:t>使用环境：</w:t>
      </w:r>
    </w:p>
    <w:p w:rsidR="008715BB" w:rsidRDefault="008715BB" w:rsidP="008715BB">
      <w:pPr>
        <w:tabs>
          <w:tab w:val="left" w:pos="4788"/>
        </w:tabs>
        <w:spacing w:line="360" w:lineRule="auto"/>
        <w:jc w:val="left"/>
        <w:rPr>
          <w:sz w:val="24"/>
        </w:rPr>
      </w:pPr>
      <w:r>
        <w:rPr>
          <w:rFonts w:hint="eastAsia"/>
          <w:sz w:val="24"/>
        </w:rPr>
        <w:t xml:space="preserve">   2.1 </w:t>
      </w:r>
      <w:r w:rsidRPr="008715BB">
        <w:rPr>
          <w:rFonts w:hint="eastAsia"/>
          <w:sz w:val="24"/>
        </w:rPr>
        <w:t>使用条件要求：周围温度：</w:t>
      </w:r>
      <w:r w:rsidRPr="008715BB">
        <w:rPr>
          <w:sz w:val="24"/>
        </w:rPr>
        <w:t>10~4</w:t>
      </w:r>
      <w:r w:rsidRPr="008715BB">
        <w:rPr>
          <w:rFonts w:hint="eastAsia"/>
          <w:sz w:val="24"/>
        </w:rPr>
        <w:t>0</w:t>
      </w:r>
      <w:r w:rsidRPr="008715BB">
        <w:rPr>
          <w:rFonts w:hint="eastAsia"/>
          <w:sz w:val="24"/>
        </w:rPr>
        <w:t>℃相对湿度：</w:t>
      </w:r>
      <w:r w:rsidRPr="008715BB">
        <w:rPr>
          <w:rFonts w:hint="eastAsia"/>
          <w:sz w:val="24"/>
        </w:rPr>
        <w:t>30</w:t>
      </w:r>
      <w:r w:rsidRPr="008715BB">
        <w:rPr>
          <w:sz w:val="24"/>
        </w:rPr>
        <w:t>~85%</w:t>
      </w:r>
    </w:p>
    <w:p w:rsidR="00A1702D" w:rsidRDefault="00960A18" w:rsidP="00A1702D">
      <w:pPr>
        <w:tabs>
          <w:tab w:val="left" w:pos="4788"/>
        </w:tabs>
        <w:spacing w:line="360" w:lineRule="auto"/>
        <w:jc w:val="left"/>
        <w:rPr>
          <w:sz w:val="24"/>
        </w:rPr>
      </w:pPr>
      <w:r>
        <w:rPr>
          <w:rFonts w:hint="eastAsia"/>
          <w:sz w:val="24"/>
        </w:rPr>
        <w:t xml:space="preserve">   2.2 </w:t>
      </w:r>
      <w:r w:rsidRPr="00960A18">
        <w:rPr>
          <w:rFonts w:hint="eastAsia"/>
          <w:sz w:val="24"/>
        </w:rPr>
        <w:t>电压范围：中国地区电源</w:t>
      </w:r>
      <w:r w:rsidRPr="00960A18">
        <w:rPr>
          <w:rFonts w:hint="eastAsia"/>
          <w:sz w:val="24"/>
        </w:rPr>
        <w:t>220V</w:t>
      </w:r>
      <w:r>
        <w:rPr>
          <w:rFonts w:hint="eastAsia"/>
          <w:sz w:val="24"/>
        </w:rPr>
        <w:t>。</w:t>
      </w:r>
    </w:p>
    <w:p w:rsidR="00A1702D" w:rsidRPr="00A1702D" w:rsidRDefault="00A1702D" w:rsidP="00A1702D">
      <w:pPr>
        <w:tabs>
          <w:tab w:val="left" w:pos="4788"/>
        </w:tabs>
        <w:spacing w:line="360" w:lineRule="auto"/>
        <w:jc w:val="left"/>
        <w:rPr>
          <w:sz w:val="24"/>
        </w:rPr>
      </w:pPr>
    </w:p>
    <w:p w:rsidR="00A1702D" w:rsidRDefault="00437064" w:rsidP="008715BB">
      <w:pPr>
        <w:tabs>
          <w:tab w:val="left" w:pos="4788"/>
        </w:tabs>
        <w:spacing w:line="360" w:lineRule="auto"/>
        <w:jc w:val="left"/>
        <w:rPr>
          <w:sz w:val="24"/>
        </w:rPr>
      </w:pPr>
      <w:r>
        <w:rPr>
          <w:rFonts w:hint="eastAsia"/>
          <w:sz w:val="24"/>
        </w:rPr>
        <w:t xml:space="preserve">                                             </w:t>
      </w:r>
    </w:p>
    <w:p w:rsidR="00437064" w:rsidRDefault="00437064" w:rsidP="008715BB">
      <w:pPr>
        <w:tabs>
          <w:tab w:val="left" w:pos="4788"/>
        </w:tabs>
        <w:spacing w:line="360" w:lineRule="auto"/>
        <w:jc w:val="left"/>
        <w:rPr>
          <w:sz w:val="24"/>
        </w:rPr>
      </w:pPr>
    </w:p>
    <w:p w:rsidR="00437064" w:rsidRPr="00A1702D" w:rsidRDefault="00437064" w:rsidP="008715BB">
      <w:pPr>
        <w:tabs>
          <w:tab w:val="left" w:pos="4788"/>
        </w:tabs>
        <w:spacing w:line="360" w:lineRule="auto"/>
        <w:jc w:val="left"/>
        <w:rPr>
          <w:sz w:val="24"/>
        </w:rPr>
      </w:pPr>
      <w:r>
        <w:rPr>
          <w:rFonts w:hint="eastAsia"/>
          <w:sz w:val="24"/>
        </w:rPr>
        <w:t xml:space="preserve">                                             </w:t>
      </w:r>
    </w:p>
    <w:sectPr w:rsidR="00437064" w:rsidRPr="00A1702D" w:rsidSect="00A51B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B8" w:rsidRDefault="00231EB8" w:rsidP="0074183B">
      <w:r>
        <w:separator/>
      </w:r>
    </w:p>
  </w:endnote>
  <w:endnote w:type="continuationSeparator" w:id="0">
    <w:p w:rsidR="00231EB8" w:rsidRDefault="00231EB8" w:rsidP="0074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B8" w:rsidRDefault="00231EB8" w:rsidP="0074183B">
      <w:r>
        <w:separator/>
      </w:r>
    </w:p>
  </w:footnote>
  <w:footnote w:type="continuationSeparator" w:id="0">
    <w:p w:rsidR="00231EB8" w:rsidRDefault="00231EB8" w:rsidP="0074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C248B"/>
    <w:multiLevelType w:val="multilevel"/>
    <w:tmpl w:val="63588FB2"/>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63" w:hanging="360"/>
      </w:pPr>
      <w:rPr>
        <w:rFonts w:ascii="Times New Roman" w:hAnsi="Times New Roman" w:hint="default"/>
      </w:rPr>
    </w:lvl>
    <w:lvl w:ilvl="2">
      <w:start w:val="1"/>
      <w:numFmt w:val="decimal"/>
      <w:lvlText w:val="%1.%2.%3"/>
      <w:lvlJc w:val="left"/>
      <w:pPr>
        <w:ind w:left="1526" w:hanging="720"/>
      </w:pPr>
      <w:rPr>
        <w:rFonts w:ascii="Times New Roman" w:hAnsi="Times New Roman" w:hint="default"/>
      </w:rPr>
    </w:lvl>
    <w:lvl w:ilvl="3">
      <w:start w:val="1"/>
      <w:numFmt w:val="decimal"/>
      <w:lvlText w:val="%1.%2.%3.%4"/>
      <w:lvlJc w:val="left"/>
      <w:pPr>
        <w:ind w:left="2289" w:hanging="1080"/>
      </w:pPr>
      <w:rPr>
        <w:rFonts w:ascii="Times New Roman" w:hAnsi="Times New Roman" w:hint="default"/>
      </w:rPr>
    </w:lvl>
    <w:lvl w:ilvl="4">
      <w:start w:val="1"/>
      <w:numFmt w:val="decimal"/>
      <w:lvlText w:val="%1.%2.%3.%4.%5"/>
      <w:lvlJc w:val="left"/>
      <w:pPr>
        <w:ind w:left="2692" w:hanging="1080"/>
      </w:pPr>
      <w:rPr>
        <w:rFonts w:ascii="Times New Roman" w:hAnsi="Times New Roman" w:hint="default"/>
      </w:rPr>
    </w:lvl>
    <w:lvl w:ilvl="5">
      <w:start w:val="1"/>
      <w:numFmt w:val="decimal"/>
      <w:lvlText w:val="%1.%2.%3.%4.%5.%6"/>
      <w:lvlJc w:val="left"/>
      <w:pPr>
        <w:ind w:left="3455" w:hanging="1440"/>
      </w:pPr>
      <w:rPr>
        <w:rFonts w:ascii="Times New Roman" w:hAnsi="Times New Roman" w:hint="default"/>
      </w:rPr>
    </w:lvl>
    <w:lvl w:ilvl="6">
      <w:start w:val="1"/>
      <w:numFmt w:val="decimal"/>
      <w:lvlText w:val="%1.%2.%3.%4.%5.%6.%7"/>
      <w:lvlJc w:val="left"/>
      <w:pPr>
        <w:ind w:left="4218" w:hanging="1800"/>
      </w:pPr>
      <w:rPr>
        <w:rFonts w:ascii="Times New Roman" w:hAnsi="Times New Roman" w:hint="default"/>
      </w:rPr>
    </w:lvl>
    <w:lvl w:ilvl="7">
      <w:start w:val="1"/>
      <w:numFmt w:val="decimal"/>
      <w:lvlText w:val="%1.%2.%3.%4.%5.%6.%7.%8"/>
      <w:lvlJc w:val="left"/>
      <w:pPr>
        <w:ind w:left="4621" w:hanging="1800"/>
      </w:pPr>
      <w:rPr>
        <w:rFonts w:ascii="Times New Roman" w:hAnsi="Times New Roman" w:hint="default"/>
      </w:rPr>
    </w:lvl>
    <w:lvl w:ilvl="8">
      <w:start w:val="1"/>
      <w:numFmt w:val="decimal"/>
      <w:lvlText w:val="%1.%2.%3.%4.%5.%6.%7.%8.%9"/>
      <w:lvlJc w:val="left"/>
      <w:pPr>
        <w:ind w:left="5384" w:hanging="2160"/>
      </w:pPr>
      <w:rPr>
        <w:rFonts w:ascii="Times New Roman" w:hAnsi="Times New Roman" w:hint="default"/>
      </w:rPr>
    </w:lvl>
  </w:abstractNum>
  <w:abstractNum w:abstractNumId="1" w15:restartNumberingAfterBreak="0">
    <w:nsid w:val="529D0E30"/>
    <w:multiLevelType w:val="multilevel"/>
    <w:tmpl w:val="529D0E30"/>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B1D"/>
    <w:rsid w:val="00231EB8"/>
    <w:rsid w:val="003D0CC5"/>
    <w:rsid w:val="00437064"/>
    <w:rsid w:val="00585AF0"/>
    <w:rsid w:val="0074183B"/>
    <w:rsid w:val="008715BB"/>
    <w:rsid w:val="00960A18"/>
    <w:rsid w:val="00A1702D"/>
    <w:rsid w:val="00A42353"/>
    <w:rsid w:val="00A51B1D"/>
    <w:rsid w:val="00EB132E"/>
    <w:rsid w:val="6B23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8B501"/>
  <w15:docId w15:val="{D141D024-3A37-4A99-993E-4C8256A4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B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18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4183B"/>
    <w:rPr>
      <w:rFonts w:ascii="Times New Roman" w:eastAsia="宋体" w:hAnsi="Times New Roman" w:cs="Times New Roman"/>
      <w:kern w:val="2"/>
      <w:sz w:val="18"/>
      <w:szCs w:val="18"/>
    </w:rPr>
  </w:style>
  <w:style w:type="paragraph" w:styleId="a5">
    <w:name w:val="footer"/>
    <w:basedOn w:val="a"/>
    <w:link w:val="a6"/>
    <w:rsid w:val="0074183B"/>
    <w:pPr>
      <w:tabs>
        <w:tab w:val="center" w:pos="4153"/>
        <w:tab w:val="right" w:pos="8306"/>
      </w:tabs>
      <w:snapToGrid w:val="0"/>
      <w:jc w:val="left"/>
    </w:pPr>
    <w:rPr>
      <w:sz w:val="18"/>
      <w:szCs w:val="18"/>
    </w:rPr>
  </w:style>
  <w:style w:type="character" w:customStyle="1" w:styleId="a6">
    <w:name w:val="页脚 字符"/>
    <w:basedOn w:val="a0"/>
    <w:link w:val="a5"/>
    <w:rsid w:val="0074183B"/>
    <w:rPr>
      <w:rFonts w:ascii="Times New Roman" w:eastAsia="宋体" w:hAnsi="Times New Roman" w:cs="Times New Roman"/>
      <w:kern w:val="2"/>
      <w:sz w:val="18"/>
      <w:szCs w:val="18"/>
    </w:rPr>
  </w:style>
  <w:style w:type="paragraph" w:styleId="a7">
    <w:name w:val="List Paragraph"/>
    <w:basedOn w:val="a"/>
    <w:uiPriority w:val="99"/>
    <w:unhideWhenUsed/>
    <w:rsid w:val="0074183B"/>
    <w:pPr>
      <w:ind w:firstLineChars="200" w:firstLine="420"/>
    </w:pPr>
  </w:style>
  <w:style w:type="paragraph" w:styleId="a8">
    <w:name w:val="Balloon Text"/>
    <w:basedOn w:val="a"/>
    <w:link w:val="a9"/>
    <w:semiHidden/>
    <w:unhideWhenUsed/>
    <w:rsid w:val="003D0CC5"/>
    <w:rPr>
      <w:sz w:val="18"/>
      <w:szCs w:val="18"/>
    </w:rPr>
  </w:style>
  <w:style w:type="character" w:customStyle="1" w:styleId="a9">
    <w:name w:val="批注框文本 字符"/>
    <w:basedOn w:val="a0"/>
    <w:link w:val="a8"/>
    <w:semiHidden/>
    <w:rsid w:val="003D0CC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lenovo</cp:lastModifiedBy>
  <cp:revision>5</cp:revision>
  <cp:lastPrinted>2022-04-18T03:04:00Z</cp:lastPrinted>
  <dcterms:created xsi:type="dcterms:W3CDTF">2022-03-21T06:50:00Z</dcterms:created>
  <dcterms:modified xsi:type="dcterms:W3CDTF">2022-06-23T07:37:00Z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A4A03E7E88964FBA8C7144899CF02A4F</vt:lpwstr>
  </property>
</Properties>
</file>