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0B795" w14:textId="77777777" w:rsidR="00DF2FDD" w:rsidRPr="000330D4" w:rsidRDefault="000330D4" w:rsidP="000330D4">
      <w:pPr>
        <w:jc w:val="center"/>
        <w:rPr>
          <w:sz w:val="32"/>
          <w:szCs w:val="32"/>
        </w:rPr>
      </w:pPr>
      <w:r w:rsidRPr="000330D4">
        <w:rPr>
          <w:rFonts w:hint="eastAsia"/>
          <w:sz w:val="32"/>
          <w:szCs w:val="32"/>
        </w:rPr>
        <w:t>便携式监护仪参数</w:t>
      </w:r>
    </w:p>
    <w:tbl>
      <w:tblPr>
        <w:tblW w:w="98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96"/>
        <w:gridCol w:w="9136"/>
      </w:tblGrid>
      <w:tr w:rsidR="00DF2FDD" w:rsidRPr="00D12F44" w14:paraId="6CFDE47A" w14:textId="77777777" w:rsidTr="00D81D82">
        <w:trPr>
          <w:trHeight w:val="345"/>
          <w:jc w:val="center"/>
        </w:trPr>
        <w:tc>
          <w:tcPr>
            <w:tcW w:w="696" w:type="dxa"/>
            <w:shd w:val="clear" w:color="000000" w:fill="C5D9F1"/>
            <w:noWrap/>
            <w:vAlign w:val="bottom"/>
            <w:hideMark/>
          </w:tcPr>
          <w:p w14:paraId="3EEFBB8D" w14:textId="77777777" w:rsidR="00DF2FDD" w:rsidRPr="00D12F44" w:rsidRDefault="00DF2FDD" w:rsidP="00D81D82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136" w:type="dxa"/>
            <w:shd w:val="clear" w:color="000000" w:fill="C5D9F1"/>
            <w:noWrap/>
            <w:vAlign w:val="bottom"/>
            <w:hideMark/>
          </w:tcPr>
          <w:p w14:paraId="0DFAE3B2" w14:textId="77777777" w:rsidR="00DF2FDD" w:rsidRPr="00D12F44" w:rsidRDefault="00DF2FDD" w:rsidP="00D81D82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参数</w:t>
            </w:r>
          </w:p>
        </w:tc>
      </w:tr>
      <w:tr w:rsidR="00DF2FDD" w:rsidRPr="00D12F44" w14:paraId="14F25366" w14:textId="77777777" w:rsidTr="00D81D82">
        <w:trPr>
          <w:trHeight w:val="270"/>
          <w:jc w:val="center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332FABA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6" w:type="dxa"/>
            <w:shd w:val="clear" w:color="auto" w:fill="auto"/>
            <w:noWrap/>
            <w:vAlign w:val="bottom"/>
            <w:hideMark/>
          </w:tcPr>
          <w:p w14:paraId="35C9ACAE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F2FDD" w:rsidRPr="00D12F44" w14:paraId="198BE642" w14:textId="77777777" w:rsidTr="00D81D82">
        <w:trPr>
          <w:trHeight w:val="330"/>
          <w:jc w:val="center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F762EC5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36" w:type="dxa"/>
            <w:shd w:val="clear" w:color="auto" w:fill="auto"/>
            <w:noWrap/>
            <w:vAlign w:val="bottom"/>
            <w:hideMark/>
          </w:tcPr>
          <w:p w14:paraId="63ED16AD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硬件结构</w:t>
            </w:r>
          </w:p>
        </w:tc>
      </w:tr>
      <w:tr w:rsidR="00DF2FDD" w:rsidRPr="00D12F44" w14:paraId="2A2DEDE1" w14:textId="77777777" w:rsidTr="00D81D82">
        <w:trPr>
          <w:trHeight w:val="315"/>
          <w:jc w:val="center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70D2BAC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9136" w:type="dxa"/>
            <w:shd w:val="clear" w:color="auto" w:fill="auto"/>
            <w:noWrap/>
            <w:vAlign w:val="bottom"/>
            <w:hideMark/>
          </w:tcPr>
          <w:p w14:paraId="3F513A14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主机显示器一体化设计。</w:t>
            </w:r>
          </w:p>
        </w:tc>
      </w:tr>
      <w:tr w:rsidR="00DF2FDD" w:rsidRPr="00D12F44" w14:paraId="0E0882A2" w14:textId="77777777" w:rsidTr="00D81D82">
        <w:trPr>
          <w:trHeight w:val="330"/>
          <w:jc w:val="center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F0B97B2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9136" w:type="dxa"/>
            <w:shd w:val="clear" w:color="auto" w:fill="auto"/>
            <w:noWrap/>
            <w:vAlign w:val="bottom"/>
            <w:hideMark/>
          </w:tcPr>
          <w:p w14:paraId="3AC76207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无风扇等散热装置。</w:t>
            </w:r>
          </w:p>
        </w:tc>
      </w:tr>
      <w:tr w:rsidR="00DF2FDD" w:rsidRPr="00D12F44" w14:paraId="0C5BB3AD" w14:textId="77777777" w:rsidTr="00D81D82">
        <w:trPr>
          <w:trHeight w:val="330"/>
          <w:jc w:val="center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7883D64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9136" w:type="dxa"/>
            <w:shd w:val="clear" w:color="auto" w:fill="auto"/>
            <w:noWrap/>
            <w:vAlign w:val="bottom"/>
            <w:hideMark/>
          </w:tcPr>
          <w:p w14:paraId="40A81C8A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医用专业显示器：</w:t>
            </w: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 xml:space="preserve">8.4’’ </w:t>
            </w:r>
            <w:r w:rsidRPr="00D12F44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彩色</w:t>
            </w: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XGA TFT</w:t>
            </w:r>
            <w:r w:rsidRPr="00D12F44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显示器</w:t>
            </w: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 xml:space="preserve">, </w:t>
            </w:r>
            <w:r w:rsidRPr="00D12F44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分辨率</w:t>
            </w: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800*600,</w:t>
            </w:r>
            <w:r w:rsidRPr="00D12F44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触屏操作。</w:t>
            </w:r>
          </w:p>
        </w:tc>
      </w:tr>
      <w:tr w:rsidR="00DF2FDD" w:rsidRPr="00D12F44" w14:paraId="2D9C06A7" w14:textId="77777777" w:rsidTr="00D81D82">
        <w:trPr>
          <w:trHeight w:val="315"/>
          <w:jc w:val="center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508A9A6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9136" w:type="dxa"/>
            <w:shd w:val="clear" w:color="auto" w:fill="auto"/>
            <w:noWrap/>
            <w:vAlign w:val="bottom"/>
            <w:hideMark/>
          </w:tcPr>
          <w:p w14:paraId="286108D1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D12F44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通道波形显示。</w:t>
            </w:r>
          </w:p>
        </w:tc>
      </w:tr>
      <w:tr w:rsidR="00DF2FDD" w:rsidRPr="00D12F44" w14:paraId="630BEAF1" w14:textId="77777777" w:rsidTr="00D81D82">
        <w:trPr>
          <w:trHeight w:val="315"/>
          <w:jc w:val="center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5B80E82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136" w:type="dxa"/>
            <w:shd w:val="clear" w:color="auto" w:fill="auto"/>
            <w:noWrap/>
            <w:vAlign w:val="bottom"/>
            <w:hideMark/>
          </w:tcPr>
          <w:p w14:paraId="111162E7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三色报警显示灯独立于显示屏幕之外，适合于远距离观察。</w:t>
            </w:r>
          </w:p>
        </w:tc>
      </w:tr>
      <w:tr w:rsidR="00DF2FDD" w:rsidRPr="00D12F44" w14:paraId="41C4DB5B" w14:textId="77777777" w:rsidTr="00D81D82">
        <w:trPr>
          <w:trHeight w:val="315"/>
          <w:jc w:val="center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B411423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136" w:type="dxa"/>
            <w:shd w:val="clear" w:color="auto" w:fill="auto"/>
            <w:noWrap/>
            <w:vAlign w:val="bottom"/>
            <w:hideMark/>
          </w:tcPr>
          <w:p w14:paraId="6AAE74D4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具备网络接口。</w:t>
            </w:r>
          </w:p>
        </w:tc>
      </w:tr>
      <w:tr w:rsidR="00DF2FDD" w:rsidRPr="00D12F44" w14:paraId="6C3B942E" w14:textId="77777777" w:rsidTr="00D81D82">
        <w:trPr>
          <w:trHeight w:val="315"/>
          <w:jc w:val="center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82012F1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9136" w:type="dxa"/>
            <w:shd w:val="clear" w:color="auto" w:fill="auto"/>
            <w:noWrap/>
            <w:vAlign w:val="bottom"/>
            <w:hideMark/>
          </w:tcPr>
          <w:p w14:paraId="41837C12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具备内置锂电池，工作时间</w:t>
            </w: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&gt; 3</w:t>
            </w:r>
            <w:r w:rsidRPr="00D12F44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小时。</w:t>
            </w:r>
          </w:p>
        </w:tc>
      </w:tr>
      <w:tr w:rsidR="00DF2FDD" w:rsidRPr="00D12F44" w14:paraId="6DAA31E1" w14:textId="77777777" w:rsidTr="00D81D82">
        <w:trPr>
          <w:trHeight w:val="315"/>
          <w:jc w:val="center"/>
        </w:trPr>
        <w:tc>
          <w:tcPr>
            <w:tcW w:w="696" w:type="dxa"/>
            <w:shd w:val="clear" w:color="000000" w:fill="D8D8D8"/>
            <w:noWrap/>
            <w:vAlign w:val="bottom"/>
            <w:hideMark/>
          </w:tcPr>
          <w:p w14:paraId="44B09A27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9136" w:type="dxa"/>
            <w:shd w:val="clear" w:color="000000" w:fill="D8D8D8"/>
            <w:noWrap/>
            <w:vAlign w:val="bottom"/>
            <w:hideMark/>
          </w:tcPr>
          <w:p w14:paraId="4616A44F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内置记录仪</w:t>
            </w:r>
          </w:p>
        </w:tc>
      </w:tr>
      <w:tr w:rsidR="00DF2FDD" w:rsidRPr="00D12F44" w14:paraId="40933FAD" w14:textId="77777777" w:rsidTr="00D81D82">
        <w:trPr>
          <w:trHeight w:val="315"/>
          <w:jc w:val="center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5487402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6" w:type="dxa"/>
            <w:shd w:val="clear" w:color="auto" w:fill="auto"/>
            <w:noWrap/>
            <w:vAlign w:val="bottom"/>
            <w:hideMark/>
          </w:tcPr>
          <w:p w14:paraId="37974087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F2FDD" w:rsidRPr="00D12F44" w14:paraId="1C47CAC9" w14:textId="77777777" w:rsidTr="00D81D82">
        <w:trPr>
          <w:trHeight w:val="330"/>
          <w:jc w:val="center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BFEB85F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136" w:type="dxa"/>
            <w:shd w:val="clear" w:color="auto" w:fill="auto"/>
            <w:vAlign w:val="bottom"/>
            <w:hideMark/>
          </w:tcPr>
          <w:p w14:paraId="25F3FD43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用户界面</w:t>
            </w:r>
          </w:p>
        </w:tc>
      </w:tr>
      <w:tr w:rsidR="00DF2FDD" w:rsidRPr="00D12F44" w14:paraId="57402702" w14:textId="77777777" w:rsidTr="00D81D82">
        <w:trPr>
          <w:trHeight w:val="330"/>
          <w:jc w:val="center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93B3386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2.1</w:t>
            </w:r>
          </w:p>
        </w:tc>
        <w:tc>
          <w:tcPr>
            <w:tcW w:w="9136" w:type="dxa"/>
            <w:shd w:val="clear" w:color="auto" w:fill="auto"/>
            <w:vAlign w:val="bottom"/>
            <w:hideMark/>
          </w:tcPr>
          <w:p w14:paraId="3F345F7D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可自定义屏幕显示方式≧</w:t>
            </w: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 xml:space="preserve"> 20</w:t>
            </w:r>
            <w:r w:rsidRPr="00D12F44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种，波形和数值的大小、位置任意调节。</w:t>
            </w:r>
          </w:p>
        </w:tc>
      </w:tr>
      <w:tr w:rsidR="00DF2FDD" w:rsidRPr="00D12F44" w14:paraId="23D96CCC" w14:textId="77777777" w:rsidTr="00D81D82">
        <w:trPr>
          <w:trHeight w:val="330"/>
          <w:jc w:val="center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3256772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2.2</w:t>
            </w:r>
          </w:p>
        </w:tc>
        <w:tc>
          <w:tcPr>
            <w:tcW w:w="9136" w:type="dxa"/>
            <w:shd w:val="clear" w:color="auto" w:fill="auto"/>
            <w:vAlign w:val="bottom"/>
            <w:hideMark/>
          </w:tcPr>
          <w:p w14:paraId="5CFE5395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波形冻结功能，可分别冻结单个波形，不影响其他实时波形的显示和全部参数的报警。</w:t>
            </w:r>
          </w:p>
        </w:tc>
      </w:tr>
      <w:tr w:rsidR="00DF2FDD" w:rsidRPr="00D12F44" w14:paraId="150144ED" w14:textId="77777777" w:rsidTr="00D81D82">
        <w:trPr>
          <w:trHeight w:val="330"/>
          <w:jc w:val="center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72F96A3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6" w:type="dxa"/>
            <w:shd w:val="clear" w:color="auto" w:fill="auto"/>
            <w:vAlign w:val="bottom"/>
            <w:hideMark/>
          </w:tcPr>
          <w:p w14:paraId="27B2E4D3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F2FDD" w:rsidRPr="00D12F44" w14:paraId="69B48594" w14:textId="77777777" w:rsidTr="00D81D82">
        <w:trPr>
          <w:trHeight w:val="330"/>
          <w:jc w:val="center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CBDFC81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136" w:type="dxa"/>
            <w:shd w:val="clear" w:color="auto" w:fill="auto"/>
            <w:noWrap/>
            <w:vAlign w:val="bottom"/>
            <w:hideMark/>
          </w:tcPr>
          <w:p w14:paraId="4F8CDAD9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D12F44">
              <w:rPr>
                <w:rFonts w:ascii="Times New Roman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测量性能及软件</w:t>
            </w:r>
          </w:p>
        </w:tc>
      </w:tr>
      <w:tr w:rsidR="00DF2FDD" w:rsidRPr="00D12F44" w14:paraId="5D6010F3" w14:textId="77777777" w:rsidTr="00D81D82">
        <w:trPr>
          <w:trHeight w:val="330"/>
          <w:jc w:val="center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D757B4C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3.1</w:t>
            </w:r>
          </w:p>
        </w:tc>
        <w:tc>
          <w:tcPr>
            <w:tcW w:w="9136" w:type="dxa"/>
            <w:shd w:val="clear" w:color="auto" w:fill="auto"/>
            <w:vAlign w:val="bottom"/>
            <w:hideMark/>
          </w:tcPr>
          <w:p w14:paraId="2F07E81B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心电</w:t>
            </w:r>
          </w:p>
        </w:tc>
      </w:tr>
      <w:tr w:rsidR="00DF2FDD" w:rsidRPr="00D12F44" w14:paraId="455DD22F" w14:textId="77777777" w:rsidTr="00D81D82">
        <w:trPr>
          <w:trHeight w:val="315"/>
          <w:jc w:val="center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9771C82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3.1.1</w:t>
            </w:r>
          </w:p>
        </w:tc>
        <w:tc>
          <w:tcPr>
            <w:tcW w:w="9136" w:type="dxa"/>
            <w:shd w:val="clear" w:color="auto" w:fill="auto"/>
            <w:vAlign w:val="bottom"/>
            <w:hideMark/>
          </w:tcPr>
          <w:p w14:paraId="798D8615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具备</w:t>
            </w: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D12F44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导联心电监护</w:t>
            </w:r>
          </w:p>
        </w:tc>
      </w:tr>
      <w:tr w:rsidR="00DF2FDD" w:rsidRPr="00D12F44" w14:paraId="38C74C31" w14:textId="77777777" w:rsidTr="00D81D82">
        <w:trPr>
          <w:trHeight w:val="315"/>
          <w:jc w:val="center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B5526F9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3.1.2</w:t>
            </w:r>
          </w:p>
        </w:tc>
        <w:tc>
          <w:tcPr>
            <w:tcW w:w="9136" w:type="dxa"/>
            <w:shd w:val="clear" w:color="auto" w:fill="auto"/>
            <w:noWrap/>
            <w:vAlign w:val="bottom"/>
            <w:hideMark/>
          </w:tcPr>
          <w:p w14:paraId="4CC4E663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诊断级心电监护带宽</w:t>
            </w: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 xml:space="preserve"> 0.05-150Hz</w:t>
            </w:r>
          </w:p>
        </w:tc>
      </w:tr>
      <w:tr w:rsidR="00DF2FDD" w:rsidRPr="00D12F44" w14:paraId="2C60878E" w14:textId="77777777" w:rsidTr="00D81D82">
        <w:trPr>
          <w:trHeight w:val="315"/>
          <w:jc w:val="center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0C2C0AD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3.1.3</w:t>
            </w:r>
          </w:p>
        </w:tc>
        <w:tc>
          <w:tcPr>
            <w:tcW w:w="9136" w:type="dxa"/>
            <w:shd w:val="clear" w:color="auto" w:fill="auto"/>
            <w:vAlign w:val="bottom"/>
            <w:hideMark/>
          </w:tcPr>
          <w:p w14:paraId="5A66949F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具备≧</w:t>
            </w: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D12F44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种心律失常分析，含房颤分析。</w:t>
            </w:r>
          </w:p>
        </w:tc>
      </w:tr>
      <w:tr w:rsidR="00DF2FDD" w:rsidRPr="00D12F44" w14:paraId="2D158F05" w14:textId="77777777" w:rsidTr="00D81D82">
        <w:trPr>
          <w:trHeight w:val="315"/>
          <w:jc w:val="center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E3D2CBA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3.1.4</w:t>
            </w:r>
          </w:p>
        </w:tc>
        <w:tc>
          <w:tcPr>
            <w:tcW w:w="9136" w:type="dxa"/>
            <w:shd w:val="clear" w:color="auto" w:fill="auto"/>
            <w:vAlign w:val="bottom"/>
            <w:hideMark/>
          </w:tcPr>
          <w:p w14:paraId="5BE9A2C0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D12F44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导联实时</w:t>
            </w: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ECG</w:t>
            </w:r>
            <w:r w:rsidRPr="00D12F44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和</w:t>
            </w: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D12F44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导联</w:t>
            </w: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ST</w:t>
            </w:r>
            <w:r w:rsidRPr="00D12F44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值同屏显示，实时更新。</w:t>
            </w:r>
          </w:p>
        </w:tc>
      </w:tr>
      <w:tr w:rsidR="00DF2FDD" w:rsidRPr="00D12F44" w14:paraId="794D2D8A" w14:textId="77777777" w:rsidTr="00D81D82">
        <w:trPr>
          <w:trHeight w:val="315"/>
          <w:jc w:val="center"/>
        </w:trPr>
        <w:tc>
          <w:tcPr>
            <w:tcW w:w="696" w:type="dxa"/>
            <w:shd w:val="clear" w:color="000000" w:fill="D8D8D8"/>
            <w:noWrap/>
            <w:vAlign w:val="bottom"/>
            <w:hideMark/>
          </w:tcPr>
          <w:p w14:paraId="2F1C828B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3.1.5</w:t>
            </w:r>
          </w:p>
        </w:tc>
        <w:tc>
          <w:tcPr>
            <w:tcW w:w="9136" w:type="dxa"/>
            <w:shd w:val="clear" w:color="000000" w:fill="D8D8D8"/>
            <w:vAlign w:val="bottom"/>
            <w:hideMark/>
          </w:tcPr>
          <w:p w14:paraId="73C8CC29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D12F44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导联</w:t>
            </w: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 xml:space="preserve">ST </w:t>
            </w:r>
            <w:r w:rsidRPr="00D12F44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环状图，以图形形式标记</w:t>
            </w: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D12F44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导联</w:t>
            </w: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ST</w:t>
            </w:r>
            <w:r w:rsidRPr="00D12F44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值，实时更新，并可显示趋势。</w:t>
            </w:r>
          </w:p>
        </w:tc>
      </w:tr>
      <w:tr w:rsidR="00DF2FDD" w:rsidRPr="00D12F44" w14:paraId="62E7F7D1" w14:textId="77777777" w:rsidTr="00D81D82">
        <w:trPr>
          <w:trHeight w:val="315"/>
          <w:jc w:val="center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0D8EFA9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3.1.6</w:t>
            </w:r>
          </w:p>
        </w:tc>
        <w:tc>
          <w:tcPr>
            <w:tcW w:w="9136" w:type="dxa"/>
            <w:shd w:val="clear" w:color="auto" w:fill="auto"/>
            <w:vAlign w:val="bottom"/>
            <w:hideMark/>
          </w:tcPr>
          <w:p w14:paraId="3D6EE8DB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QT</w:t>
            </w:r>
            <w:r w:rsidRPr="00D12F44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及</w:t>
            </w:r>
            <w:proofErr w:type="spellStart"/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QTc</w:t>
            </w:r>
            <w:proofErr w:type="spellEnd"/>
            <w:r w:rsidRPr="00D12F44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分析，实时显示数值。</w:t>
            </w:r>
          </w:p>
        </w:tc>
      </w:tr>
      <w:tr w:rsidR="00DF2FDD" w:rsidRPr="00D12F44" w14:paraId="2285288F" w14:textId="77777777" w:rsidTr="00D81D82">
        <w:trPr>
          <w:trHeight w:val="315"/>
          <w:jc w:val="center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81AFA18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3.1.7</w:t>
            </w:r>
          </w:p>
        </w:tc>
        <w:tc>
          <w:tcPr>
            <w:tcW w:w="9136" w:type="dxa"/>
            <w:shd w:val="clear" w:color="auto" w:fill="auto"/>
            <w:vAlign w:val="bottom"/>
            <w:hideMark/>
          </w:tcPr>
          <w:p w14:paraId="3DF95D82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除颤后波形恢复时间小于</w:t>
            </w: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D12F44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秒钟</w:t>
            </w:r>
          </w:p>
        </w:tc>
      </w:tr>
      <w:tr w:rsidR="00DF2FDD" w:rsidRPr="00D12F44" w14:paraId="6402F651" w14:textId="77777777" w:rsidTr="00D81D82">
        <w:trPr>
          <w:trHeight w:val="315"/>
          <w:jc w:val="center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971B1BD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3.2</w:t>
            </w:r>
          </w:p>
        </w:tc>
        <w:tc>
          <w:tcPr>
            <w:tcW w:w="9136" w:type="dxa"/>
            <w:shd w:val="clear" w:color="auto" w:fill="auto"/>
            <w:vAlign w:val="bottom"/>
            <w:hideMark/>
          </w:tcPr>
          <w:p w14:paraId="49BC9DEA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呼吸：阻抗法</w:t>
            </w:r>
          </w:p>
        </w:tc>
      </w:tr>
      <w:tr w:rsidR="00DF2FDD" w:rsidRPr="00D12F44" w14:paraId="2D6EDD88" w14:textId="77777777" w:rsidTr="00D81D82">
        <w:trPr>
          <w:trHeight w:val="315"/>
          <w:jc w:val="center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0B0793C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3.3</w:t>
            </w:r>
          </w:p>
        </w:tc>
        <w:tc>
          <w:tcPr>
            <w:tcW w:w="9136" w:type="dxa"/>
            <w:shd w:val="clear" w:color="auto" w:fill="auto"/>
            <w:vAlign w:val="bottom"/>
            <w:hideMark/>
          </w:tcPr>
          <w:p w14:paraId="6D27DDA4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无创血压</w:t>
            </w:r>
          </w:p>
        </w:tc>
      </w:tr>
      <w:tr w:rsidR="00DF2FDD" w:rsidRPr="00D12F44" w14:paraId="3DED576D" w14:textId="77777777" w:rsidTr="00D81D82">
        <w:trPr>
          <w:trHeight w:val="315"/>
          <w:jc w:val="center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135751D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3.3.1</w:t>
            </w:r>
          </w:p>
        </w:tc>
        <w:tc>
          <w:tcPr>
            <w:tcW w:w="9136" w:type="dxa"/>
            <w:shd w:val="clear" w:color="auto" w:fill="auto"/>
            <w:noWrap/>
            <w:vAlign w:val="bottom"/>
            <w:hideMark/>
          </w:tcPr>
          <w:p w14:paraId="4ADA90AF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双参考点校正：血管内测量法和水银柱测量法。</w:t>
            </w:r>
          </w:p>
        </w:tc>
      </w:tr>
      <w:tr w:rsidR="00DF2FDD" w:rsidRPr="00D12F44" w14:paraId="5A26DC3A" w14:textId="77777777" w:rsidTr="00D81D82">
        <w:trPr>
          <w:trHeight w:val="315"/>
          <w:jc w:val="center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53FBFDF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3.4</w:t>
            </w:r>
          </w:p>
        </w:tc>
        <w:tc>
          <w:tcPr>
            <w:tcW w:w="9136" w:type="dxa"/>
            <w:shd w:val="clear" w:color="auto" w:fill="auto"/>
            <w:vAlign w:val="bottom"/>
            <w:hideMark/>
          </w:tcPr>
          <w:p w14:paraId="09B0AE99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脉搏血氧饱和度</w:t>
            </w:r>
          </w:p>
        </w:tc>
      </w:tr>
      <w:tr w:rsidR="00DF2FDD" w:rsidRPr="00D12F44" w14:paraId="49E1C4E2" w14:textId="77777777" w:rsidTr="00D81D82">
        <w:trPr>
          <w:trHeight w:val="315"/>
          <w:jc w:val="center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FDB8333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3.4.1</w:t>
            </w:r>
          </w:p>
        </w:tc>
        <w:tc>
          <w:tcPr>
            <w:tcW w:w="9136" w:type="dxa"/>
            <w:shd w:val="clear" w:color="auto" w:fill="auto"/>
            <w:vAlign w:val="bottom"/>
            <w:hideMark/>
          </w:tcPr>
          <w:p w14:paraId="4345051B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指套式传感器</w:t>
            </w:r>
          </w:p>
        </w:tc>
      </w:tr>
      <w:tr w:rsidR="00DF2FDD" w:rsidRPr="00D12F44" w14:paraId="63BD0371" w14:textId="77777777" w:rsidTr="00D81D82">
        <w:trPr>
          <w:trHeight w:val="315"/>
          <w:jc w:val="center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54AF767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3.4.2</w:t>
            </w:r>
          </w:p>
        </w:tc>
        <w:tc>
          <w:tcPr>
            <w:tcW w:w="9136" w:type="dxa"/>
            <w:shd w:val="clear" w:color="auto" w:fill="auto"/>
            <w:noWrap/>
            <w:vAlign w:val="bottom"/>
            <w:hideMark/>
          </w:tcPr>
          <w:p w14:paraId="58021A6F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灌注指数显示，指示外周小动脉充盈状态。</w:t>
            </w:r>
          </w:p>
        </w:tc>
      </w:tr>
      <w:tr w:rsidR="00DF2FDD" w:rsidRPr="00D12F44" w14:paraId="5035AC01" w14:textId="77777777" w:rsidTr="00D81D82">
        <w:trPr>
          <w:trHeight w:val="315"/>
          <w:jc w:val="center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539EE33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9136" w:type="dxa"/>
            <w:shd w:val="clear" w:color="auto" w:fill="auto"/>
            <w:noWrap/>
            <w:vAlign w:val="bottom"/>
            <w:hideMark/>
          </w:tcPr>
          <w:p w14:paraId="7A7406CC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有创压力</w:t>
            </w:r>
          </w:p>
        </w:tc>
      </w:tr>
      <w:tr w:rsidR="00DF2FDD" w:rsidRPr="00D12F44" w14:paraId="299F9637" w14:textId="77777777" w:rsidTr="00D81D82">
        <w:trPr>
          <w:trHeight w:val="315"/>
          <w:jc w:val="center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61491C8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3.6</w:t>
            </w:r>
          </w:p>
        </w:tc>
        <w:tc>
          <w:tcPr>
            <w:tcW w:w="9136" w:type="dxa"/>
            <w:shd w:val="clear" w:color="auto" w:fill="auto"/>
            <w:noWrap/>
            <w:vAlign w:val="bottom"/>
            <w:hideMark/>
          </w:tcPr>
          <w:p w14:paraId="4E298351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体温</w:t>
            </w:r>
          </w:p>
        </w:tc>
      </w:tr>
      <w:tr w:rsidR="00DF2FDD" w:rsidRPr="00D12F44" w14:paraId="0BEC6634" w14:textId="77777777" w:rsidTr="00D81D82">
        <w:trPr>
          <w:trHeight w:val="315"/>
          <w:jc w:val="center"/>
        </w:trPr>
        <w:tc>
          <w:tcPr>
            <w:tcW w:w="696" w:type="dxa"/>
            <w:shd w:val="clear" w:color="000000" w:fill="D8D8D8"/>
            <w:noWrap/>
            <w:vAlign w:val="bottom"/>
            <w:hideMark/>
          </w:tcPr>
          <w:p w14:paraId="6A528303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3.7</w:t>
            </w:r>
          </w:p>
        </w:tc>
        <w:tc>
          <w:tcPr>
            <w:tcW w:w="9136" w:type="dxa"/>
            <w:shd w:val="clear" w:color="000000" w:fill="D8D8D8"/>
            <w:noWrap/>
            <w:vAlign w:val="bottom"/>
            <w:hideMark/>
          </w:tcPr>
          <w:p w14:paraId="7A78EB6B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潮气末二氧化碳监护，主流法或旁流法，旁流法气体采样速率</w:t>
            </w: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≤50ml/</w:t>
            </w:r>
            <w:r w:rsidRPr="00D12F44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分钟。</w:t>
            </w:r>
          </w:p>
        </w:tc>
      </w:tr>
      <w:tr w:rsidR="00DF2FDD" w:rsidRPr="00D12F44" w14:paraId="78DC1AAE" w14:textId="77777777" w:rsidTr="00D81D82">
        <w:trPr>
          <w:trHeight w:val="330"/>
          <w:jc w:val="center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71995F6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3.8</w:t>
            </w:r>
          </w:p>
        </w:tc>
        <w:tc>
          <w:tcPr>
            <w:tcW w:w="9136" w:type="dxa"/>
            <w:shd w:val="clear" w:color="auto" w:fill="auto"/>
            <w:noWrap/>
            <w:vAlign w:val="bottom"/>
            <w:hideMark/>
          </w:tcPr>
          <w:p w14:paraId="7B9AB343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可储存</w:t>
            </w: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  <w:r w:rsidRPr="00D12F44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小时趋势，并可以表格和图形形式进行回顾。</w:t>
            </w:r>
          </w:p>
        </w:tc>
      </w:tr>
      <w:tr w:rsidR="00DF2FDD" w:rsidRPr="00D12F44" w14:paraId="1A66ADD1" w14:textId="77777777" w:rsidTr="00D81D82">
        <w:trPr>
          <w:trHeight w:val="330"/>
          <w:jc w:val="center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EF88377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3.9</w:t>
            </w:r>
          </w:p>
        </w:tc>
        <w:tc>
          <w:tcPr>
            <w:tcW w:w="9136" w:type="dxa"/>
            <w:shd w:val="clear" w:color="auto" w:fill="auto"/>
            <w:noWrap/>
            <w:vAlign w:val="bottom"/>
            <w:hideMark/>
          </w:tcPr>
          <w:p w14:paraId="0ED8489F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新生儿事件回顾</w:t>
            </w:r>
          </w:p>
        </w:tc>
      </w:tr>
      <w:tr w:rsidR="00DF2FDD" w:rsidRPr="00D12F44" w14:paraId="1FB35C17" w14:textId="77777777" w:rsidTr="00D81D82">
        <w:trPr>
          <w:trHeight w:val="315"/>
          <w:jc w:val="center"/>
        </w:trPr>
        <w:tc>
          <w:tcPr>
            <w:tcW w:w="696" w:type="dxa"/>
            <w:shd w:val="clear" w:color="000000" w:fill="D8D8D8"/>
            <w:noWrap/>
            <w:vAlign w:val="bottom"/>
            <w:hideMark/>
          </w:tcPr>
          <w:p w14:paraId="7026EB49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3.10</w:t>
            </w:r>
          </w:p>
        </w:tc>
        <w:tc>
          <w:tcPr>
            <w:tcW w:w="9136" w:type="dxa"/>
            <w:shd w:val="clear" w:color="000000" w:fill="D8D8D8"/>
            <w:noWrap/>
            <w:vAlign w:val="bottom"/>
            <w:hideMark/>
          </w:tcPr>
          <w:p w14:paraId="201D50D9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D12F44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导联</w:t>
            </w: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ECG</w:t>
            </w:r>
            <w:r w:rsidRPr="00D12F44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记录功能（内置记录仪）</w:t>
            </w:r>
          </w:p>
        </w:tc>
      </w:tr>
      <w:tr w:rsidR="00DF2FDD" w:rsidRPr="00D12F44" w14:paraId="38FB12AD" w14:textId="77777777" w:rsidTr="00D81D82">
        <w:trPr>
          <w:trHeight w:val="315"/>
          <w:jc w:val="center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EE0AE3B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3.11</w:t>
            </w:r>
          </w:p>
        </w:tc>
        <w:tc>
          <w:tcPr>
            <w:tcW w:w="9136" w:type="dxa"/>
            <w:shd w:val="clear" w:color="auto" w:fill="auto"/>
            <w:noWrap/>
            <w:vAlign w:val="bottom"/>
            <w:hideMark/>
          </w:tcPr>
          <w:p w14:paraId="4C88D909" w14:textId="77777777" w:rsidR="00DF2FDD" w:rsidRPr="00D12F44" w:rsidRDefault="00DF2FDD" w:rsidP="00D81D8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F44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可进行每搏压力变异（</w:t>
            </w:r>
            <w:r w:rsidRPr="00D12F4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PPV</w:t>
            </w:r>
            <w:r w:rsidRPr="00D12F44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）计算</w:t>
            </w:r>
          </w:p>
        </w:tc>
      </w:tr>
    </w:tbl>
    <w:p w14:paraId="1308399D" w14:textId="15359B7A" w:rsidR="00DF2FDD" w:rsidRPr="00DF2FDD" w:rsidRDefault="000C7173">
      <w:r>
        <w:rPr>
          <w:rFonts w:hint="eastAsia"/>
        </w:rPr>
        <w:t>需求数量：</w:t>
      </w:r>
      <w:r>
        <w:rPr>
          <w:rFonts w:hint="eastAsia"/>
        </w:rPr>
        <w:t>1</w:t>
      </w:r>
      <w:r>
        <w:rPr>
          <w:rFonts w:hint="eastAsia"/>
        </w:rPr>
        <w:t>台</w:t>
      </w:r>
      <w:bookmarkStart w:id="0" w:name="_GoBack"/>
      <w:bookmarkEnd w:id="0"/>
    </w:p>
    <w:sectPr w:rsidR="00DF2FDD" w:rsidRPr="00DF2FDD" w:rsidSect="00F14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44"/>
    <w:rsid w:val="000330D4"/>
    <w:rsid w:val="000C7173"/>
    <w:rsid w:val="00206D62"/>
    <w:rsid w:val="00D12F44"/>
    <w:rsid w:val="00DF2FDD"/>
    <w:rsid w:val="00F14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84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yyl</cp:lastModifiedBy>
  <cp:revision>3</cp:revision>
  <dcterms:created xsi:type="dcterms:W3CDTF">2018-11-30T08:20:00Z</dcterms:created>
  <dcterms:modified xsi:type="dcterms:W3CDTF">2018-11-30T09:51:00Z</dcterms:modified>
</cp:coreProperties>
</file>