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D8F" w:rsidRPr="001D05B5" w:rsidRDefault="00F07D8F" w:rsidP="00415A47">
      <w:pPr>
        <w:snapToGrid w:val="0"/>
        <w:spacing w:line="360" w:lineRule="auto"/>
        <w:jc w:val="center"/>
        <w:rPr>
          <w:rFonts w:ascii="宋体"/>
          <w:b/>
          <w:sz w:val="28"/>
          <w:szCs w:val="28"/>
        </w:rPr>
      </w:pPr>
    </w:p>
    <w:p w:rsidR="001D05B5" w:rsidRDefault="00415A47" w:rsidP="00415A47">
      <w:pPr>
        <w:snapToGrid w:val="0"/>
        <w:spacing w:line="360" w:lineRule="auto"/>
        <w:jc w:val="center"/>
        <w:rPr>
          <w:rFonts w:ascii="黑体" w:eastAsia="黑体" w:hAnsi="黑体"/>
          <w:b/>
          <w:sz w:val="36"/>
        </w:rPr>
      </w:pPr>
      <w:r w:rsidRPr="00B52E9C">
        <w:rPr>
          <w:rFonts w:ascii="黑体" w:eastAsia="黑体" w:hAnsi="黑体" w:hint="eastAsia"/>
          <w:b/>
          <w:sz w:val="36"/>
        </w:rPr>
        <w:t>电子阴道镜</w:t>
      </w:r>
    </w:p>
    <w:p w:rsidR="00415A47" w:rsidRPr="00B52E9C" w:rsidRDefault="00415A47" w:rsidP="00415A47">
      <w:pPr>
        <w:snapToGrid w:val="0"/>
        <w:spacing w:line="360" w:lineRule="auto"/>
        <w:jc w:val="center"/>
        <w:rPr>
          <w:rFonts w:ascii="黑体" w:eastAsia="黑体" w:hAnsi="黑体"/>
          <w:b/>
          <w:sz w:val="36"/>
        </w:rPr>
      </w:pPr>
      <w:r w:rsidRPr="00B52E9C">
        <w:rPr>
          <w:rFonts w:ascii="黑体" w:eastAsia="黑体" w:hAnsi="黑体" w:hint="eastAsia"/>
          <w:b/>
          <w:sz w:val="36"/>
        </w:rPr>
        <w:t>招标</w:t>
      </w:r>
      <w:r w:rsidR="005477F9">
        <w:rPr>
          <w:rFonts w:ascii="黑体" w:eastAsia="黑体" w:hAnsi="黑体" w:hint="eastAsia"/>
          <w:b/>
          <w:sz w:val="36"/>
        </w:rPr>
        <w:t>参数</w:t>
      </w:r>
    </w:p>
    <w:p w:rsidR="00C0281C" w:rsidRPr="00B52E9C" w:rsidRDefault="0072159F" w:rsidP="00415A47">
      <w:pPr>
        <w:snapToGrid w:val="0"/>
        <w:spacing w:line="360" w:lineRule="auto"/>
        <w:rPr>
          <w:rFonts w:ascii="黑体" w:eastAsia="黑体" w:hAnsi="黑体"/>
          <w:b/>
          <w:sz w:val="28"/>
          <w:szCs w:val="21"/>
        </w:rPr>
      </w:pPr>
      <w:r w:rsidRPr="00B52E9C">
        <w:rPr>
          <w:rFonts w:ascii="黑体" w:eastAsia="黑体" w:hAnsi="黑体" w:hint="eastAsia"/>
          <w:b/>
          <w:sz w:val="28"/>
          <w:szCs w:val="21"/>
        </w:rPr>
        <w:t>一、</w:t>
      </w:r>
      <w:r w:rsidR="00C0281C" w:rsidRPr="00B52E9C">
        <w:rPr>
          <w:rFonts w:ascii="黑体" w:eastAsia="黑体" w:hAnsi="黑体" w:hint="eastAsia"/>
          <w:b/>
          <w:sz w:val="28"/>
          <w:szCs w:val="21"/>
        </w:rPr>
        <w:t>镜头</w:t>
      </w:r>
      <w:r w:rsidR="0037695D" w:rsidRPr="00B52E9C">
        <w:rPr>
          <w:rFonts w:ascii="黑体" w:eastAsia="黑体" w:hAnsi="黑体" w:hint="eastAsia"/>
          <w:b/>
          <w:sz w:val="28"/>
          <w:szCs w:val="21"/>
        </w:rPr>
        <w:t>性能要求：</w:t>
      </w:r>
    </w:p>
    <w:p w:rsidR="004A5608" w:rsidRPr="00996B6C" w:rsidRDefault="000D7095" w:rsidP="004A5608">
      <w:pPr>
        <w:pStyle w:val="a7"/>
        <w:numPr>
          <w:ilvl w:val="1"/>
          <w:numId w:val="13"/>
        </w:numPr>
        <w:snapToGrid w:val="0"/>
        <w:spacing w:line="360" w:lineRule="auto"/>
        <w:ind w:firstLineChars="0"/>
        <w:rPr>
          <w:bCs/>
          <w:kern w:val="0"/>
          <w:szCs w:val="21"/>
        </w:rPr>
      </w:pPr>
      <w:r w:rsidRPr="00B52E9C">
        <w:rPr>
          <w:rFonts w:ascii="宋体" w:hAnsi="宋体" w:hint="eastAsia"/>
          <w:szCs w:val="21"/>
        </w:rPr>
        <w:t>镜头具有</w:t>
      </w:r>
      <w:r w:rsidR="0072159F" w:rsidRPr="00B52E9C">
        <w:rPr>
          <w:rFonts w:ascii="宋体" w:hAnsi="宋体" w:hint="eastAsia"/>
          <w:szCs w:val="21"/>
        </w:rPr>
        <w:t>光学</w:t>
      </w:r>
      <w:r w:rsidRPr="00B52E9C">
        <w:rPr>
          <w:rFonts w:ascii="宋体" w:hAnsi="宋体" w:hint="eastAsia"/>
          <w:szCs w:val="21"/>
        </w:rPr>
        <w:t>连续变焦、自动聚焦和高清</w:t>
      </w:r>
      <w:r w:rsidR="0072159F" w:rsidRPr="00B52E9C">
        <w:rPr>
          <w:rFonts w:ascii="宋体" w:hAnsi="宋体" w:hint="eastAsia"/>
          <w:szCs w:val="21"/>
        </w:rPr>
        <w:t>CCD</w:t>
      </w:r>
      <w:r w:rsidR="0072159F" w:rsidRPr="00996B6C">
        <w:rPr>
          <w:rFonts w:ascii="宋体" w:hAnsi="宋体" w:hint="eastAsia"/>
          <w:szCs w:val="21"/>
        </w:rPr>
        <w:t>成像</w:t>
      </w:r>
      <w:r w:rsidRPr="005A2350">
        <w:rPr>
          <w:rFonts w:ascii="宋体" w:hAnsi="宋体" w:hint="eastAsia"/>
          <w:szCs w:val="21"/>
        </w:rPr>
        <w:t>功能</w:t>
      </w:r>
      <w:r w:rsidR="0072159F" w:rsidRPr="005A2350">
        <w:rPr>
          <w:rFonts w:ascii="宋体" w:hAnsi="宋体" w:hint="eastAsia"/>
          <w:szCs w:val="21"/>
        </w:rPr>
        <w:t>，</w:t>
      </w:r>
      <w:r w:rsidR="005A2350" w:rsidRPr="00A27686">
        <w:rPr>
          <w:rFonts w:ascii="宋体" w:hAnsi="宋体" w:hint="eastAsia"/>
          <w:szCs w:val="21"/>
        </w:rPr>
        <w:t>整机系统水平分辨率≥530TVL</w:t>
      </w:r>
      <w:r w:rsidR="004A5608" w:rsidRPr="00A27686">
        <w:rPr>
          <w:rFonts w:ascii="宋体" w:hAnsi="宋体" w:hint="eastAsia"/>
          <w:szCs w:val="21"/>
        </w:rPr>
        <w:t>，空间分辨率：≥</w:t>
      </w:r>
      <w:r w:rsidR="00FE5589" w:rsidRPr="00A27686">
        <w:rPr>
          <w:rFonts w:ascii="宋体" w:hAnsi="宋体" w:hint="eastAsia"/>
          <w:szCs w:val="21"/>
        </w:rPr>
        <w:t xml:space="preserve">10 </w:t>
      </w:r>
      <w:proofErr w:type="spellStart"/>
      <w:r w:rsidR="004A5608" w:rsidRPr="00A27686">
        <w:rPr>
          <w:rFonts w:ascii="宋体" w:hAnsi="宋体" w:hint="eastAsia"/>
          <w:szCs w:val="21"/>
        </w:rPr>
        <w:t>lpm</w:t>
      </w:r>
      <w:proofErr w:type="spellEnd"/>
      <w:r w:rsidR="004A5608" w:rsidRPr="00A27686">
        <w:rPr>
          <w:rFonts w:ascii="宋体" w:hAnsi="宋体" w:hint="eastAsia"/>
          <w:szCs w:val="21"/>
        </w:rPr>
        <w:t>, 图像几何失真度</w:t>
      </w:r>
      <w:r w:rsidR="00F11972" w:rsidRPr="00A27686">
        <w:rPr>
          <w:rFonts w:ascii="宋体" w:hAnsi="宋体" w:hint="eastAsia"/>
          <w:szCs w:val="21"/>
        </w:rPr>
        <w:t>≤1%</w:t>
      </w:r>
      <w:r w:rsidR="004A5608" w:rsidRPr="00A27686">
        <w:rPr>
          <w:rFonts w:ascii="宋体" w:hAnsi="宋体" w:hint="eastAsia"/>
          <w:szCs w:val="21"/>
        </w:rPr>
        <w:t>，色彩还原度偏差不超过：</w:t>
      </w:r>
      <w:r w:rsidR="004A5608" w:rsidRPr="00A27686">
        <w:rPr>
          <w:rFonts w:ascii="Arial Narrow" w:hAnsi="Arial Narrow"/>
          <w:szCs w:val="21"/>
        </w:rPr>
        <w:t>-5%~+20%</w:t>
      </w:r>
      <w:r w:rsidR="004A5608" w:rsidRPr="00996B6C">
        <w:rPr>
          <w:rFonts w:ascii="宋体" w:hAnsi="宋体" w:hint="eastAsia"/>
          <w:szCs w:val="21"/>
        </w:rPr>
        <w:t>；</w:t>
      </w:r>
    </w:p>
    <w:p w:rsidR="000971C9" w:rsidRPr="00996B6C" w:rsidRDefault="000D7095" w:rsidP="00415A47">
      <w:pPr>
        <w:pStyle w:val="a7"/>
        <w:numPr>
          <w:ilvl w:val="1"/>
          <w:numId w:val="13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996B6C">
        <w:rPr>
          <w:rFonts w:ascii="宋体" w:hAnsi="宋体" w:hint="eastAsia"/>
          <w:szCs w:val="21"/>
        </w:rPr>
        <w:t>放大倍数</w:t>
      </w:r>
      <w:r w:rsidR="009B6D1F" w:rsidRPr="00996B6C">
        <w:rPr>
          <w:rFonts w:ascii="宋体" w:hAnsi="宋体" w:hint="eastAsia"/>
          <w:szCs w:val="21"/>
        </w:rPr>
        <w:t>支持</w:t>
      </w:r>
      <w:r w:rsidR="00C0281C" w:rsidRPr="00996B6C">
        <w:rPr>
          <w:rFonts w:ascii="宋体" w:hAnsi="宋体" w:hint="eastAsia"/>
          <w:szCs w:val="21"/>
        </w:rPr>
        <w:t xml:space="preserve"> 1～28倍连续</w:t>
      </w:r>
      <w:r w:rsidR="009B6D1F" w:rsidRPr="00996B6C">
        <w:rPr>
          <w:rFonts w:ascii="宋体" w:hAnsi="宋体" w:hint="eastAsia"/>
          <w:szCs w:val="21"/>
        </w:rPr>
        <w:t>变倍</w:t>
      </w:r>
      <w:r w:rsidR="00751DCA" w:rsidRPr="00996B6C">
        <w:rPr>
          <w:rFonts w:ascii="宋体" w:hAnsi="宋体" w:hint="eastAsia"/>
          <w:szCs w:val="21"/>
        </w:rPr>
        <w:t>，</w:t>
      </w:r>
      <w:r w:rsidR="00C92A41" w:rsidRPr="00996B6C">
        <w:rPr>
          <w:rFonts w:ascii="宋体" w:hAnsi="宋体" w:hint="eastAsia"/>
          <w:szCs w:val="21"/>
        </w:rPr>
        <w:t>镜头</w:t>
      </w:r>
      <w:r w:rsidRPr="00996B6C">
        <w:rPr>
          <w:rFonts w:ascii="宋体" w:hAnsi="宋体" w:hint="eastAsia"/>
          <w:szCs w:val="21"/>
        </w:rPr>
        <w:t>须</w:t>
      </w:r>
      <w:r w:rsidR="00751DCA" w:rsidRPr="00996B6C">
        <w:rPr>
          <w:rFonts w:ascii="宋体" w:hAnsi="宋体" w:hint="eastAsia"/>
          <w:szCs w:val="21"/>
        </w:rPr>
        <w:t>提供</w:t>
      </w:r>
      <w:r w:rsidR="00751DCA" w:rsidRPr="00996B6C">
        <w:rPr>
          <w:rFonts w:ascii="宋体" w:hAnsi="宋体" w:hint="eastAsia"/>
          <w:b/>
          <w:szCs w:val="21"/>
        </w:rPr>
        <w:t>单独</w:t>
      </w:r>
      <w:r w:rsidR="00C92A41" w:rsidRPr="00996B6C">
        <w:rPr>
          <w:rFonts w:ascii="宋体" w:hAnsi="宋体" w:hint="eastAsia"/>
          <w:b/>
          <w:szCs w:val="21"/>
        </w:rPr>
        <w:t>按键</w:t>
      </w:r>
      <w:r w:rsidRPr="00996B6C">
        <w:rPr>
          <w:rFonts w:ascii="宋体" w:hAnsi="宋体" w:hint="eastAsia"/>
          <w:b/>
          <w:szCs w:val="21"/>
        </w:rPr>
        <w:t>控制</w:t>
      </w:r>
      <w:r w:rsidR="00C92A41" w:rsidRPr="00996B6C">
        <w:rPr>
          <w:rFonts w:ascii="宋体" w:hAnsi="宋体" w:hint="eastAsia"/>
          <w:szCs w:val="21"/>
        </w:rPr>
        <w:t>放大倍数显示或关闭功能</w:t>
      </w:r>
      <w:r w:rsidR="00415A47" w:rsidRPr="00996B6C">
        <w:rPr>
          <w:rFonts w:ascii="宋体" w:hAnsi="宋体" w:hint="eastAsia"/>
          <w:szCs w:val="21"/>
        </w:rPr>
        <w:t>，并可在打印报告中显示对图像的</w:t>
      </w:r>
      <w:r w:rsidRPr="00996B6C">
        <w:rPr>
          <w:rFonts w:ascii="宋体" w:hAnsi="宋体" w:hint="eastAsia"/>
          <w:szCs w:val="21"/>
        </w:rPr>
        <w:t>倍数</w:t>
      </w:r>
      <w:r w:rsidR="00415A47" w:rsidRPr="00996B6C">
        <w:rPr>
          <w:rFonts w:ascii="宋体" w:hAnsi="宋体" w:hint="eastAsia"/>
          <w:szCs w:val="21"/>
        </w:rPr>
        <w:t>标记</w:t>
      </w:r>
      <w:r w:rsidR="00751DCA" w:rsidRPr="00996B6C">
        <w:rPr>
          <w:rFonts w:ascii="宋体" w:hAnsi="宋体" w:hint="eastAsia"/>
          <w:szCs w:val="21"/>
        </w:rPr>
        <w:t>；</w:t>
      </w:r>
    </w:p>
    <w:p w:rsidR="00C0281C" w:rsidRPr="005A1F29" w:rsidRDefault="00C0281C" w:rsidP="00415A47">
      <w:pPr>
        <w:pStyle w:val="a7"/>
        <w:numPr>
          <w:ilvl w:val="1"/>
          <w:numId w:val="13"/>
        </w:numPr>
        <w:snapToGrid w:val="0"/>
        <w:spacing w:line="360" w:lineRule="auto"/>
        <w:ind w:firstLineChars="0"/>
        <w:rPr>
          <w:bCs/>
          <w:kern w:val="0"/>
          <w:szCs w:val="21"/>
        </w:rPr>
      </w:pPr>
      <w:r w:rsidRPr="005A1F29">
        <w:rPr>
          <w:rFonts w:ascii="宋体" w:hAnsi="宋体" w:hint="eastAsia"/>
          <w:szCs w:val="21"/>
        </w:rPr>
        <w:t>有效操作距离</w:t>
      </w:r>
      <w:r w:rsidR="009B6D1F" w:rsidRPr="005A1F29">
        <w:rPr>
          <w:rFonts w:ascii="宋体" w:hAnsi="宋体" w:hint="eastAsia"/>
          <w:szCs w:val="21"/>
        </w:rPr>
        <w:t>应满足</w:t>
      </w:r>
      <w:r w:rsidRPr="005A1F29">
        <w:rPr>
          <w:rFonts w:ascii="宋体" w:hAnsi="宋体" w:hint="eastAsia"/>
          <w:szCs w:val="21"/>
        </w:rPr>
        <w:t>：</w:t>
      </w:r>
      <w:r w:rsidRPr="005A1F29">
        <w:rPr>
          <w:rFonts w:ascii="宋体" w:hAnsi="宋体"/>
          <w:szCs w:val="21"/>
        </w:rPr>
        <w:t xml:space="preserve"> </w:t>
      </w:r>
      <w:r w:rsidR="00647F1E" w:rsidRPr="005A1F29">
        <w:rPr>
          <w:rFonts w:ascii="宋体" w:hAnsi="宋体" w:hint="eastAsia"/>
          <w:szCs w:val="21"/>
        </w:rPr>
        <w:t>200</w:t>
      </w:r>
      <w:r w:rsidRPr="005A1F29">
        <w:rPr>
          <w:rFonts w:ascii="宋体" w:hAnsi="宋体" w:hint="eastAsia"/>
          <w:szCs w:val="21"/>
        </w:rPr>
        <w:t>mm～</w:t>
      </w:r>
      <w:r w:rsidRPr="005A1F29">
        <w:rPr>
          <w:rFonts w:ascii="宋体" w:hAnsi="宋体"/>
          <w:szCs w:val="21"/>
        </w:rPr>
        <w:t>300mm</w:t>
      </w:r>
      <w:r w:rsidRPr="005A1F29">
        <w:rPr>
          <w:rFonts w:ascii="宋体" w:hAnsi="宋体" w:hint="eastAsia"/>
          <w:szCs w:val="21"/>
        </w:rPr>
        <w:t>，视场范围</w:t>
      </w:r>
      <w:r w:rsidR="00043E36" w:rsidRPr="005A1F29">
        <w:rPr>
          <w:rFonts w:ascii="宋体" w:hAnsi="宋体" w:hint="eastAsia"/>
          <w:szCs w:val="21"/>
        </w:rPr>
        <w:t>满足：</w:t>
      </w:r>
      <w:r w:rsidR="00E00EF8" w:rsidRPr="005A1F29">
        <w:rPr>
          <w:rFonts w:ascii="宋体" w:hAnsi="宋体" w:hint="eastAsia"/>
          <w:szCs w:val="21"/>
        </w:rPr>
        <w:t>≥60mm(3X), ≥6mm(18X)</w:t>
      </w:r>
      <w:r w:rsidR="00C14E81" w:rsidRPr="005A1F29">
        <w:rPr>
          <w:rFonts w:ascii="宋体" w:hAnsi="宋体" w:hint="eastAsia"/>
          <w:szCs w:val="21"/>
        </w:rPr>
        <w:t>，</w:t>
      </w:r>
      <w:r w:rsidR="005A1F29" w:rsidRPr="005A1F29">
        <w:rPr>
          <w:rFonts w:ascii="宋体" w:hAnsi="宋体" w:hint="eastAsia"/>
          <w:szCs w:val="21"/>
        </w:rPr>
        <w:t>景深：</w:t>
      </w:r>
      <w:r w:rsidR="00132A94" w:rsidRPr="00C91F05">
        <w:rPr>
          <w:rFonts w:ascii="宋体" w:hAnsi="宋体" w:hint="eastAsia"/>
          <w:szCs w:val="21"/>
        </w:rPr>
        <w:t>≥120mm(6X), ≥5mm(18X)</w:t>
      </w:r>
      <w:r w:rsidR="00043E36" w:rsidRPr="005A1F29">
        <w:rPr>
          <w:rFonts w:ascii="宋体" w:hAnsi="宋体" w:hint="eastAsia"/>
          <w:szCs w:val="21"/>
        </w:rPr>
        <w:t>；</w:t>
      </w:r>
    </w:p>
    <w:p w:rsidR="0072159F" w:rsidRPr="00B52E9C" w:rsidRDefault="00C0281C" w:rsidP="00415A47">
      <w:pPr>
        <w:pStyle w:val="a7"/>
        <w:numPr>
          <w:ilvl w:val="1"/>
          <w:numId w:val="13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B52E9C">
        <w:rPr>
          <w:rFonts w:ascii="宋体" w:hAnsi="宋体" w:hint="eastAsia"/>
          <w:szCs w:val="21"/>
        </w:rPr>
        <w:t>有快速自动聚焦和手动</w:t>
      </w:r>
      <w:r w:rsidR="002A528F" w:rsidRPr="00B52E9C">
        <w:rPr>
          <w:rFonts w:ascii="宋体" w:hAnsi="宋体" w:hint="eastAsia"/>
          <w:szCs w:val="21"/>
        </w:rPr>
        <w:t>聚焦功能，手动聚焦支持独立按键</w:t>
      </w:r>
      <w:r w:rsidR="00C14E81" w:rsidRPr="00B52E9C">
        <w:rPr>
          <w:rFonts w:ascii="宋体" w:hAnsi="宋体" w:hint="eastAsia"/>
          <w:szCs w:val="21"/>
        </w:rPr>
        <w:t>控制</w:t>
      </w:r>
      <w:r w:rsidR="002A528F" w:rsidRPr="00B52E9C">
        <w:rPr>
          <w:rFonts w:ascii="宋体" w:hAnsi="宋体" w:hint="eastAsia"/>
          <w:szCs w:val="21"/>
        </w:rPr>
        <w:t>的可视焦距调节功能</w:t>
      </w:r>
      <w:r w:rsidR="00C14E81" w:rsidRPr="00B52E9C">
        <w:rPr>
          <w:rFonts w:ascii="宋体" w:hAnsi="宋体" w:hint="eastAsia"/>
          <w:szCs w:val="21"/>
        </w:rPr>
        <w:t>；</w:t>
      </w:r>
    </w:p>
    <w:p w:rsidR="00C14E81" w:rsidRPr="00B52E9C" w:rsidRDefault="00415A47" w:rsidP="00C14E81">
      <w:pPr>
        <w:pStyle w:val="a7"/>
        <w:numPr>
          <w:ilvl w:val="1"/>
          <w:numId w:val="13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B52E9C">
        <w:rPr>
          <w:rFonts w:ascii="宋体" w:hAnsi="宋体" w:hint="eastAsia"/>
          <w:color w:val="FF0000"/>
          <w:szCs w:val="21"/>
        </w:rPr>
        <w:t>★</w:t>
      </w:r>
      <w:r w:rsidR="00C14E81" w:rsidRPr="00B52E9C">
        <w:rPr>
          <w:rFonts w:ascii="宋体" w:hAnsi="宋体" w:hint="eastAsia"/>
          <w:szCs w:val="21"/>
        </w:rPr>
        <w:t>为</w:t>
      </w:r>
      <w:r w:rsidR="000971C9" w:rsidRPr="00B52E9C">
        <w:rPr>
          <w:rFonts w:ascii="宋体" w:hAnsi="宋体" w:hint="eastAsia"/>
          <w:szCs w:val="21"/>
        </w:rPr>
        <w:t>方便临床检查操作，</w:t>
      </w:r>
      <w:r w:rsidR="00C14E81" w:rsidRPr="00B52E9C">
        <w:rPr>
          <w:rFonts w:ascii="宋体" w:hAnsi="宋体" w:hint="eastAsia"/>
          <w:szCs w:val="21"/>
        </w:rPr>
        <w:t>可</w:t>
      </w:r>
      <w:r w:rsidR="000971C9" w:rsidRPr="00B52E9C">
        <w:rPr>
          <w:rFonts w:ascii="宋体" w:hAnsi="宋体" w:hint="eastAsia"/>
          <w:szCs w:val="21"/>
        </w:rPr>
        <w:t>通过镜头按键</w:t>
      </w:r>
      <w:r w:rsidR="00C14E81" w:rsidRPr="00B52E9C">
        <w:rPr>
          <w:rFonts w:ascii="宋体" w:hAnsi="宋体" w:hint="eastAsia"/>
          <w:szCs w:val="21"/>
        </w:rPr>
        <w:t>操作实现：对</w:t>
      </w:r>
      <w:r w:rsidR="00B41DD4" w:rsidRPr="00B52E9C">
        <w:rPr>
          <w:rFonts w:ascii="宋体" w:hAnsi="宋体" w:hint="eastAsia"/>
          <w:szCs w:val="21"/>
        </w:rPr>
        <w:t>观察图像</w:t>
      </w:r>
      <w:r w:rsidR="00C14E81" w:rsidRPr="00B52E9C">
        <w:rPr>
          <w:rFonts w:ascii="宋体" w:hAnsi="宋体" w:hint="eastAsia"/>
          <w:szCs w:val="21"/>
        </w:rPr>
        <w:t>视野变换</w:t>
      </w:r>
      <w:r w:rsidR="00B41DD4" w:rsidRPr="00B52E9C">
        <w:rPr>
          <w:rFonts w:ascii="宋体" w:hAnsi="宋体" w:hint="eastAsia"/>
          <w:szCs w:val="21"/>
        </w:rPr>
        <w:t>（放大/</w:t>
      </w:r>
      <w:r w:rsidR="00C0281C" w:rsidRPr="00B52E9C">
        <w:rPr>
          <w:rFonts w:ascii="宋体" w:hAnsi="宋体" w:hint="eastAsia"/>
          <w:szCs w:val="21"/>
        </w:rPr>
        <w:t>缩小</w:t>
      </w:r>
      <w:r w:rsidR="00B41DD4" w:rsidRPr="00B52E9C">
        <w:rPr>
          <w:rFonts w:ascii="宋体" w:hAnsi="宋体" w:hint="eastAsia"/>
          <w:szCs w:val="21"/>
        </w:rPr>
        <w:t>）</w:t>
      </w:r>
      <w:r w:rsidR="00C0281C" w:rsidRPr="00B52E9C">
        <w:rPr>
          <w:rFonts w:ascii="宋体" w:hAnsi="宋体" w:hint="eastAsia"/>
          <w:szCs w:val="21"/>
        </w:rPr>
        <w:t>、</w:t>
      </w:r>
      <w:r w:rsidR="00F445F2" w:rsidRPr="00A44C2A">
        <w:rPr>
          <w:rFonts w:ascii="宋体" w:hAnsi="宋体" w:hint="eastAsia"/>
          <w:b/>
          <w:szCs w:val="21"/>
        </w:rPr>
        <w:t>手动可视焦距调节（+/-）、</w:t>
      </w:r>
      <w:r w:rsidR="00C0281C" w:rsidRPr="00B52E9C">
        <w:rPr>
          <w:rFonts w:ascii="宋体" w:hAnsi="宋体" w:hint="eastAsia"/>
          <w:szCs w:val="21"/>
        </w:rPr>
        <w:t>白光</w:t>
      </w:r>
      <w:r w:rsidR="00B41DD4" w:rsidRPr="00B52E9C">
        <w:rPr>
          <w:rFonts w:ascii="宋体" w:hAnsi="宋体" w:hint="eastAsia"/>
          <w:szCs w:val="21"/>
        </w:rPr>
        <w:t>变色温观察</w:t>
      </w:r>
      <w:r w:rsidR="000971C9" w:rsidRPr="00B52E9C">
        <w:rPr>
          <w:rFonts w:ascii="宋体" w:hAnsi="宋体" w:hint="eastAsia"/>
          <w:szCs w:val="21"/>
        </w:rPr>
        <w:t>（三级）</w:t>
      </w:r>
      <w:r w:rsidR="00C0281C" w:rsidRPr="00B52E9C">
        <w:rPr>
          <w:rFonts w:ascii="宋体" w:hAnsi="宋体" w:hint="eastAsia"/>
          <w:szCs w:val="21"/>
        </w:rPr>
        <w:t>、</w:t>
      </w:r>
      <w:r w:rsidR="00B41DD4" w:rsidRPr="00B52E9C">
        <w:rPr>
          <w:rFonts w:ascii="宋体" w:hAnsi="宋体" w:hint="eastAsia"/>
          <w:szCs w:val="21"/>
        </w:rPr>
        <w:t>电子</w:t>
      </w:r>
      <w:r w:rsidR="00C0281C" w:rsidRPr="00B52E9C">
        <w:rPr>
          <w:rFonts w:ascii="宋体" w:hAnsi="宋体" w:hint="eastAsia"/>
          <w:szCs w:val="21"/>
        </w:rPr>
        <w:t>绿</w:t>
      </w:r>
      <w:r w:rsidR="00B41DD4" w:rsidRPr="00B52E9C">
        <w:rPr>
          <w:rFonts w:ascii="宋体" w:hAnsi="宋体" w:hint="eastAsia"/>
          <w:szCs w:val="21"/>
        </w:rPr>
        <w:t>色滤镜观察</w:t>
      </w:r>
      <w:r w:rsidR="000971C9" w:rsidRPr="00B52E9C">
        <w:rPr>
          <w:rFonts w:ascii="宋体" w:hAnsi="宋体" w:hint="eastAsia"/>
          <w:szCs w:val="21"/>
        </w:rPr>
        <w:t>（三级）</w:t>
      </w:r>
      <w:r w:rsidR="00C0281C" w:rsidRPr="00B52E9C">
        <w:rPr>
          <w:rFonts w:ascii="宋体" w:hAnsi="宋体" w:hint="eastAsia"/>
          <w:szCs w:val="21"/>
        </w:rPr>
        <w:t>、</w:t>
      </w:r>
      <w:r w:rsidR="000971C9" w:rsidRPr="00B52E9C">
        <w:rPr>
          <w:rFonts w:ascii="宋体" w:hAnsi="宋体" w:hint="eastAsia"/>
          <w:szCs w:val="21"/>
        </w:rPr>
        <w:t>计时</w:t>
      </w:r>
      <w:r w:rsidR="00F445F2" w:rsidRPr="00B52E9C">
        <w:rPr>
          <w:rFonts w:ascii="宋体" w:hAnsi="宋体" w:hint="eastAsia"/>
          <w:szCs w:val="21"/>
        </w:rPr>
        <w:t>显示和</w:t>
      </w:r>
      <w:r w:rsidR="000971C9" w:rsidRPr="00B52E9C">
        <w:rPr>
          <w:rFonts w:ascii="宋体" w:hAnsi="宋体" w:hint="eastAsia"/>
          <w:szCs w:val="21"/>
        </w:rPr>
        <w:t>图像</w:t>
      </w:r>
      <w:r w:rsidR="00C0281C" w:rsidRPr="00B52E9C">
        <w:rPr>
          <w:rFonts w:ascii="宋体" w:hAnsi="宋体" w:hint="eastAsia"/>
          <w:szCs w:val="21"/>
        </w:rPr>
        <w:t>冻结</w:t>
      </w:r>
      <w:r w:rsidR="00B41DD4" w:rsidRPr="00B52E9C">
        <w:rPr>
          <w:rFonts w:ascii="宋体" w:hAnsi="宋体" w:hint="eastAsia"/>
          <w:szCs w:val="21"/>
        </w:rPr>
        <w:t>功能，</w:t>
      </w:r>
      <w:r w:rsidR="00C14E81" w:rsidRPr="00B52E9C">
        <w:rPr>
          <w:rFonts w:ascii="宋体" w:hAnsi="宋体" w:hint="eastAsia"/>
          <w:szCs w:val="21"/>
        </w:rPr>
        <w:t>；</w:t>
      </w:r>
    </w:p>
    <w:p w:rsidR="0072159F" w:rsidRPr="00B52E9C" w:rsidRDefault="00B53C6D" w:rsidP="00415A47">
      <w:pPr>
        <w:pStyle w:val="a7"/>
        <w:numPr>
          <w:ilvl w:val="1"/>
          <w:numId w:val="13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B52E9C">
        <w:rPr>
          <w:rFonts w:ascii="宋体" w:hAnsi="宋体" w:hint="eastAsia"/>
          <w:szCs w:val="21"/>
        </w:rPr>
        <w:t>亮度可调的</w:t>
      </w:r>
      <w:r w:rsidR="007E48E6" w:rsidRPr="00B52E9C">
        <w:rPr>
          <w:rFonts w:ascii="宋体" w:hAnsi="宋体" w:hint="eastAsia"/>
          <w:szCs w:val="21"/>
        </w:rPr>
        <w:t>环形LED组光源</w:t>
      </w:r>
      <w:r w:rsidRPr="00B52E9C">
        <w:rPr>
          <w:rFonts w:ascii="宋体" w:hAnsi="宋体" w:hint="eastAsia"/>
          <w:szCs w:val="21"/>
        </w:rPr>
        <w:t>，</w:t>
      </w:r>
      <w:r w:rsidR="007E48E6" w:rsidRPr="00B52E9C">
        <w:rPr>
          <w:rFonts w:ascii="宋体" w:hAnsi="宋体" w:hint="eastAsia"/>
          <w:szCs w:val="21"/>
        </w:rPr>
        <w:t>须与</w:t>
      </w:r>
      <w:r w:rsidR="00C14E81" w:rsidRPr="00B52E9C">
        <w:rPr>
          <w:rFonts w:ascii="宋体" w:hAnsi="宋体" w:hint="eastAsia"/>
          <w:szCs w:val="21"/>
        </w:rPr>
        <w:t>镜头集成</w:t>
      </w:r>
      <w:r w:rsidR="007E48E6" w:rsidRPr="00B52E9C">
        <w:rPr>
          <w:rFonts w:ascii="宋体" w:hAnsi="宋体" w:hint="eastAsia"/>
          <w:szCs w:val="21"/>
        </w:rPr>
        <w:t>一体，</w:t>
      </w:r>
      <w:r w:rsidR="00E111CD" w:rsidRPr="00B52E9C">
        <w:rPr>
          <w:rFonts w:ascii="宋体" w:hAnsi="宋体" w:hint="eastAsia"/>
          <w:szCs w:val="21"/>
        </w:rPr>
        <w:t xml:space="preserve"> </w:t>
      </w:r>
      <w:r w:rsidR="00C0281C" w:rsidRPr="00B52E9C">
        <w:rPr>
          <w:rFonts w:ascii="宋体" w:hAnsi="宋体" w:hint="eastAsia"/>
          <w:szCs w:val="21"/>
        </w:rPr>
        <w:t>30CM处光源照度≥</w:t>
      </w:r>
      <w:r w:rsidR="00761427" w:rsidRPr="00B52E9C">
        <w:rPr>
          <w:rFonts w:ascii="宋体" w:hAnsi="宋体" w:hint="eastAsia"/>
          <w:szCs w:val="21"/>
        </w:rPr>
        <w:t>25</w:t>
      </w:r>
      <w:r w:rsidR="00C0281C" w:rsidRPr="00B52E9C">
        <w:rPr>
          <w:rFonts w:ascii="宋体" w:hAnsi="宋体" w:hint="eastAsia"/>
          <w:szCs w:val="21"/>
        </w:rPr>
        <w:t>00Lux</w:t>
      </w:r>
      <w:r w:rsidRPr="00B52E9C">
        <w:rPr>
          <w:rFonts w:ascii="宋体" w:hAnsi="宋体" w:hint="eastAsia"/>
          <w:szCs w:val="21"/>
        </w:rPr>
        <w:t>，</w:t>
      </w:r>
      <w:r w:rsidR="00E00EF8" w:rsidRPr="00F0304A">
        <w:rPr>
          <w:rFonts w:ascii="宋体" w:hAnsi="宋体" w:hint="eastAsia"/>
          <w:szCs w:val="21"/>
        </w:rPr>
        <w:t>色温范围</w:t>
      </w:r>
      <w:r w:rsidR="00E00EF8" w:rsidRPr="00153334">
        <w:rPr>
          <w:rFonts w:ascii="宋体" w:hAnsi="宋体" w:hint="eastAsia"/>
          <w:szCs w:val="21"/>
        </w:rPr>
        <w:t>：</w:t>
      </w:r>
      <w:r w:rsidR="00372624" w:rsidRPr="00153334">
        <w:rPr>
          <w:rFonts w:ascii="宋体" w:hAnsi="宋体"/>
          <w:szCs w:val="21"/>
        </w:rPr>
        <w:t>3</w:t>
      </w:r>
      <w:r w:rsidR="00372624" w:rsidRPr="00153334">
        <w:rPr>
          <w:rFonts w:ascii="宋体" w:hAnsi="宋体" w:hint="eastAsia"/>
          <w:szCs w:val="21"/>
        </w:rPr>
        <w:t>0</w:t>
      </w:r>
      <w:r w:rsidR="00E00EF8" w:rsidRPr="00153334">
        <w:rPr>
          <w:rFonts w:ascii="宋体" w:hAnsi="宋体"/>
          <w:szCs w:val="21"/>
        </w:rPr>
        <w:t>00</w:t>
      </w:r>
      <w:r w:rsidR="00E00EF8" w:rsidRPr="00153334">
        <w:rPr>
          <w:rFonts w:ascii="宋体" w:hAnsi="宋体" w:hint="eastAsia"/>
          <w:szCs w:val="21"/>
        </w:rPr>
        <w:t>Kº</w:t>
      </w:r>
      <w:r w:rsidR="00E00EF8" w:rsidRPr="00153334">
        <w:rPr>
          <w:rFonts w:ascii="宋体" w:hAnsi="宋体"/>
          <w:szCs w:val="21"/>
        </w:rPr>
        <w:t>~6000</w:t>
      </w:r>
      <w:r w:rsidR="00E00EF8" w:rsidRPr="00153334">
        <w:rPr>
          <w:rFonts w:ascii="宋体" w:hAnsi="宋体" w:hint="eastAsia"/>
          <w:szCs w:val="21"/>
        </w:rPr>
        <w:t>Kº</w:t>
      </w:r>
      <w:r w:rsidRPr="00B52E9C">
        <w:rPr>
          <w:rFonts w:ascii="宋体" w:hAnsi="宋体" w:hint="eastAsia"/>
          <w:szCs w:val="21"/>
        </w:rPr>
        <w:t>；</w:t>
      </w:r>
    </w:p>
    <w:p w:rsidR="0072159F" w:rsidRPr="00B52E9C" w:rsidRDefault="00C0281C" w:rsidP="00415A47">
      <w:pPr>
        <w:pStyle w:val="a7"/>
        <w:numPr>
          <w:ilvl w:val="1"/>
          <w:numId w:val="13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B52E9C">
        <w:rPr>
          <w:rFonts w:ascii="宋体" w:hAnsi="宋体" w:hint="eastAsia"/>
          <w:szCs w:val="21"/>
        </w:rPr>
        <w:t>镜头按键控制的醋酸试验计时标记显示和</w:t>
      </w:r>
      <w:r w:rsidR="000D7095" w:rsidRPr="00E00EF8">
        <w:rPr>
          <w:rFonts w:ascii="宋体" w:hAnsi="宋体" w:hint="eastAsia"/>
          <w:szCs w:val="21"/>
        </w:rPr>
        <w:t>超时自动关闭功能，</w:t>
      </w:r>
      <w:r w:rsidR="000D7095" w:rsidRPr="00B52E9C">
        <w:rPr>
          <w:rFonts w:ascii="宋体" w:hAnsi="宋体" w:hint="eastAsia"/>
          <w:szCs w:val="21"/>
        </w:rPr>
        <w:t>为检查过程的</w:t>
      </w:r>
      <w:r w:rsidR="00751DCA" w:rsidRPr="00B52E9C">
        <w:rPr>
          <w:rFonts w:ascii="宋体" w:hAnsi="宋体" w:hint="eastAsia"/>
          <w:szCs w:val="21"/>
        </w:rPr>
        <w:t>质控管理</w:t>
      </w:r>
      <w:r w:rsidR="000D7095" w:rsidRPr="00B52E9C">
        <w:rPr>
          <w:rFonts w:ascii="宋体" w:hAnsi="宋体" w:hint="eastAsia"/>
          <w:szCs w:val="21"/>
        </w:rPr>
        <w:t>和量化评估提供有效保障</w:t>
      </w:r>
      <w:r w:rsidR="00415A47" w:rsidRPr="00B52E9C">
        <w:rPr>
          <w:rFonts w:ascii="宋体" w:hAnsi="宋体" w:hint="eastAsia"/>
          <w:szCs w:val="21"/>
        </w:rPr>
        <w:t>；并可在打印报告中显示图像的</w:t>
      </w:r>
      <w:r w:rsidR="000D7095" w:rsidRPr="00B52E9C">
        <w:rPr>
          <w:rFonts w:ascii="宋体" w:hAnsi="宋体" w:hint="eastAsia"/>
          <w:szCs w:val="21"/>
        </w:rPr>
        <w:t>醋酸反映时间</w:t>
      </w:r>
      <w:r w:rsidR="00415A47" w:rsidRPr="00B52E9C">
        <w:rPr>
          <w:rFonts w:ascii="宋体" w:hAnsi="宋体" w:hint="eastAsia"/>
          <w:szCs w:val="21"/>
        </w:rPr>
        <w:t>标记；</w:t>
      </w:r>
    </w:p>
    <w:p w:rsidR="002F49C0" w:rsidRPr="00B52E9C" w:rsidRDefault="002F49C0" w:rsidP="002F49C0">
      <w:pPr>
        <w:pStyle w:val="a7"/>
        <w:numPr>
          <w:ilvl w:val="1"/>
          <w:numId w:val="13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B52E9C">
        <w:rPr>
          <w:rFonts w:ascii="宋体" w:hAnsi="宋体" w:hint="eastAsia"/>
          <w:szCs w:val="21"/>
        </w:rPr>
        <w:t>图像采集单元提供：S-Video和</w:t>
      </w:r>
      <w:r w:rsidRPr="00A44C2A">
        <w:rPr>
          <w:rFonts w:ascii="宋体" w:hAnsi="宋体" w:hint="eastAsia"/>
          <w:b/>
          <w:szCs w:val="21"/>
        </w:rPr>
        <w:t>USB视频输出接口</w:t>
      </w:r>
      <w:r w:rsidRPr="00B52E9C">
        <w:rPr>
          <w:rFonts w:ascii="宋体" w:hAnsi="宋体" w:hint="eastAsia"/>
          <w:szCs w:val="21"/>
        </w:rPr>
        <w:t>；</w:t>
      </w:r>
    </w:p>
    <w:p w:rsidR="00C0281C" w:rsidRPr="00B52E9C" w:rsidRDefault="00043E36" w:rsidP="00415A47">
      <w:pPr>
        <w:pStyle w:val="a7"/>
        <w:numPr>
          <w:ilvl w:val="1"/>
          <w:numId w:val="13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B52E9C">
        <w:rPr>
          <w:rFonts w:ascii="宋体" w:hAnsi="宋体" w:hint="eastAsia"/>
          <w:szCs w:val="21"/>
        </w:rPr>
        <w:t>要求采用</w:t>
      </w:r>
      <w:r w:rsidR="00C0281C" w:rsidRPr="00B52E9C">
        <w:rPr>
          <w:rFonts w:ascii="宋体" w:hAnsi="宋体" w:hint="eastAsia"/>
          <w:szCs w:val="21"/>
        </w:rPr>
        <w:t>全</w:t>
      </w:r>
      <w:r w:rsidR="00C0281C" w:rsidRPr="00A44C2A">
        <w:rPr>
          <w:rFonts w:ascii="宋体" w:hAnsi="宋体" w:hint="eastAsia"/>
          <w:b/>
          <w:szCs w:val="21"/>
        </w:rPr>
        <w:t>金属结构可升降直立式支架</w:t>
      </w:r>
      <w:r w:rsidR="00C0281C" w:rsidRPr="00B52E9C">
        <w:rPr>
          <w:rFonts w:ascii="宋体" w:hAnsi="宋体" w:hint="eastAsia"/>
          <w:szCs w:val="21"/>
        </w:rPr>
        <w:t>，</w:t>
      </w:r>
      <w:r w:rsidRPr="00B52E9C">
        <w:rPr>
          <w:rFonts w:ascii="宋体" w:hAnsi="宋体" w:hint="eastAsia"/>
          <w:szCs w:val="21"/>
        </w:rPr>
        <w:t>确保其使用的</w:t>
      </w:r>
      <w:r w:rsidR="00C0281C" w:rsidRPr="00B52E9C">
        <w:rPr>
          <w:rFonts w:ascii="宋体" w:hAnsi="宋体" w:hint="eastAsia"/>
          <w:szCs w:val="21"/>
        </w:rPr>
        <w:t>稳定性</w:t>
      </w:r>
      <w:r w:rsidRPr="00B52E9C">
        <w:rPr>
          <w:rFonts w:ascii="宋体" w:hAnsi="宋体" w:hint="eastAsia"/>
          <w:szCs w:val="21"/>
        </w:rPr>
        <w:t>和</w:t>
      </w:r>
      <w:r w:rsidR="00C0281C" w:rsidRPr="00B52E9C">
        <w:rPr>
          <w:rFonts w:ascii="宋体" w:hAnsi="宋体" w:hint="eastAsia"/>
          <w:szCs w:val="21"/>
        </w:rPr>
        <w:t>升降固定</w:t>
      </w:r>
      <w:r w:rsidRPr="00B52E9C">
        <w:rPr>
          <w:rFonts w:ascii="宋体" w:hAnsi="宋体" w:hint="eastAsia"/>
          <w:szCs w:val="21"/>
        </w:rPr>
        <w:t>的</w:t>
      </w:r>
      <w:r w:rsidR="00C0281C" w:rsidRPr="00B52E9C">
        <w:rPr>
          <w:rFonts w:ascii="宋体" w:hAnsi="宋体" w:hint="eastAsia"/>
          <w:szCs w:val="21"/>
        </w:rPr>
        <w:t>可靠</w:t>
      </w:r>
      <w:r w:rsidRPr="00B52E9C">
        <w:rPr>
          <w:rFonts w:ascii="宋体" w:hAnsi="宋体" w:hint="eastAsia"/>
          <w:szCs w:val="21"/>
        </w:rPr>
        <w:t>性</w:t>
      </w:r>
      <w:r w:rsidR="00C0281C" w:rsidRPr="00B52E9C">
        <w:rPr>
          <w:rFonts w:ascii="宋体" w:hAnsi="宋体" w:hint="eastAsia"/>
          <w:szCs w:val="21"/>
        </w:rPr>
        <w:t>。</w:t>
      </w:r>
    </w:p>
    <w:p w:rsidR="003D039E" w:rsidRDefault="003D039E" w:rsidP="003D039E">
      <w:pPr>
        <w:pStyle w:val="a7"/>
        <w:snapToGrid w:val="0"/>
        <w:spacing w:line="360" w:lineRule="auto"/>
        <w:ind w:left="420" w:firstLineChars="0" w:firstLine="0"/>
        <w:rPr>
          <w:rFonts w:ascii="黑体" w:eastAsia="黑体" w:hAnsi="黑体"/>
          <w:b/>
          <w:sz w:val="28"/>
          <w:szCs w:val="21"/>
        </w:rPr>
      </w:pPr>
    </w:p>
    <w:p w:rsidR="00C0281C" w:rsidRPr="003D039E" w:rsidRDefault="003D039E" w:rsidP="003D039E">
      <w:pPr>
        <w:pStyle w:val="a7"/>
        <w:snapToGrid w:val="0"/>
        <w:spacing w:line="360" w:lineRule="auto"/>
        <w:ind w:left="420" w:firstLineChars="0" w:firstLine="0"/>
        <w:rPr>
          <w:rFonts w:ascii="黑体" w:eastAsia="黑体" w:hAnsi="黑体"/>
          <w:b/>
          <w:sz w:val="28"/>
          <w:szCs w:val="21"/>
        </w:rPr>
      </w:pPr>
      <w:r w:rsidRPr="003D039E">
        <w:rPr>
          <w:rFonts w:ascii="黑体" w:eastAsia="黑体" w:hAnsi="黑体" w:hint="eastAsia"/>
          <w:b/>
          <w:sz w:val="28"/>
          <w:szCs w:val="21"/>
        </w:rPr>
        <w:t>二、阴道镜工作站性能要求：</w:t>
      </w:r>
    </w:p>
    <w:p w:rsidR="00153334" w:rsidRPr="00B12BAF" w:rsidRDefault="00153334" w:rsidP="00153334">
      <w:pPr>
        <w:pStyle w:val="a7"/>
        <w:numPr>
          <w:ilvl w:val="0"/>
          <w:numId w:val="15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B12BAF">
        <w:rPr>
          <w:rFonts w:ascii="宋体" w:hAnsi="宋体" w:hint="eastAsia"/>
          <w:szCs w:val="21"/>
        </w:rPr>
        <w:t>镜头、</w:t>
      </w:r>
      <w:r w:rsidR="00E111CD">
        <w:rPr>
          <w:rFonts w:ascii="宋体" w:hAnsi="宋体" w:hint="eastAsia"/>
          <w:szCs w:val="21"/>
        </w:rPr>
        <w:t>直立式</w:t>
      </w:r>
      <w:r w:rsidRPr="00B12BAF">
        <w:rPr>
          <w:rFonts w:ascii="宋体" w:hAnsi="宋体" w:hint="eastAsia"/>
          <w:szCs w:val="21"/>
        </w:rPr>
        <w:t>支架、</w:t>
      </w:r>
      <w:r w:rsidR="00E111CD">
        <w:rPr>
          <w:rFonts w:ascii="宋体" w:hAnsi="宋体" w:hint="eastAsia"/>
          <w:szCs w:val="21"/>
        </w:rPr>
        <w:t>简易便携</w:t>
      </w:r>
      <w:r w:rsidRPr="00B12BAF">
        <w:rPr>
          <w:rFonts w:ascii="宋体" w:hAnsi="宋体" w:hint="eastAsia"/>
          <w:szCs w:val="21"/>
        </w:rPr>
        <w:t>工作站于一体，节省操作空间，方便阴道镜检查及手术观察；</w:t>
      </w:r>
    </w:p>
    <w:p w:rsidR="00153334" w:rsidRPr="001D6CA9" w:rsidRDefault="00153334" w:rsidP="00153334">
      <w:pPr>
        <w:pStyle w:val="a7"/>
        <w:numPr>
          <w:ilvl w:val="0"/>
          <w:numId w:val="15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1D6CA9">
        <w:rPr>
          <w:rFonts w:ascii="宋体" w:hAnsi="宋体" w:hint="eastAsia"/>
          <w:szCs w:val="21"/>
        </w:rPr>
        <w:t>提供</w:t>
      </w:r>
      <w:r w:rsidR="007A24FE">
        <w:rPr>
          <w:rFonts w:ascii="宋体" w:hAnsi="宋体" w:hint="eastAsia"/>
          <w:szCs w:val="21"/>
        </w:rPr>
        <w:t>自动提示患者</w:t>
      </w:r>
      <w:r w:rsidR="007A24FE" w:rsidRPr="0048724A">
        <w:rPr>
          <w:rFonts w:ascii="宋体" w:hAnsi="宋体" w:hint="eastAsia"/>
          <w:szCs w:val="21"/>
        </w:rPr>
        <w:t>随访管理功能，</w:t>
      </w:r>
      <w:r w:rsidRPr="001D6CA9">
        <w:rPr>
          <w:rFonts w:ascii="宋体" w:hAnsi="宋体" w:hint="eastAsia"/>
          <w:szCs w:val="21"/>
        </w:rPr>
        <w:t>医护人员可根据患者需求转入预约，让医院对高危患者进行有效的系统管理，同时患者信息的集中录入，可有效提高医生阴道镜检查的效率；</w:t>
      </w:r>
    </w:p>
    <w:p w:rsidR="00153334" w:rsidRPr="002E5407" w:rsidRDefault="00153334" w:rsidP="00153334">
      <w:pPr>
        <w:pStyle w:val="a7"/>
        <w:numPr>
          <w:ilvl w:val="0"/>
          <w:numId w:val="15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2E5407">
        <w:rPr>
          <w:rFonts w:ascii="宋体" w:hAnsi="宋体" w:hint="eastAsia"/>
          <w:color w:val="FF0000"/>
          <w:szCs w:val="21"/>
        </w:rPr>
        <w:t>★</w:t>
      </w:r>
      <w:r w:rsidRPr="002E5407">
        <w:rPr>
          <w:rFonts w:ascii="宋体" w:hAnsi="宋体" w:hint="eastAsia"/>
          <w:szCs w:val="21"/>
        </w:rPr>
        <w:t>具有病例重点关注功能，医生可根据醒目的颜色和标记快速发现需要重点关注的患者，同时提供查询功能，便于医生快速查找患者信息；</w:t>
      </w:r>
    </w:p>
    <w:p w:rsidR="00153334" w:rsidRPr="006F754E" w:rsidRDefault="00153334" w:rsidP="00153334">
      <w:pPr>
        <w:pStyle w:val="a7"/>
        <w:numPr>
          <w:ilvl w:val="0"/>
          <w:numId w:val="15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能将阴道镜检查过程中所采集的图像按时间顺序同屏显示（图像数量</w:t>
      </w:r>
      <w:r w:rsidRPr="002F162D">
        <w:rPr>
          <w:rFonts w:ascii="宋体" w:hAnsi="宋体" w:hint="eastAsia"/>
          <w:szCs w:val="21"/>
        </w:rPr>
        <w:t>≥6幅</w:t>
      </w:r>
      <w:r>
        <w:rPr>
          <w:rFonts w:ascii="宋体" w:hAnsi="宋体" w:hint="eastAsia"/>
          <w:szCs w:val="21"/>
        </w:rPr>
        <w:t>），方便医生对比分析患者病变部位醋白变化和碘染色的关联</w:t>
      </w:r>
      <w:r w:rsidRPr="00415A47">
        <w:rPr>
          <w:rFonts w:ascii="宋体" w:hAnsi="宋体" w:hint="eastAsia"/>
          <w:szCs w:val="21"/>
        </w:rPr>
        <w:t>；</w:t>
      </w:r>
    </w:p>
    <w:p w:rsidR="00153334" w:rsidRPr="007E3DC8" w:rsidRDefault="00153334" w:rsidP="00153334">
      <w:pPr>
        <w:pStyle w:val="a7"/>
        <w:numPr>
          <w:ilvl w:val="0"/>
          <w:numId w:val="15"/>
        </w:numPr>
        <w:tabs>
          <w:tab w:val="num" w:pos="252"/>
        </w:tabs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需提供符合</w:t>
      </w:r>
      <w:r w:rsidRPr="008E4D7F">
        <w:rPr>
          <w:rFonts w:ascii="宋体" w:hAnsi="宋体"/>
          <w:szCs w:val="21"/>
        </w:rPr>
        <w:t>IFCPC2011</w:t>
      </w:r>
      <w:r>
        <w:rPr>
          <w:rFonts w:ascii="宋体" w:hAnsi="宋体" w:hint="eastAsia"/>
          <w:szCs w:val="21"/>
        </w:rPr>
        <w:t>阴道镜诊断</w:t>
      </w:r>
      <w:r>
        <w:rPr>
          <w:rFonts w:hint="eastAsia"/>
        </w:rPr>
        <w:t>术语及参考图谱，并可与当前检查患者检</w:t>
      </w:r>
      <w:r w:rsidRPr="00B142F0">
        <w:rPr>
          <w:rFonts w:hint="eastAsia"/>
        </w:rPr>
        <w:t>查图像对比</w:t>
      </w:r>
      <w:r>
        <w:rPr>
          <w:rFonts w:hint="eastAsia"/>
        </w:rPr>
        <w:t>显示在同一界面，方便对比参考，辅助检查医生做出准确判断</w:t>
      </w:r>
      <w:r w:rsidRPr="00415A47">
        <w:rPr>
          <w:rFonts w:ascii="宋体" w:hAnsi="宋体" w:hint="eastAsia"/>
          <w:szCs w:val="21"/>
        </w:rPr>
        <w:t>；</w:t>
      </w:r>
    </w:p>
    <w:p w:rsidR="00153334" w:rsidRPr="00B142F0" w:rsidRDefault="00153334" w:rsidP="00153334">
      <w:pPr>
        <w:pStyle w:val="a7"/>
        <w:numPr>
          <w:ilvl w:val="0"/>
          <w:numId w:val="15"/>
        </w:numPr>
        <w:tabs>
          <w:tab w:val="num" w:pos="252"/>
        </w:tabs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hint="eastAsia"/>
        </w:rPr>
        <w:t>在观察检查界面中可快速查找</w:t>
      </w:r>
      <w:r w:rsidRPr="00B142F0">
        <w:rPr>
          <w:rFonts w:hint="eastAsia"/>
        </w:rPr>
        <w:t>患者</w:t>
      </w:r>
      <w:r>
        <w:rPr>
          <w:rFonts w:hint="eastAsia"/>
        </w:rPr>
        <w:t>历史资料，便于医生对</w:t>
      </w:r>
      <w:r w:rsidRPr="00B142F0">
        <w:rPr>
          <w:rFonts w:hint="eastAsia"/>
        </w:rPr>
        <w:t>比分析</w:t>
      </w:r>
      <w:r>
        <w:rPr>
          <w:rFonts w:hint="eastAsia"/>
        </w:rPr>
        <w:t>、</w:t>
      </w:r>
      <w:r w:rsidRPr="00B142F0">
        <w:rPr>
          <w:rFonts w:hint="eastAsia"/>
        </w:rPr>
        <w:t>追溯患者的</w:t>
      </w:r>
      <w:r>
        <w:rPr>
          <w:rFonts w:hint="eastAsia"/>
        </w:rPr>
        <w:t>检查与治疗过程</w:t>
      </w:r>
      <w:r w:rsidRPr="00B142F0">
        <w:rPr>
          <w:rFonts w:hint="eastAsia"/>
        </w:rPr>
        <w:t>。</w:t>
      </w:r>
    </w:p>
    <w:p w:rsidR="00153334" w:rsidRDefault="00153334" w:rsidP="00153334">
      <w:pPr>
        <w:pStyle w:val="a7"/>
        <w:numPr>
          <w:ilvl w:val="0"/>
          <w:numId w:val="15"/>
        </w:numPr>
        <w:tabs>
          <w:tab w:val="num" w:pos="252"/>
        </w:tabs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487F46">
        <w:rPr>
          <w:rFonts w:ascii="宋体" w:hAnsi="宋体" w:hint="eastAsia"/>
          <w:color w:val="FF0000"/>
          <w:szCs w:val="21"/>
        </w:rPr>
        <w:t>★</w:t>
      </w:r>
      <w:r w:rsidRPr="00487F46">
        <w:rPr>
          <w:rFonts w:ascii="宋体" w:hAnsi="宋体" w:hint="eastAsia"/>
          <w:szCs w:val="21"/>
        </w:rPr>
        <w:t>提供</w:t>
      </w:r>
      <w:r w:rsidR="00E111CD">
        <w:rPr>
          <w:rFonts w:ascii="宋体" w:hAnsi="宋体" w:hint="eastAsia"/>
          <w:szCs w:val="21"/>
        </w:rPr>
        <w:t>两种以上</w:t>
      </w:r>
      <w:r w:rsidRPr="00487F46">
        <w:rPr>
          <w:rFonts w:ascii="宋体" w:hAnsi="宋体" w:hint="eastAsia"/>
          <w:szCs w:val="21"/>
        </w:rPr>
        <w:t>阴道镜诊断评</w:t>
      </w:r>
      <w:r w:rsidRPr="00373EE7">
        <w:rPr>
          <w:rFonts w:hint="eastAsia"/>
        </w:rPr>
        <w:t>估方法，具有阴道镜操作提醒及自动采图功能，量化检查流程，便</w:t>
      </w:r>
      <w:r w:rsidRPr="00373EE7">
        <w:rPr>
          <w:rFonts w:hint="eastAsia"/>
        </w:rPr>
        <w:lastRenderedPageBreak/>
        <w:t>于医生规范阴道镜检查流程和拟诊结果，同时简化了阴道镜检查技术的培训难度，更适合基层医院使用。提供不少于</w:t>
      </w:r>
      <w:r w:rsidRPr="00373EE7">
        <w:rPr>
          <w:rFonts w:hint="eastAsia"/>
        </w:rPr>
        <w:t>50</w:t>
      </w:r>
      <w:r w:rsidRPr="00373EE7">
        <w:rPr>
          <w:rFonts w:hint="eastAsia"/>
        </w:rPr>
        <w:t>例</w:t>
      </w:r>
      <w:r w:rsidRPr="00487F46">
        <w:rPr>
          <w:rFonts w:hint="eastAsia"/>
        </w:rPr>
        <w:t>病理确诊的病</w:t>
      </w:r>
      <w:r w:rsidRPr="00373EE7">
        <w:rPr>
          <w:rFonts w:hint="eastAsia"/>
        </w:rPr>
        <w:t>例资料供操作练习</w:t>
      </w:r>
      <w:r w:rsidRPr="00487F46">
        <w:rPr>
          <w:rFonts w:ascii="宋体" w:hAnsi="宋体" w:hint="eastAsia"/>
          <w:szCs w:val="21"/>
        </w:rPr>
        <w:t>；</w:t>
      </w:r>
    </w:p>
    <w:p w:rsidR="00E111CD" w:rsidRDefault="00153334" w:rsidP="00153334">
      <w:pPr>
        <w:pStyle w:val="a7"/>
        <w:numPr>
          <w:ilvl w:val="0"/>
          <w:numId w:val="15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E111CD">
        <w:rPr>
          <w:rFonts w:ascii="宋体" w:hAnsi="宋体" w:hint="eastAsia"/>
          <w:szCs w:val="21"/>
        </w:rPr>
        <w:t>可对阴道镜检查、手术治疗进行针对性的记录和随访管理，提供不少于6种打印报告模版，提交患者打印报告后系统自动生成</w:t>
      </w:r>
      <w:r w:rsidRPr="00E111CD">
        <w:rPr>
          <w:rFonts w:ascii="宋体" w:hAnsi="宋体"/>
          <w:szCs w:val="21"/>
        </w:rPr>
        <w:t>PDF</w:t>
      </w:r>
      <w:r w:rsidRPr="00E111CD">
        <w:rPr>
          <w:rFonts w:ascii="宋体" w:hAnsi="宋体" w:hint="eastAsia"/>
          <w:szCs w:val="21"/>
        </w:rPr>
        <w:t>文件备份,便于医疗纠纷的追述</w:t>
      </w:r>
      <w:r w:rsidR="00E111CD">
        <w:rPr>
          <w:rFonts w:ascii="宋体" w:hAnsi="宋体" w:hint="eastAsia"/>
          <w:szCs w:val="21"/>
        </w:rPr>
        <w:t>；</w:t>
      </w:r>
    </w:p>
    <w:p w:rsidR="00153334" w:rsidRPr="00E111CD" w:rsidRDefault="00153334" w:rsidP="00153334">
      <w:pPr>
        <w:pStyle w:val="a7"/>
        <w:numPr>
          <w:ilvl w:val="0"/>
          <w:numId w:val="15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E111CD">
        <w:rPr>
          <w:rFonts w:hAnsi="宋体" w:hint="eastAsia"/>
          <w:b/>
          <w:color w:val="FF0000"/>
          <w:szCs w:val="21"/>
        </w:rPr>
        <w:t>☆</w:t>
      </w:r>
      <w:r w:rsidRPr="00E111CD">
        <w:rPr>
          <w:rFonts w:ascii="宋体" w:hAnsi="宋体" w:hint="eastAsia"/>
          <w:szCs w:val="21"/>
        </w:rPr>
        <w:t>可对阴道镜检查拟诊结果、病理结果、实验室检查结果、检查医生和开单医生的工作量等进行统计分析，统计结果可以饼图、直方图和折线图形式进行显示，并可输出到Excel表；</w:t>
      </w:r>
    </w:p>
    <w:p w:rsidR="00153334" w:rsidRDefault="00153334" w:rsidP="00153334">
      <w:pPr>
        <w:pStyle w:val="a7"/>
        <w:snapToGrid w:val="0"/>
        <w:spacing w:line="360" w:lineRule="auto"/>
        <w:ind w:left="840" w:firstLineChars="0" w:firstLine="0"/>
        <w:rPr>
          <w:rFonts w:ascii="宋体" w:hAnsi="宋体"/>
          <w:szCs w:val="21"/>
        </w:rPr>
      </w:pPr>
    </w:p>
    <w:p w:rsidR="00153334" w:rsidRPr="00CE3117" w:rsidRDefault="00153334" w:rsidP="00153334">
      <w:pPr>
        <w:snapToGrid w:val="0"/>
        <w:spacing w:line="360" w:lineRule="auto"/>
        <w:jc w:val="left"/>
        <w:rPr>
          <w:rFonts w:ascii="黑体" w:eastAsia="黑体" w:hAnsi="黑体"/>
          <w:b/>
          <w:sz w:val="28"/>
          <w:szCs w:val="21"/>
        </w:rPr>
      </w:pPr>
      <w:r w:rsidRPr="00CE3117">
        <w:rPr>
          <w:rFonts w:ascii="黑体" w:eastAsia="黑体" w:hAnsi="黑体" w:hint="eastAsia"/>
          <w:b/>
          <w:sz w:val="28"/>
          <w:szCs w:val="21"/>
        </w:rPr>
        <w:t>三、网络应用功能</w:t>
      </w:r>
    </w:p>
    <w:p w:rsidR="00153334" w:rsidRPr="00160C04" w:rsidRDefault="00153334" w:rsidP="00153334">
      <w:pPr>
        <w:pStyle w:val="a7"/>
        <w:numPr>
          <w:ilvl w:val="0"/>
          <w:numId w:val="17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基于患者为中心的网络数据库系统，对不同阴道镜</w:t>
      </w:r>
      <w:r w:rsidRPr="001D6CA9">
        <w:rPr>
          <w:rFonts w:ascii="宋体" w:hAnsi="宋体" w:hint="eastAsia"/>
          <w:szCs w:val="21"/>
        </w:rPr>
        <w:t>检查</w:t>
      </w:r>
      <w:r>
        <w:rPr>
          <w:rFonts w:ascii="宋体" w:hAnsi="宋体" w:hint="eastAsia"/>
          <w:szCs w:val="21"/>
        </w:rPr>
        <w:t>的</w:t>
      </w:r>
      <w:r w:rsidRPr="001D6CA9">
        <w:rPr>
          <w:rFonts w:ascii="宋体" w:hAnsi="宋体" w:hint="eastAsia"/>
          <w:szCs w:val="21"/>
        </w:rPr>
        <w:t>数据进行统一管理。</w:t>
      </w:r>
      <w:r w:rsidRPr="00160C04">
        <w:rPr>
          <w:rFonts w:ascii="宋体" w:hAnsi="宋体" w:hint="eastAsia"/>
          <w:szCs w:val="21"/>
        </w:rPr>
        <w:t>对患者的阴道镜转诊检查指征、所有的历史病例、诊断术语等进行规范化管理，保证患者数据的一致性；</w:t>
      </w:r>
    </w:p>
    <w:p w:rsidR="00153334" w:rsidRPr="00160C04" w:rsidRDefault="00153334" w:rsidP="00153334">
      <w:pPr>
        <w:pStyle w:val="a7"/>
        <w:numPr>
          <w:ilvl w:val="0"/>
          <w:numId w:val="17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160C04">
        <w:rPr>
          <w:rFonts w:ascii="宋体" w:hAnsi="宋体" w:hint="eastAsia"/>
          <w:szCs w:val="21"/>
        </w:rPr>
        <w:t>支持护士工作站、医生工作站和阴道镜工作站互联构成门诊应用网络，提供四级用户权限管理（主任、医生、护士及系统管理者）；</w:t>
      </w:r>
    </w:p>
    <w:p w:rsidR="00153334" w:rsidRPr="00160C04" w:rsidRDefault="00153334" w:rsidP="00153334">
      <w:pPr>
        <w:pStyle w:val="a7"/>
        <w:numPr>
          <w:ilvl w:val="0"/>
          <w:numId w:val="17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160C04">
        <w:rPr>
          <w:rFonts w:ascii="宋体" w:hAnsi="宋体" w:hint="eastAsia"/>
          <w:szCs w:val="21"/>
        </w:rPr>
        <w:t>提供数据信息的自动备份与恢复功能；</w:t>
      </w:r>
      <w:r w:rsidRPr="00160C04">
        <w:rPr>
          <w:rFonts w:ascii="宋体" w:hAnsi="宋体"/>
          <w:szCs w:val="21"/>
        </w:rPr>
        <w:t xml:space="preserve"> </w:t>
      </w:r>
    </w:p>
    <w:p w:rsidR="00153334" w:rsidRPr="001D6CA9" w:rsidRDefault="00153334" w:rsidP="00153334">
      <w:pPr>
        <w:pStyle w:val="a7"/>
        <w:numPr>
          <w:ilvl w:val="0"/>
          <w:numId w:val="17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487F46">
        <w:rPr>
          <w:rFonts w:ascii="宋体" w:hAnsi="宋体" w:hint="eastAsia"/>
          <w:color w:val="FF0000"/>
          <w:szCs w:val="21"/>
        </w:rPr>
        <w:t>★</w:t>
      </w:r>
      <w:r w:rsidRPr="00160C04">
        <w:rPr>
          <w:rFonts w:ascii="宋体" w:hAnsi="宋体" w:hint="eastAsia"/>
          <w:szCs w:val="21"/>
        </w:rPr>
        <w:t>为确保网络阴道镜系统使用的安全性及可靠性，在断网情况下，阴道镜也能支持单机运行，网络连通后单机阴道镜能自动恢复与服务器数据同步；</w:t>
      </w:r>
    </w:p>
    <w:p w:rsidR="00153334" w:rsidRPr="00C81F35" w:rsidRDefault="00153334" w:rsidP="00153334">
      <w:pPr>
        <w:pStyle w:val="a7"/>
        <w:numPr>
          <w:ilvl w:val="0"/>
          <w:numId w:val="17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1D6CA9">
        <w:rPr>
          <w:rFonts w:ascii="宋体" w:hAnsi="宋体" w:hint="eastAsia"/>
          <w:szCs w:val="21"/>
        </w:rPr>
        <w:t>转诊信息和病理结果信息综合管理网络化应用，方便门诊业务的统计分析；</w:t>
      </w:r>
    </w:p>
    <w:p w:rsidR="00153334" w:rsidRDefault="00153334" w:rsidP="00153334">
      <w:pPr>
        <w:pStyle w:val="a7"/>
        <w:numPr>
          <w:ilvl w:val="0"/>
          <w:numId w:val="17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B52E9C">
        <w:rPr>
          <w:rFonts w:ascii="宋体" w:hAnsi="宋体" w:hint="eastAsia"/>
          <w:szCs w:val="21"/>
        </w:rPr>
        <w:t>提供DICOM3.0数据交换接口，可方便与医院HIS/EMR系统互联；</w:t>
      </w:r>
    </w:p>
    <w:p w:rsidR="00A66EEE" w:rsidRPr="00E111CD" w:rsidRDefault="00153334" w:rsidP="00E111CD">
      <w:pPr>
        <w:pStyle w:val="a7"/>
        <w:numPr>
          <w:ilvl w:val="0"/>
          <w:numId w:val="17"/>
        </w:numPr>
        <w:snapToGrid w:val="0"/>
        <w:spacing w:line="360" w:lineRule="auto"/>
        <w:ind w:firstLineChars="0"/>
        <w:rPr>
          <w:rFonts w:ascii="宋体" w:hAnsi="宋体" w:hint="eastAsia"/>
          <w:szCs w:val="21"/>
        </w:rPr>
      </w:pPr>
      <w:r w:rsidRPr="00153334">
        <w:rPr>
          <w:rFonts w:ascii="宋体" w:hAnsi="宋体" w:hint="eastAsia"/>
          <w:szCs w:val="21"/>
        </w:rPr>
        <w:t>提供示教系统，支持阴道镜检查室/LEEP手术治疗室观察和检查视频在示教室同步输出；并提供双向语音交流，方便教学；</w:t>
      </w:r>
      <w:bookmarkStart w:id="0" w:name="_GoBack"/>
      <w:bookmarkEnd w:id="0"/>
    </w:p>
    <w:sectPr w:rsidR="00A66EEE" w:rsidRPr="00E111CD" w:rsidSect="00FE58A1">
      <w:footerReference w:type="default" r:id="rId7"/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864" w:rsidRDefault="00F24864" w:rsidP="00F07D8F">
      <w:r>
        <w:separator/>
      </w:r>
    </w:p>
  </w:endnote>
  <w:endnote w:type="continuationSeparator" w:id="0">
    <w:p w:rsidR="00F24864" w:rsidRDefault="00F24864" w:rsidP="00F0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BFF" w:rsidRPr="008D5BFF" w:rsidRDefault="00F24864" w:rsidP="008D5BFF">
    <w:pPr>
      <w:pStyle w:val="a5"/>
      <w:jc w:val="both"/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864" w:rsidRDefault="00F24864" w:rsidP="00F07D8F">
      <w:r>
        <w:separator/>
      </w:r>
    </w:p>
  </w:footnote>
  <w:footnote w:type="continuationSeparator" w:id="0">
    <w:p w:rsidR="00F24864" w:rsidRDefault="00F24864" w:rsidP="00F07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7B8"/>
    <w:multiLevelType w:val="multilevel"/>
    <w:tmpl w:val="FDD208C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7"/>
      <w:numFmt w:val="decimal"/>
      <w:isLgl/>
      <w:lvlText w:val="%1.%2"/>
      <w:lvlJc w:val="left"/>
      <w:pPr>
        <w:ind w:left="420" w:hanging="420"/>
      </w:pPr>
      <w:rPr>
        <w:rFonts w:hint="eastAsia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eastAsia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eastAsia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eastAsia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eastAsia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eastAsia"/>
        <w:color w:val="auto"/>
      </w:rPr>
    </w:lvl>
  </w:abstractNum>
  <w:abstractNum w:abstractNumId="1" w15:restartNumberingAfterBreak="0">
    <w:nsid w:val="237D1D04"/>
    <w:multiLevelType w:val="hybridMultilevel"/>
    <w:tmpl w:val="9B50FCB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5B1295F"/>
    <w:multiLevelType w:val="multilevel"/>
    <w:tmpl w:val="5D7E46C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isLgl/>
      <w:lvlText w:val="%1.%2"/>
      <w:lvlJc w:val="left"/>
      <w:pPr>
        <w:ind w:left="405" w:hanging="405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3" w15:restartNumberingAfterBreak="0">
    <w:nsid w:val="26BA7917"/>
    <w:multiLevelType w:val="hybridMultilevel"/>
    <w:tmpl w:val="7B1AF4E2"/>
    <w:lvl w:ilvl="0" w:tplc="C08EBAC2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227F61"/>
    <w:multiLevelType w:val="multilevel"/>
    <w:tmpl w:val="0C7A21A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9A75C3"/>
    <w:multiLevelType w:val="hybridMultilevel"/>
    <w:tmpl w:val="0C84A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8965C4"/>
    <w:multiLevelType w:val="hybridMultilevel"/>
    <w:tmpl w:val="01CE8460"/>
    <w:lvl w:ilvl="0" w:tplc="F174B55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A02B0C"/>
    <w:multiLevelType w:val="hybridMultilevel"/>
    <w:tmpl w:val="5F3E5CC6"/>
    <w:lvl w:ilvl="0" w:tplc="C08EBAC2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47A2761A">
      <w:start w:val="2"/>
      <w:numFmt w:val="bullet"/>
      <w:lvlText w:val="☆"/>
      <w:lvlJc w:val="left"/>
      <w:pPr>
        <w:ind w:left="1620" w:hanging="360"/>
      </w:pPr>
      <w:rPr>
        <w:rFonts w:ascii="宋体" w:eastAsia="宋体" w:hAnsi="宋体" w:cs="Times New Roman" w:hint="eastAsia"/>
        <w:b/>
        <w:color w:val="FF0000"/>
      </w:rPr>
    </w:lvl>
    <w:lvl w:ilvl="4" w:tplc="34447BBA">
      <w:start w:val="2"/>
      <w:numFmt w:val="bullet"/>
      <w:lvlText w:val="★"/>
      <w:lvlJc w:val="left"/>
      <w:pPr>
        <w:ind w:left="2040" w:hanging="360"/>
      </w:pPr>
      <w:rPr>
        <w:rFonts w:ascii="宋体" w:eastAsia="宋体" w:hAnsi="宋体" w:cs="Times New Roman" w:hint="eastAsia"/>
        <w:color w:val="FF0000"/>
      </w:rPr>
    </w:lvl>
    <w:lvl w:ilvl="5" w:tplc="8E30342A">
      <w:start w:val="3"/>
      <w:numFmt w:val="japaneseCounting"/>
      <w:lvlText w:val="%6、"/>
      <w:lvlJc w:val="left"/>
      <w:pPr>
        <w:ind w:left="2700" w:hanging="60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494FB8"/>
    <w:multiLevelType w:val="hybridMultilevel"/>
    <w:tmpl w:val="E4A2B4B8"/>
    <w:lvl w:ilvl="0" w:tplc="6DEA2432">
      <w:start w:val="1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A44676"/>
    <w:multiLevelType w:val="hybridMultilevel"/>
    <w:tmpl w:val="CB58ACFE"/>
    <w:lvl w:ilvl="0" w:tplc="2E000298">
      <w:start w:val="1"/>
      <w:numFmt w:val="decimal"/>
      <w:lvlText w:val="%1．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F74142A"/>
    <w:multiLevelType w:val="hybridMultilevel"/>
    <w:tmpl w:val="610200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1A70075"/>
    <w:multiLevelType w:val="hybridMultilevel"/>
    <w:tmpl w:val="797CFE22"/>
    <w:lvl w:ilvl="0" w:tplc="C08EBAC2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20225A1"/>
    <w:multiLevelType w:val="hybridMultilevel"/>
    <w:tmpl w:val="80A6EF50"/>
    <w:lvl w:ilvl="0" w:tplc="619E6B9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63533AD"/>
    <w:multiLevelType w:val="hybridMultilevel"/>
    <w:tmpl w:val="650E3A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77C477CF"/>
    <w:multiLevelType w:val="hybridMultilevel"/>
    <w:tmpl w:val="33C20B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CD01A42"/>
    <w:multiLevelType w:val="hybridMultilevel"/>
    <w:tmpl w:val="07A4578E"/>
    <w:lvl w:ilvl="0" w:tplc="C08EBAC2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E7A577C"/>
    <w:multiLevelType w:val="multilevel"/>
    <w:tmpl w:val="FDD208C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7"/>
      <w:numFmt w:val="decimal"/>
      <w:isLgl/>
      <w:lvlText w:val="%1.%2"/>
      <w:lvlJc w:val="left"/>
      <w:pPr>
        <w:ind w:left="420" w:hanging="420"/>
      </w:pPr>
      <w:rPr>
        <w:rFonts w:hint="eastAsia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eastAsia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eastAsia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eastAsia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eastAsia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eastAsia"/>
        <w:color w:val="auto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4"/>
  </w:num>
  <w:num w:numId="5">
    <w:abstractNumId w:val="8"/>
  </w:num>
  <w:num w:numId="6">
    <w:abstractNumId w:val="16"/>
  </w:num>
  <w:num w:numId="7">
    <w:abstractNumId w:val="10"/>
  </w:num>
  <w:num w:numId="8">
    <w:abstractNumId w:val="5"/>
  </w:num>
  <w:num w:numId="9">
    <w:abstractNumId w:val="14"/>
  </w:num>
  <w:num w:numId="10">
    <w:abstractNumId w:val="3"/>
  </w:num>
  <w:num w:numId="11">
    <w:abstractNumId w:val="15"/>
  </w:num>
  <w:num w:numId="12">
    <w:abstractNumId w:val="11"/>
  </w:num>
  <w:num w:numId="13">
    <w:abstractNumId w:val="7"/>
  </w:num>
  <w:num w:numId="14">
    <w:abstractNumId w:val="2"/>
  </w:num>
  <w:num w:numId="15">
    <w:abstractNumId w:val="1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D8F"/>
    <w:rsid w:val="00003E6B"/>
    <w:rsid w:val="00034135"/>
    <w:rsid w:val="00043E36"/>
    <w:rsid w:val="000443A1"/>
    <w:rsid w:val="00082483"/>
    <w:rsid w:val="00086905"/>
    <w:rsid w:val="000971C9"/>
    <w:rsid w:val="000D7095"/>
    <w:rsid w:val="000F6B34"/>
    <w:rsid w:val="00106492"/>
    <w:rsid w:val="00132A94"/>
    <w:rsid w:val="00153334"/>
    <w:rsid w:val="00155C30"/>
    <w:rsid w:val="00172F0C"/>
    <w:rsid w:val="001737C7"/>
    <w:rsid w:val="001D05B5"/>
    <w:rsid w:val="001E0162"/>
    <w:rsid w:val="00201EDA"/>
    <w:rsid w:val="00253230"/>
    <w:rsid w:val="002A528F"/>
    <w:rsid w:val="002A7CF2"/>
    <w:rsid w:val="002B0A7B"/>
    <w:rsid w:val="002D2C71"/>
    <w:rsid w:val="002E22B9"/>
    <w:rsid w:val="002E289D"/>
    <w:rsid w:val="002F130A"/>
    <w:rsid w:val="002F162D"/>
    <w:rsid w:val="002F49C0"/>
    <w:rsid w:val="00315FD1"/>
    <w:rsid w:val="00327000"/>
    <w:rsid w:val="0035145D"/>
    <w:rsid w:val="00372624"/>
    <w:rsid w:val="00373BFF"/>
    <w:rsid w:val="0037695D"/>
    <w:rsid w:val="003A763B"/>
    <w:rsid w:val="003B157D"/>
    <w:rsid w:val="003D039E"/>
    <w:rsid w:val="003D53C8"/>
    <w:rsid w:val="00405DB0"/>
    <w:rsid w:val="00415A47"/>
    <w:rsid w:val="00482BB1"/>
    <w:rsid w:val="004A5608"/>
    <w:rsid w:val="004A6115"/>
    <w:rsid w:val="004B41A7"/>
    <w:rsid w:val="004C54C8"/>
    <w:rsid w:val="0050614A"/>
    <w:rsid w:val="00506F38"/>
    <w:rsid w:val="00513058"/>
    <w:rsid w:val="005477F9"/>
    <w:rsid w:val="005A1F29"/>
    <w:rsid w:val="005A2350"/>
    <w:rsid w:val="005C7057"/>
    <w:rsid w:val="006121D8"/>
    <w:rsid w:val="00641BCE"/>
    <w:rsid w:val="00647F1E"/>
    <w:rsid w:val="006841BF"/>
    <w:rsid w:val="006A04AA"/>
    <w:rsid w:val="006A7524"/>
    <w:rsid w:val="006D3147"/>
    <w:rsid w:val="006F21E5"/>
    <w:rsid w:val="006F754E"/>
    <w:rsid w:val="00706A16"/>
    <w:rsid w:val="0072159F"/>
    <w:rsid w:val="0072420D"/>
    <w:rsid w:val="00751DCA"/>
    <w:rsid w:val="00761427"/>
    <w:rsid w:val="00772F00"/>
    <w:rsid w:val="007A24FE"/>
    <w:rsid w:val="007B6D22"/>
    <w:rsid w:val="007E48E6"/>
    <w:rsid w:val="008939C4"/>
    <w:rsid w:val="008B0D12"/>
    <w:rsid w:val="008C3DE3"/>
    <w:rsid w:val="008D1DC8"/>
    <w:rsid w:val="008D226C"/>
    <w:rsid w:val="008F263B"/>
    <w:rsid w:val="00916DA8"/>
    <w:rsid w:val="0092133F"/>
    <w:rsid w:val="0092490E"/>
    <w:rsid w:val="00943D6A"/>
    <w:rsid w:val="00970DC3"/>
    <w:rsid w:val="00974341"/>
    <w:rsid w:val="009849B2"/>
    <w:rsid w:val="00984B61"/>
    <w:rsid w:val="00994011"/>
    <w:rsid w:val="00996B6C"/>
    <w:rsid w:val="009A0948"/>
    <w:rsid w:val="009B6D1F"/>
    <w:rsid w:val="00A24E76"/>
    <w:rsid w:val="00A27686"/>
    <w:rsid w:val="00A32B5A"/>
    <w:rsid w:val="00A339E0"/>
    <w:rsid w:val="00A44C2A"/>
    <w:rsid w:val="00A66EEE"/>
    <w:rsid w:val="00A72087"/>
    <w:rsid w:val="00A95C19"/>
    <w:rsid w:val="00AA117A"/>
    <w:rsid w:val="00AA306C"/>
    <w:rsid w:val="00B0141F"/>
    <w:rsid w:val="00B11CC6"/>
    <w:rsid w:val="00B41DD4"/>
    <w:rsid w:val="00B52E9C"/>
    <w:rsid w:val="00B53C6D"/>
    <w:rsid w:val="00BA0DED"/>
    <w:rsid w:val="00BD378A"/>
    <w:rsid w:val="00BE1BB5"/>
    <w:rsid w:val="00C02064"/>
    <w:rsid w:val="00C0281C"/>
    <w:rsid w:val="00C02E60"/>
    <w:rsid w:val="00C03A1E"/>
    <w:rsid w:val="00C14E81"/>
    <w:rsid w:val="00C34EB4"/>
    <w:rsid w:val="00C465D1"/>
    <w:rsid w:val="00C81E1B"/>
    <w:rsid w:val="00C82D17"/>
    <w:rsid w:val="00C92A41"/>
    <w:rsid w:val="00CD21D5"/>
    <w:rsid w:val="00CF4962"/>
    <w:rsid w:val="00D37B95"/>
    <w:rsid w:val="00D567A9"/>
    <w:rsid w:val="00DD69DC"/>
    <w:rsid w:val="00E00EF8"/>
    <w:rsid w:val="00E03C58"/>
    <w:rsid w:val="00E111CD"/>
    <w:rsid w:val="00E2544F"/>
    <w:rsid w:val="00E30AF0"/>
    <w:rsid w:val="00E551F6"/>
    <w:rsid w:val="00E63E9B"/>
    <w:rsid w:val="00E64A1F"/>
    <w:rsid w:val="00ED2B1B"/>
    <w:rsid w:val="00EE2A72"/>
    <w:rsid w:val="00EE32A9"/>
    <w:rsid w:val="00F07D8F"/>
    <w:rsid w:val="00F11972"/>
    <w:rsid w:val="00F24864"/>
    <w:rsid w:val="00F3471A"/>
    <w:rsid w:val="00F445F2"/>
    <w:rsid w:val="00F450B9"/>
    <w:rsid w:val="00F6135C"/>
    <w:rsid w:val="00F91299"/>
    <w:rsid w:val="00F97712"/>
    <w:rsid w:val="00FB28A1"/>
    <w:rsid w:val="00FD3865"/>
    <w:rsid w:val="00FE5589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6B045"/>
  <w15:docId w15:val="{E1C1F795-C1A1-4573-ABB9-F7E8104D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D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7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07D8F"/>
    <w:rPr>
      <w:sz w:val="18"/>
      <w:szCs w:val="18"/>
    </w:rPr>
  </w:style>
  <w:style w:type="paragraph" w:styleId="a5">
    <w:name w:val="footer"/>
    <w:basedOn w:val="a"/>
    <w:link w:val="a6"/>
    <w:unhideWhenUsed/>
    <w:rsid w:val="00F07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07D8F"/>
    <w:rPr>
      <w:sz w:val="18"/>
      <w:szCs w:val="18"/>
    </w:rPr>
  </w:style>
  <w:style w:type="paragraph" w:customStyle="1" w:styleId="Default">
    <w:name w:val="Default"/>
    <w:rsid w:val="00F07D8F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215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1347</Characters>
  <Application>Microsoft Office Word</Application>
  <DocSecurity>0</DocSecurity>
  <Lines>11</Lines>
  <Paragraphs>3</Paragraphs>
  <ScaleCrop>false</ScaleCrop>
  <Company>WwW.EdaN.CoM.CN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冠勇 马</cp:lastModifiedBy>
  <cp:revision>53</cp:revision>
  <dcterms:created xsi:type="dcterms:W3CDTF">2014-05-10T16:09:00Z</dcterms:created>
  <dcterms:modified xsi:type="dcterms:W3CDTF">2019-06-05T01:52:00Z</dcterms:modified>
</cp:coreProperties>
</file>