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2C" w:rsidRPr="005A6C10" w:rsidRDefault="00E7387C" w:rsidP="005A6C10">
      <w:pPr>
        <w:spacing w:after="0"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5A6C10">
        <w:rPr>
          <w:rFonts w:ascii="仿宋_GB2312" w:eastAsia="仿宋_GB2312" w:hint="eastAsia"/>
          <w:b/>
          <w:bCs/>
          <w:sz w:val="36"/>
          <w:szCs w:val="36"/>
        </w:rPr>
        <w:t>中国医学科学院</w:t>
      </w:r>
      <w:r w:rsidR="0023692C" w:rsidRPr="005A6C10">
        <w:rPr>
          <w:rFonts w:ascii="仿宋_GB2312" w:eastAsia="仿宋_GB2312"/>
          <w:b/>
          <w:bCs/>
          <w:sz w:val="36"/>
          <w:szCs w:val="36"/>
        </w:rPr>
        <w:t>肿瘤医院物资设备管理系统</w:t>
      </w:r>
      <w:r w:rsidR="00E22046" w:rsidRPr="005A6C10">
        <w:rPr>
          <w:rFonts w:ascii="仿宋_GB2312" w:eastAsia="仿宋_GB2312" w:hint="eastAsia"/>
          <w:b/>
          <w:bCs/>
          <w:sz w:val="36"/>
          <w:szCs w:val="36"/>
        </w:rPr>
        <w:t>接口</w:t>
      </w:r>
      <w:r w:rsidRPr="005A6C10">
        <w:rPr>
          <w:rFonts w:ascii="仿宋_GB2312" w:eastAsia="仿宋_GB2312" w:hint="eastAsia"/>
          <w:b/>
          <w:bCs/>
          <w:sz w:val="36"/>
          <w:szCs w:val="36"/>
        </w:rPr>
        <w:t>采购项目</w:t>
      </w:r>
    </w:p>
    <w:p w:rsidR="00E7387C" w:rsidRPr="00EA6B47" w:rsidRDefault="00E7387C" w:rsidP="00EA6B47">
      <w:pPr>
        <w:pStyle w:val="a3"/>
        <w:numPr>
          <w:ilvl w:val="0"/>
          <w:numId w:val="33"/>
        </w:numPr>
        <w:autoSpaceDE w:val="0"/>
        <w:autoSpaceDN w:val="0"/>
        <w:spacing w:after="0" w:line="360" w:lineRule="auto"/>
        <w:ind w:left="601" w:hanging="601"/>
        <w:rPr>
          <w:rFonts w:ascii="仿宋_GB2312" w:eastAsia="仿宋_GB2312"/>
          <w:b/>
          <w:bCs/>
          <w:sz w:val="28"/>
          <w:szCs w:val="28"/>
        </w:rPr>
      </w:pPr>
      <w:r w:rsidRPr="00EA6B47">
        <w:rPr>
          <w:rFonts w:ascii="仿宋_GB2312" w:eastAsia="仿宋_GB2312" w:hint="eastAsia"/>
          <w:b/>
          <w:bCs/>
          <w:sz w:val="28"/>
          <w:szCs w:val="28"/>
        </w:rPr>
        <w:t>供应商资质：</w:t>
      </w:r>
    </w:p>
    <w:p w:rsidR="00E7387C" w:rsidRPr="00EA6B47" w:rsidRDefault="00367581" w:rsidP="00EA6B47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A6B47">
        <w:rPr>
          <w:rFonts w:ascii="宋体" w:eastAsia="宋体" w:hAnsi="宋体" w:cs="宋体" w:hint="eastAsia"/>
          <w:sz w:val="24"/>
          <w:szCs w:val="24"/>
        </w:rPr>
        <w:t>1、</w:t>
      </w:r>
      <w:r w:rsidR="00E7387C" w:rsidRPr="00EA6B47">
        <w:rPr>
          <w:rFonts w:ascii="宋体" w:eastAsia="宋体" w:hAnsi="宋体" w:cs="宋体" w:hint="eastAsia"/>
          <w:sz w:val="24"/>
          <w:szCs w:val="24"/>
        </w:rPr>
        <w:t>法人代表授权书原件；</w:t>
      </w:r>
    </w:p>
    <w:p w:rsidR="00E7387C" w:rsidRPr="00EA6B47" w:rsidRDefault="00367581" w:rsidP="00EA6B47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A6B47">
        <w:rPr>
          <w:rFonts w:ascii="宋体" w:eastAsia="宋体" w:hAnsi="宋体" w:cs="宋体" w:hint="eastAsia"/>
          <w:sz w:val="24"/>
          <w:szCs w:val="24"/>
        </w:rPr>
        <w:t>2、</w:t>
      </w:r>
      <w:r w:rsidR="00E7387C" w:rsidRPr="00EA6B47">
        <w:rPr>
          <w:rFonts w:ascii="宋体" w:eastAsia="宋体" w:hAnsi="宋体" w:cs="宋体" w:hint="eastAsia"/>
          <w:sz w:val="24"/>
          <w:szCs w:val="24"/>
        </w:rPr>
        <w:t>企业《营业执照》复印件；</w:t>
      </w:r>
    </w:p>
    <w:p w:rsidR="00E7387C" w:rsidRPr="00EA6B47" w:rsidRDefault="00367581" w:rsidP="00EA6B47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A6B47">
        <w:rPr>
          <w:rFonts w:ascii="宋体" w:eastAsia="宋体" w:hAnsi="宋体" w:cs="宋体" w:hint="eastAsia"/>
          <w:sz w:val="24"/>
          <w:szCs w:val="24"/>
        </w:rPr>
        <w:t>3、</w:t>
      </w:r>
      <w:r w:rsidR="00E7387C" w:rsidRPr="00EA6B47">
        <w:rPr>
          <w:rFonts w:ascii="宋体" w:eastAsia="宋体" w:hAnsi="宋体" w:cs="宋体" w:hint="eastAsia"/>
          <w:sz w:val="24"/>
          <w:szCs w:val="24"/>
        </w:rPr>
        <w:t>企业《组织机构代码》复印件；</w:t>
      </w:r>
    </w:p>
    <w:p w:rsidR="00E7387C" w:rsidRPr="00EA6B47" w:rsidRDefault="00A9494D" w:rsidP="00EA6B47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A6B47">
        <w:rPr>
          <w:rFonts w:ascii="宋体" w:eastAsia="宋体" w:hAnsi="宋体" w:cs="宋体" w:hint="eastAsia"/>
          <w:sz w:val="24"/>
          <w:szCs w:val="24"/>
        </w:rPr>
        <w:t>4</w:t>
      </w:r>
      <w:r w:rsidR="00367581" w:rsidRPr="00EA6B47">
        <w:rPr>
          <w:rFonts w:ascii="宋体" w:eastAsia="宋体" w:hAnsi="宋体" w:cs="宋体" w:hint="eastAsia"/>
          <w:sz w:val="24"/>
          <w:szCs w:val="24"/>
        </w:rPr>
        <w:t xml:space="preserve"> 、</w:t>
      </w:r>
      <w:r w:rsidR="00E7387C" w:rsidRPr="00EA6B47">
        <w:rPr>
          <w:rFonts w:ascii="宋体" w:eastAsia="宋体" w:hAnsi="宋体" w:cs="宋体" w:hint="eastAsia"/>
          <w:sz w:val="24"/>
          <w:szCs w:val="24"/>
        </w:rPr>
        <w:t>企业《税务登记证》复印件；</w:t>
      </w:r>
    </w:p>
    <w:p w:rsidR="00E7387C" w:rsidRPr="00EA6B47" w:rsidRDefault="00A9494D" w:rsidP="00EA6B47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A6B47">
        <w:rPr>
          <w:rFonts w:ascii="宋体" w:eastAsia="宋体" w:hAnsi="宋体" w:cs="宋体" w:hint="eastAsia"/>
          <w:sz w:val="24"/>
          <w:szCs w:val="24"/>
        </w:rPr>
        <w:t>5</w:t>
      </w:r>
      <w:r w:rsidR="00E7387C" w:rsidRPr="00EA6B47">
        <w:rPr>
          <w:rFonts w:ascii="宋体" w:eastAsia="宋体" w:hAnsi="宋体" w:cs="宋体"/>
          <w:sz w:val="24"/>
          <w:szCs w:val="24"/>
        </w:rPr>
        <w:t xml:space="preserve"> </w:t>
      </w:r>
      <w:r w:rsidR="00367581" w:rsidRPr="00EA6B47">
        <w:rPr>
          <w:rFonts w:ascii="宋体" w:eastAsia="宋体" w:hAnsi="宋体" w:cs="宋体" w:hint="eastAsia"/>
          <w:sz w:val="24"/>
          <w:szCs w:val="24"/>
        </w:rPr>
        <w:t>、</w:t>
      </w:r>
      <w:r w:rsidR="00E7387C" w:rsidRPr="00EA6B47">
        <w:rPr>
          <w:rFonts w:ascii="宋体" w:eastAsia="宋体" w:hAnsi="宋体" w:cs="宋体" w:hint="eastAsia"/>
          <w:sz w:val="24"/>
          <w:szCs w:val="24"/>
        </w:rPr>
        <w:t xml:space="preserve">代理商必须提供制造商授权书原件或复印件； </w:t>
      </w:r>
    </w:p>
    <w:p w:rsidR="00E7387C" w:rsidRDefault="00A9494D" w:rsidP="001F70BB">
      <w:pPr>
        <w:widowControl w:val="0"/>
        <w:tabs>
          <w:tab w:val="left" w:pos="720"/>
        </w:tabs>
        <w:spacing w:after="0" w:line="360" w:lineRule="auto"/>
        <w:jc w:val="both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</w:t>
      </w:r>
      <w:r w:rsidR="00E7387C">
        <w:rPr>
          <w:rFonts w:ascii="仿宋_GB2312" w:eastAsia="仿宋_GB2312" w:hint="eastAsia"/>
          <w:b/>
          <w:bCs/>
          <w:sz w:val="28"/>
          <w:szCs w:val="28"/>
        </w:rPr>
        <w:t>项目总体要求</w:t>
      </w:r>
      <w:r w:rsidR="00367581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E7387C" w:rsidRDefault="00E7387C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367581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交付时间：合同签订之日起3个月内安装调试完毕；</w:t>
      </w:r>
    </w:p>
    <w:p w:rsidR="00E7387C" w:rsidRDefault="00E7387C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367581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免费维护期：不少于1年；</w:t>
      </w:r>
    </w:p>
    <w:p w:rsidR="00E7387C" w:rsidRDefault="005E665F" w:rsidP="001F70BB">
      <w:pPr>
        <w:pStyle w:val="a6"/>
        <w:spacing w:line="360" w:lineRule="auto"/>
        <w:ind w:left="480" w:firstLineChars="0" w:firstLine="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367581">
        <w:rPr>
          <w:rFonts w:ascii="宋体" w:eastAsia="宋体" w:hAnsi="宋体" w:cs="宋体" w:hint="eastAsia"/>
          <w:sz w:val="24"/>
          <w:szCs w:val="24"/>
        </w:rPr>
        <w:t>、</w:t>
      </w:r>
      <w:r w:rsidR="00E7387C">
        <w:rPr>
          <w:rFonts w:ascii="宋体" w:eastAsia="宋体" w:hAnsi="宋体" w:cs="宋体" w:hint="eastAsia"/>
          <w:sz w:val="24"/>
          <w:szCs w:val="24"/>
        </w:rPr>
        <w:t>负责安装、调试、维护、培训；</w:t>
      </w:r>
    </w:p>
    <w:p w:rsidR="00E7387C" w:rsidRDefault="005E665F" w:rsidP="001F70BB">
      <w:pPr>
        <w:pStyle w:val="a6"/>
        <w:spacing w:line="360" w:lineRule="auto"/>
        <w:ind w:left="120" w:firstLineChars="150" w:firstLine="36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367581">
        <w:rPr>
          <w:rFonts w:ascii="宋体" w:eastAsia="宋体" w:hAnsi="宋体" w:cs="宋体" w:hint="eastAsia"/>
          <w:sz w:val="24"/>
          <w:szCs w:val="24"/>
        </w:rPr>
        <w:t>、</w:t>
      </w:r>
      <w:r w:rsidR="00E7387C">
        <w:rPr>
          <w:rFonts w:ascii="宋体" w:eastAsia="宋体" w:hAnsi="宋体" w:cs="宋体" w:hint="eastAsia"/>
          <w:sz w:val="24"/>
          <w:szCs w:val="24"/>
        </w:rPr>
        <w:t xml:space="preserve">不接受备选方案； </w:t>
      </w:r>
    </w:p>
    <w:p w:rsidR="001F70BB" w:rsidRDefault="00A9494D" w:rsidP="001F70BB">
      <w:pPr>
        <w:widowControl w:val="0"/>
        <w:tabs>
          <w:tab w:val="left" w:pos="720"/>
        </w:tabs>
        <w:spacing w:after="0" w:line="360" w:lineRule="auto"/>
        <w:jc w:val="both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</w:t>
      </w:r>
      <w:r w:rsidR="00E7387C">
        <w:rPr>
          <w:rFonts w:ascii="仿宋_GB2312" w:eastAsia="仿宋_GB2312" w:hint="eastAsia"/>
          <w:b/>
          <w:bCs/>
          <w:sz w:val="28"/>
          <w:szCs w:val="28"/>
        </w:rPr>
        <w:t>技术要求和参数</w:t>
      </w:r>
    </w:p>
    <w:p w:rsidR="0023692C" w:rsidRPr="001F70BB" w:rsidRDefault="001F70BB" w:rsidP="001F70BB">
      <w:pPr>
        <w:widowControl w:val="0"/>
        <w:tabs>
          <w:tab w:val="left" w:pos="720"/>
        </w:tabs>
        <w:spacing w:after="0" w:line="360" w:lineRule="auto"/>
        <w:ind w:firstLineChars="200" w:firstLine="560"/>
        <w:jc w:val="both"/>
        <w:rPr>
          <w:rFonts w:ascii="仿宋_GB2312" w:eastAsia="仿宋_GB2312"/>
          <w:bCs/>
          <w:sz w:val="28"/>
          <w:szCs w:val="28"/>
        </w:rPr>
      </w:pPr>
      <w:r w:rsidRPr="001F70BB">
        <w:rPr>
          <w:rFonts w:ascii="仿宋_GB2312" w:eastAsia="仿宋_GB2312" w:hint="eastAsia"/>
          <w:bCs/>
          <w:sz w:val="28"/>
          <w:szCs w:val="28"/>
        </w:rPr>
        <w:t>1、</w:t>
      </w:r>
      <w:r w:rsidR="00F40214" w:rsidRPr="001F70BB">
        <w:rPr>
          <w:rFonts w:asciiTheme="minorEastAsia" w:hAnsiTheme="minorEastAsia" w:hint="eastAsia"/>
          <w:color w:val="000000" w:themeColor="text1"/>
          <w:sz w:val="28"/>
          <w:szCs w:val="28"/>
        </w:rPr>
        <w:t>卫计委资产信息交互接口</w:t>
      </w:r>
    </w:p>
    <w:p w:rsidR="00C96CA0" w:rsidRPr="00E7387C" w:rsidRDefault="000E4782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为</w:t>
      </w:r>
      <w:r w:rsidRPr="00E7387C">
        <w:rPr>
          <w:rFonts w:ascii="宋体" w:eastAsia="宋体" w:hAnsi="宋体" w:cs="宋体"/>
          <w:sz w:val="24"/>
          <w:szCs w:val="24"/>
        </w:rPr>
        <w:t>积极响应</w:t>
      </w:r>
      <w:r w:rsidRPr="00E7387C">
        <w:rPr>
          <w:rFonts w:ascii="宋体" w:eastAsia="宋体" w:hAnsi="宋体" w:cs="宋体" w:hint="eastAsia"/>
          <w:sz w:val="24"/>
          <w:szCs w:val="24"/>
        </w:rPr>
        <w:t>卫计委</w:t>
      </w:r>
      <w:r w:rsidRPr="00E7387C">
        <w:rPr>
          <w:rFonts w:ascii="宋体" w:eastAsia="宋体" w:hAnsi="宋体" w:cs="宋体"/>
          <w:sz w:val="24"/>
          <w:szCs w:val="24"/>
        </w:rPr>
        <w:t>的要求</w:t>
      </w:r>
      <w:r w:rsidRPr="00E7387C">
        <w:rPr>
          <w:rFonts w:ascii="宋体" w:eastAsia="宋体" w:hAnsi="宋体" w:cs="宋体" w:hint="eastAsia"/>
          <w:sz w:val="24"/>
          <w:szCs w:val="24"/>
        </w:rPr>
        <w:t>，</w:t>
      </w:r>
      <w:r w:rsidRPr="00E7387C">
        <w:rPr>
          <w:rFonts w:ascii="宋体" w:eastAsia="宋体" w:hAnsi="宋体" w:cs="宋体"/>
          <w:sz w:val="24"/>
          <w:szCs w:val="24"/>
        </w:rPr>
        <w:t>及时上报固定资产卡片、</w:t>
      </w:r>
      <w:r w:rsidR="007718BA" w:rsidRPr="00E7387C">
        <w:rPr>
          <w:rFonts w:ascii="宋体" w:eastAsia="宋体" w:hAnsi="宋体" w:cs="宋体" w:hint="eastAsia"/>
          <w:sz w:val="24"/>
          <w:szCs w:val="24"/>
        </w:rPr>
        <w:t>报废</w:t>
      </w:r>
      <w:r w:rsidRPr="00E7387C">
        <w:rPr>
          <w:rFonts w:ascii="宋体" w:eastAsia="宋体" w:hAnsi="宋体" w:cs="宋体" w:hint="eastAsia"/>
          <w:sz w:val="24"/>
          <w:szCs w:val="24"/>
        </w:rPr>
        <w:t>处置</w:t>
      </w:r>
      <w:r w:rsidRPr="00E7387C">
        <w:rPr>
          <w:rFonts w:ascii="宋体" w:eastAsia="宋体" w:hAnsi="宋体" w:cs="宋体"/>
          <w:sz w:val="24"/>
          <w:szCs w:val="24"/>
        </w:rPr>
        <w:t>、折旧信息，</w:t>
      </w:r>
      <w:r w:rsidRPr="00E7387C">
        <w:rPr>
          <w:rFonts w:ascii="宋体" w:eastAsia="宋体" w:hAnsi="宋体" w:cs="宋体" w:hint="eastAsia"/>
          <w:sz w:val="24"/>
          <w:szCs w:val="24"/>
        </w:rPr>
        <w:t>拟</w:t>
      </w:r>
      <w:r w:rsidRPr="00E7387C">
        <w:rPr>
          <w:rFonts w:ascii="宋体" w:eastAsia="宋体" w:hAnsi="宋体" w:cs="宋体"/>
          <w:sz w:val="24"/>
          <w:szCs w:val="24"/>
        </w:rPr>
        <w:t>对</w:t>
      </w:r>
      <w:r w:rsidRPr="00E7387C">
        <w:rPr>
          <w:rFonts w:ascii="宋体" w:eastAsia="宋体" w:hAnsi="宋体" w:cs="宋体" w:hint="eastAsia"/>
          <w:sz w:val="24"/>
          <w:szCs w:val="24"/>
        </w:rPr>
        <w:t>医院管理</w:t>
      </w:r>
      <w:r w:rsidRPr="00E7387C">
        <w:rPr>
          <w:rFonts w:ascii="宋体" w:eastAsia="宋体" w:hAnsi="宋体" w:cs="宋体"/>
          <w:sz w:val="24"/>
          <w:szCs w:val="24"/>
        </w:rPr>
        <w:t>信息系统进行</w:t>
      </w:r>
      <w:r w:rsidRPr="00E7387C">
        <w:rPr>
          <w:rFonts w:ascii="宋体" w:eastAsia="宋体" w:hAnsi="宋体" w:cs="宋体" w:hint="eastAsia"/>
          <w:sz w:val="24"/>
          <w:szCs w:val="24"/>
        </w:rPr>
        <w:t>相应</w:t>
      </w:r>
      <w:r w:rsidRPr="00E7387C">
        <w:rPr>
          <w:rFonts w:ascii="宋体" w:eastAsia="宋体" w:hAnsi="宋体" w:cs="宋体"/>
          <w:sz w:val="24"/>
          <w:szCs w:val="24"/>
        </w:rPr>
        <w:t>的</w:t>
      </w:r>
      <w:r w:rsidRPr="00E7387C">
        <w:rPr>
          <w:rFonts w:ascii="宋体" w:eastAsia="宋体" w:hAnsi="宋体" w:cs="宋体" w:hint="eastAsia"/>
          <w:sz w:val="24"/>
          <w:szCs w:val="24"/>
        </w:rPr>
        <w:t>改造</w:t>
      </w:r>
      <w:r w:rsidRPr="00E7387C">
        <w:rPr>
          <w:rFonts w:ascii="宋体" w:eastAsia="宋体" w:hAnsi="宋体" w:cs="宋体"/>
          <w:sz w:val="24"/>
          <w:szCs w:val="24"/>
        </w:rPr>
        <w:t>，通过接口开发的</w:t>
      </w:r>
      <w:r w:rsidRPr="00E7387C">
        <w:rPr>
          <w:rFonts w:ascii="宋体" w:eastAsia="宋体" w:hAnsi="宋体" w:cs="宋体" w:hint="eastAsia"/>
          <w:sz w:val="24"/>
          <w:szCs w:val="24"/>
        </w:rPr>
        <w:t>技术</w:t>
      </w:r>
      <w:r w:rsidRPr="00E7387C">
        <w:rPr>
          <w:rFonts w:ascii="宋体" w:eastAsia="宋体" w:hAnsi="宋体" w:cs="宋体"/>
          <w:sz w:val="24"/>
          <w:szCs w:val="24"/>
        </w:rPr>
        <w:t>方式</w:t>
      </w:r>
      <w:r w:rsidRPr="00E7387C">
        <w:rPr>
          <w:rFonts w:ascii="宋体" w:eastAsia="宋体" w:hAnsi="宋体" w:cs="宋体" w:hint="eastAsia"/>
          <w:sz w:val="24"/>
          <w:szCs w:val="24"/>
        </w:rPr>
        <w:t>与</w:t>
      </w:r>
      <w:r w:rsidR="0028494E">
        <w:rPr>
          <w:rFonts w:ascii="宋体" w:eastAsia="宋体" w:hAnsi="宋体" w:cs="宋体" w:hint="eastAsia"/>
          <w:sz w:val="24"/>
          <w:szCs w:val="24"/>
        </w:rPr>
        <w:t>卫计委</w:t>
      </w:r>
      <w:r w:rsidRPr="00E7387C">
        <w:rPr>
          <w:rFonts w:ascii="宋体" w:eastAsia="宋体" w:hAnsi="宋体" w:cs="宋体" w:hint="eastAsia"/>
          <w:sz w:val="24"/>
          <w:szCs w:val="24"/>
        </w:rPr>
        <w:t>资产</w:t>
      </w:r>
      <w:r w:rsidRPr="00E7387C">
        <w:rPr>
          <w:rFonts w:ascii="宋体" w:eastAsia="宋体" w:hAnsi="宋体" w:cs="宋体"/>
          <w:sz w:val="24"/>
          <w:szCs w:val="24"/>
        </w:rPr>
        <w:t>管理系统</w:t>
      </w:r>
      <w:r w:rsidRPr="00E7387C">
        <w:rPr>
          <w:rFonts w:ascii="宋体" w:eastAsia="宋体" w:hAnsi="宋体" w:cs="宋体" w:hint="eastAsia"/>
          <w:sz w:val="24"/>
          <w:szCs w:val="24"/>
        </w:rPr>
        <w:t>对接</w:t>
      </w:r>
      <w:r w:rsidRPr="00E7387C">
        <w:rPr>
          <w:rFonts w:ascii="宋体" w:eastAsia="宋体" w:hAnsi="宋体" w:cs="宋体"/>
          <w:sz w:val="24"/>
          <w:szCs w:val="24"/>
        </w:rPr>
        <w:t>，上报</w:t>
      </w:r>
      <w:r w:rsidRPr="00E7387C">
        <w:rPr>
          <w:rFonts w:ascii="宋体" w:eastAsia="宋体" w:hAnsi="宋体" w:cs="宋体" w:hint="eastAsia"/>
          <w:sz w:val="24"/>
          <w:szCs w:val="24"/>
        </w:rPr>
        <w:t>相关</w:t>
      </w:r>
      <w:r w:rsidRPr="00E7387C">
        <w:rPr>
          <w:rFonts w:ascii="宋体" w:eastAsia="宋体" w:hAnsi="宋体" w:cs="宋体"/>
          <w:sz w:val="24"/>
          <w:szCs w:val="24"/>
        </w:rPr>
        <w:t>的数据</w:t>
      </w:r>
      <w:r w:rsidRPr="00E7387C">
        <w:rPr>
          <w:rFonts w:ascii="宋体" w:eastAsia="宋体" w:hAnsi="宋体" w:cs="宋体" w:hint="eastAsia"/>
          <w:sz w:val="24"/>
          <w:szCs w:val="24"/>
        </w:rPr>
        <w:t>。</w:t>
      </w:r>
      <w:r w:rsidR="00BA2427" w:rsidRPr="00E7387C">
        <w:rPr>
          <w:rFonts w:ascii="宋体" w:eastAsia="宋体" w:hAnsi="宋体" w:cs="宋体" w:hint="eastAsia"/>
          <w:sz w:val="24"/>
          <w:szCs w:val="24"/>
        </w:rPr>
        <w:t>根据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《卫计委资产信息交互接口规范全量同步</w:t>
      </w:r>
      <w:r w:rsidR="00C96CA0" w:rsidRPr="00E7387C">
        <w:rPr>
          <w:rFonts w:ascii="宋体" w:eastAsia="宋体" w:hAnsi="宋体" w:cs="宋体"/>
          <w:sz w:val="24"/>
          <w:szCs w:val="24"/>
        </w:rPr>
        <w:t>V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1.2.3</w:t>
      </w:r>
      <w:r w:rsidR="00C96CA0" w:rsidRPr="00E7387C">
        <w:rPr>
          <w:rFonts w:ascii="宋体" w:eastAsia="宋体" w:hAnsi="宋体" w:cs="宋体"/>
          <w:sz w:val="24"/>
          <w:szCs w:val="24"/>
        </w:rPr>
        <w:t>》</w:t>
      </w:r>
      <w:r w:rsidR="007718BA" w:rsidRPr="00E7387C">
        <w:rPr>
          <w:rFonts w:ascii="宋体" w:eastAsia="宋体" w:hAnsi="宋体" w:cs="宋体" w:hint="eastAsia"/>
          <w:sz w:val="24"/>
          <w:szCs w:val="24"/>
        </w:rPr>
        <w:t>的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规范</w:t>
      </w:r>
      <w:r w:rsidR="00BA2427" w:rsidRPr="00E7387C">
        <w:rPr>
          <w:rFonts w:ascii="宋体" w:eastAsia="宋体" w:hAnsi="宋体" w:cs="宋体" w:hint="eastAsia"/>
          <w:sz w:val="24"/>
          <w:szCs w:val="24"/>
        </w:rPr>
        <w:t>要求</w:t>
      </w:r>
      <w:r w:rsidR="00C96CA0" w:rsidRPr="00E7387C">
        <w:rPr>
          <w:rFonts w:ascii="宋体" w:eastAsia="宋体" w:hAnsi="宋体" w:cs="宋体"/>
          <w:sz w:val="24"/>
          <w:szCs w:val="24"/>
        </w:rPr>
        <w:t>，主要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的</w:t>
      </w:r>
      <w:r w:rsidR="00C96CA0" w:rsidRPr="00E7387C">
        <w:rPr>
          <w:rFonts w:ascii="宋体" w:eastAsia="宋体" w:hAnsi="宋体" w:cs="宋体"/>
          <w:sz w:val="24"/>
          <w:szCs w:val="24"/>
        </w:rPr>
        <w:t>数据接口如下：</w:t>
      </w:r>
    </w:p>
    <w:p w:rsidR="00C96CA0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卡片同步:</w:t>
      </w:r>
    </w:p>
    <w:p w:rsidR="00C96CA0" w:rsidRPr="00E7387C" w:rsidRDefault="0028494E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物资设备管理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系统</w:t>
      </w:r>
      <w:r w:rsidR="00C96CA0" w:rsidRPr="00E7387C">
        <w:rPr>
          <w:rFonts w:ascii="宋体" w:eastAsia="宋体" w:hAnsi="宋体" w:cs="宋体"/>
          <w:sz w:val="24"/>
          <w:szCs w:val="24"/>
        </w:rPr>
        <w:t>中已经上账的资产卡片信息，通过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全量</w:t>
      </w:r>
      <w:r w:rsidR="00C96CA0" w:rsidRPr="00E7387C">
        <w:rPr>
          <w:rFonts w:ascii="宋体" w:eastAsia="宋体" w:hAnsi="宋体" w:cs="宋体"/>
          <w:sz w:val="24"/>
          <w:szCs w:val="24"/>
        </w:rPr>
        <w:t>的方式按照</w:t>
      </w:r>
      <w:r>
        <w:rPr>
          <w:rFonts w:ascii="宋体" w:eastAsia="宋体" w:hAnsi="宋体" w:cs="宋体" w:hint="eastAsia"/>
          <w:sz w:val="24"/>
          <w:szCs w:val="24"/>
        </w:rPr>
        <w:t>卫计委</w:t>
      </w:r>
      <w:r w:rsidR="00EF1D58">
        <w:rPr>
          <w:rFonts w:ascii="宋体" w:eastAsia="宋体" w:hAnsi="宋体" w:cs="宋体" w:hint="eastAsia"/>
          <w:sz w:val="24"/>
          <w:szCs w:val="24"/>
        </w:rPr>
        <w:t>资产管理系统</w:t>
      </w:r>
      <w:r w:rsidR="00C96CA0" w:rsidRPr="00E7387C">
        <w:rPr>
          <w:rFonts w:ascii="宋体" w:eastAsia="宋体" w:hAnsi="宋体" w:cs="宋体"/>
          <w:sz w:val="24"/>
          <w:szCs w:val="24"/>
        </w:rPr>
        <w:t>要求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将</w:t>
      </w:r>
      <w:r w:rsidR="00C96CA0" w:rsidRPr="00E7387C">
        <w:rPr>
          <w:rFonts w:ascii="宋体" w:eastAsia="宋体" w:hAnsi="宋体" w:cs="宋体"/>
          <w:sz w:val="24"/>
          <w:szCs w:val="24"/>
        </w:rPr>
        <w:t>数据上报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。</w:t>
      </w:r>
    </w:p>
    <w:p w:rsidR="00C96CA0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卡片公式校验</w:t>
      </w:r>
    </w:p>
    <w:p w:rsidR="00794051" w:rsidRPr="00E7387C" w:rsidRDefault="00794051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通过</w:t>
      </w:r>
      <w:r w:rsidRPr="00E7387C">
        <w:rPr>
          <w:rFonts w:ascii="宋体" w:eastAsia="宋体" w:hAnsi="宋体" w:cs="宋体"/>
          <w:sz w:val="24"/>
          <w:szCs w:val="24"/>
        </w:rPr>
        <w:t>卡片公式校验接口，校验资产卡片的</w:t>
      </w:r>
      <w:r w:rsidRPr="00E7387C">
        <w:rPr>
          <w:rFonts w:ascii="宋体" w:eastAsia="宋体" w:hAnsi="宋体" w:cs="宋体" w:hint="eastAsia"/>
          <w:sz w:val="24"/>
          <w:szCs w:val="24"/>
        </w:rPr>
        <w:t>完整性</w:t>
      </w:r>
      <w:r w:rsidRPr="00E7387C">
        <w:rPr>
          <w:rFonts w:ascii="宋体" w:eastAsia="宋体" w:hAnsi="宋体" w:cs="宋体"/>
          <w:sz w:val="24"/>
          <w:szCs w:val="24"/>
        </w:rPr>
        <w:t>、有效性</w:t>
      </w:r>
      <w:r w:rsidRPr="00E7387C">
        <w:rPr>
          <w:rFonts w:ascii="宋体" w:eastAsia="宋体" w:hAnsi="宋体" w:cs="宋体" w:hint="eastAsia"/>
          <w:sz w:val="24"/>
          <w:szCs w:val="24"/>
        </w:rPr>
        <w:t>，</w:t>
      </w:r>
      <w:r w:rsidRPr="00E7387C">
        <w:rPr>
          <w:rFonts w:ascii="宋体" w:eastAsia="宋体" w:hAnsi="宋体" w:cs="宋体"/>
          <w:sz w:val="24"/>
          <w:szCs w:val="24"/>
        </w:rPr>
        <w:t>并通过查询报表在</w:t>
      </w:r>
      <w:r w:rsidR="0028494E">
        <w:rPr>
          <w:rFonts w:ascii="宋体" w:eastAsia="宋体" w:hAnsi="宋体" w:cs="宋体" w:hint="eastAsia"/>
          <w:sz w:val="24"/>
          <w:szCs w:val="24"/>
        </w:rPr>
        <w:t>物资设备管理</w:t>
      </w:r>
      <w:r w:rsidRPr="00E7387C">
        <w:rPr>
          <w:rFonts w:ascii="宋体" w:eastAsia="宋体" w:hAnsi="宋体" w:cs="宋体" w:hint="eastAsia"/>
          <w:sz w:val="24"/>
          <w:szCs w:val="24"/>
        </w:rPr>
        <w:t>系统</w:t>
      </w:r>
      <w:r w:rsidRPr="00E7387C">
        <w:rPr>
          <w:rFonts w:ascii="宋体" w:eastAsia="宋体" w:hAnsi="宋体" w:cs="宋体"/>
          <w:sz w:val="24"/>
          <w:szCs w:val="24"/>
        </w:rPr>
        <w:t>中提示</w:t>
      </w:r>
      <w:r w:rsidRPr="00E7387C">
        <w:rPr>
          <w:rFonts w:ascii="宋体" w:eastAsia="宋体" w:hAnsi="宋体" w:cs="宋体" w:hint="eastAsia"/>
          <w:sz w:val="24"/>
          <w:szCs w:val="24"/>
        </w:rPr>
        <w:t>固定</w:t>
      </w:r>
      <w:r w:rsidRPr="00E7387C">
        <w:rPr>
          <w:rFonts w:ascii="宋体" w:eastAsia="宋体" w:hAnsi="宋体" w:cs="宋体"/>
          <w:sz w:val="24"/>
          <w:szCs w:val="24"/>
        </w:rPr>
        <w:t>资产卡片</w:t>
      </w:r>
      <w:r w:rsidRPr="00E7387C">
        <w:rPr>
          <w:rFonts w:ascii="宋体" w:eastAsia="宋体" w:hAnsi="宋体" w:cs="宋体" w:hint="eastAsia"/>
          <w:sz w:val="24"/>
          <w:szCs w:val="24"/>
        </w:rPr>
        <w:t>无法</w:t>
      </w:r>
      <w:r w:rsidRPr="00E7387C">
        <w:rPr>
          <w:rFonts w:ascii="宋体" w:eastAsia="宋体" w:hAnsi="宋体" w:cs="宋体"/>
          <w:sz w:val="24"/>
          <w:szCs w:val="24"/>
        </w:rPr>
        <w:t>通过</w:t>
      </w:r>
      <w:r w:rsidR="00EF1D58">
        <w:rPr>
          <w:rFonts w:ascii="宋体" w:eastAsia="宋体" w:hAnsi="宋体" w:cs="宋体" w:hint="eastAsia"/>
          <w:sz w:val="24"/>
          <w:szCs w:val="24"/>
        </w:rPr>
        <w:t>卫计委资产管理</w:t>
      </w:r>
      <w:r w:rsidRPr="00E7387C">
        <w:rPr>
          <w:rFonts w:ascii="宋体" w:eastAsia="宋体" w:hAnsi="宋体" w:cs="宋体"/>
          <w:sz w:val="24"/>
          <w:szCs w:val="24"/>
        </w:rPr>
        <w:t>系统卡片公式校验的</w:t>
      </w:r>
      <w:r w:rsidRPr="00E7387C">
        <w:rPr>
          <w:rFonts w:ascii="宋体" w:eastAsia="宋体" w:hAnsi="宋体" w:cs="宋体" w:hint="eastAsia"/>
          <w:sz w:val="24"/>
          <w:szCs w:val="24"/>
        </w:rPr>
        <w:t>数据</w:t>
      </w:r>
      <w:r w:rsidRPr="00E7387C">
        <w:rPr>
          <w:rFonts w:ascii="宋体" w:eastAsia="宋体" w:hAnsi="宋体" w:cs="宋体"/>
          <w:sz w:val="24"/>
          <w:szCs w:val="24"/>
        </w:rPr>
        <w:t>。</w:t>
      </w:r>
    </w:p>
    <w:p w:rsidR="00C96CA0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（3）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处置事项同步</w:t>
      </w:r>
      <w:r w:rsidR="00794051" w:rsidRPr="00E7387C">
        <w:rPr>
          <w:rFonts w:ascii="宋体" w:eastAsia="宋体" w:hAnsi="宋体" w:cs="宋体" w:hint="eastAsia"/>
          <w:sz w:val="24"/>
          <w:szCs w:val="24"/>
        </w:rPr>
        <w:t>（</w:t>
      </w:r>
      <w:r w:rsidR="00794051" w:rsidRPr="00E7387C">
        <w:rPr>
          <w:rFonts w:ascii="宋体" w:eastAsia="宋体" w:hAnsi="宋体" w:cs="宋体"/>
          <w:sz w:val="24"/>
          <w:szCs w:val="24"/>
        </w:rPr>
        <w:t>上报）</w:t>
      </w:r>
    </w:p>
    <w:p w:rsidR="00794051" w:rsidRPr="00E7387C" w:rsidRDefault="00794051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将</w:t>
      </w:r>
      <w:r w:rsidR="00EF1D58">
        <w:rPr>
          <w:rFonts w:ascii="宋体" w:eastAsia="宋体" w:hAnsi="宋体" w:cs="宋体" w:hint="eastAsia"/>
          <w:sz w:val="24"/>
          <w:szCs w:val="24"/>
        </w:rPr>
        <w:t>物资设备管理</w:t>
      </w:r>
      <w:r w:rsidRPr="00E7387C">
        <w:rPr>
          <w:rFonts w:ascii="宋体" w:eastAsia="宋体" w:hAnsi="宋体" w:cs="宋体" w:hint="eastAsia"/>
          <w:sz w:val="24"/>
          <w:szCs w:val="24"/>
        </w:rPr>
        <w:t>系统</w:t>
      </w:r>
      <w:r w:rsidRPr="00E7387C">
        <w:rPr>
          <w:rFonts w:ascii="宋体" w:eastAsia="宋体" w:hAnsi="宋体" w:cs="宋体"/>
          <w:sz w:val="24"/>
          <w:szCs w:val="24"/>
        </w:rPr>
        <w:t>中已经存在</w:t>
      </w:r>
      <w:r w:rsidRPr="00E7387C">
        <w:rPr>
          <w:rFonts w:ascii="宋体" w:eastAsia="宋体" w:hAnsi="宋体" w:cs="宋体" w:hint="eastAsia"/>
          <w:sz w:val="24"/>
          <w:szCs w:val="24"/>
        </w:rPr>
        <w:t>固定</w:t>
      </w:r>
      <w:r w:rsidRPr="00E7387C">
        <w:rPr>
          <w:rFonts w:ascii="宋体" w:eastAsia="宋体" w:hAnsi="宋体" w:cs="宋体"/>
          <w:sz w:val="24"/>
          <w:szCs w:val="24"/>
        </w:rPr>
        <w:t>资产报废申请数据同步入</w:t>
      </w:r>
      <w:r w:rsidR="00EF1D58">
        <w:rPr>
          <w:rFonts w:ascii="宋体" w:eastAsia="宋体" w:hAnsi="宋体" w:cs="宋体" w:hint="eastAsia"/>
          <w:sz w:val="24"/>
          <w:szCs w:val="24"/>
        </w:rPr>
        <w:t>卫计委资产管理</w:t>
      </w:r>
      <w:r w:rsidRPr="00E7387C">
        <w:rPr>
          <w:rFonts w:ascii="宋体" w:eastAsia="宋体" w:hAnsi="宋体" w:cs="宋体"/>
          <w:sz w:val="24"/>
          <w:szCs w:val="24"/>
        </w:rPr>
        <w:t>软件，</w:t>
      </w:r>
      <w:r w:rsidRPr="00E7387C">
        <w:rPr>
          <w:rFonts w:ascii="宋体" w:eastAsia="宋体" w:hAnsi="宋体" w:cs="宋体" w:hint="eastAsia"/>
          <w:sz w:val="24"/>
          <w:szCs w:val="24"/>
        </w:rPr>
        <w:t>在</w:t>
      </w:r>
      <w:r w:rsidR="00EF1D58">
        <w:rPr>
          <w:rFonts w:ascii="宋体" w:eastAsia="宋体" w:hAnsi="宋体" w:cs="宋体" w:hint="eastAsia"/>
          <w:sz w:val="24"/>
          <w:szCs w:val="24"/>
        </w:rPr>
        <w:t>该</w:t>
      </w:r>
      <w:r w:rsidRPr="00E7387C">
        <w:rPr>
          <w:rFonts w:ascii="宋体" w:eastAsia="宋体" w:hAnsi="宋体" w:cs="宋体"/>
          <w:sz w:val="24"/>
          <w:szCs w:val="24"/>
        </w:rPr>
        <w:t>软件中维护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附报</w:t>
      </w:r>
      <w:r w:rsidR="001D77FB" w:rsidRPr="00E7387C">
        <w:rPr>
          <w:rFonts w:ascii="宋体" w:eastAsia="宋体" w:hAnsi="宋体" w:cs="宋体"/>
          <w:sz w:val="24"/>
          <w:szCs w:val="24"/>
        </w:rPr>
        <w:t>材料</w:t>
      </w:r>
      <w:r w:rsidRPr="00E7387C">
        <w:rPr>
          <w:rFonts w:ascii="宋体" w:eastAsia="宋体" w:hAnsi="宋体" w:cs="宋体"/>
          <w:sz w:val="24"/>
          <w:szCs w:val="24"/>
        </w:rPr>
        <w:t>。</w:t>
      </w:r>
    </w:p>
    <w:p w:rsidR="00794051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="00794051" w:rsidRPr="00E7387C">
        <w:rPr>
          <w:rFonts w:ascii="宋体" w:eastAsia="宋体" w:hAnsi="宋体" w:cs="宋体" w:hint="eastAsia"/>
          <w:sz w:val="24"/>
          <w:szCs w:val="24"/>
        </w:rPr>
        <w:t>处置事项同步（反馈</w:t>
      </w:r>
      <w:r w:rsidR="00794051" w:rsidRPr="00E7387C">
        <w:rPr>
          <w:rFonts w:ascii="宋体" w:eastAsia="宋体" w:hAnsi="宋体" w:cs="宋体"/>
          <w:sz w:val="24"/>
          <w:szCs w:val="24"/>
        </w:rPr>
        <w:t>审批结果）</w:t>
      </w:r>
    </w:p>
    <w:p w:rsidR="00794051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通过</w:t>
      </w:r>
      <w:r w:rsidRPr="00E7387C">
        <w:rPr>
          <w:rFonts w:ascii="宋体" w:eastAsia="宋体" w:hAnsi="宋体" w:cs="宋体"/>
          <w:sz w:val="24"/>
          <w:szCs w:val="24"/>
        </w:rPr>
        <w:t>接口获取</w:t>
      </w:r>
      <w:r w:rsidR="00EF1D58">
        <w:rPr>
          <w:rFonts w:ascii="宋体" w:eastAsia="宋体" w:hAnsi="宋体" w:cs="宋体" w:hint="eastAsia"/>
          <w:sz w:val="24"/>
          <w:szCs w:val="24"/>
        </w:rPr>
        <w:t>卫计委资产管理</w:t>
      </w:r>
      <w:r w:rsidRPr="00E7387C">
        <w:rPr>
          <w:rFonts w:ascii="宋体" w:eastAsia="宋体" w:hAnsi="宋体" w:cs="宋体" w:hint="eastAsia"/>
          <w:sz w:val="24"/>
          <w:szCs w:val="24"/>
        </w:rPr>
        <w:t>软件</w:t>
      </w:r>
      <w:r w:rsidRPr="00E7387C">
        <w:rPr>
          <w:rFonts w:ascii="宋体" w:eastAsia="宋体" w:hAnsi="宋体" w:cs="宋体"/>
          <w:sz w:val="24"/>
          <w:szCs w:val="24"/>
        </w:rPr>
        <w:t>中对处置事项的审批结果</w:t>
      </w:r>
      <w:r w:rsidR="00EF1D58">
        <w:rPr>
          <w:rFonts w:ascii="宋体" w:eastAsia="宋体" w:hAnsi="宋体" w:cs="宋体" w:hint="eastAsia"/>
          <w:sz w:val="24"/>
          <w:szCs w:val="24"/>
        </w:rPr>
        <w:t>。</w:t>
      </w:r>
    </w:p>
    <w:p w:rsidR="00C96CA0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="00C96CA0" w:rsidRPr="00E7387C">
        <w:rPr>
          <w:rFonts w:ascii="宋体" w:eastAsia="宋体" w:hAnsi="宋体" w:cs="宋体" w:hint="eastAsia"/>
          <w:sz w:val="24"/>
          <w:szCs w:val="24"/>
        </w:rPr>
        <w:t>折旧信息同步</w:t>
      </w:r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将</w:t>
      </w:r>
      <w:r w:rsidRPr="00E7387C">
        <w:rPr>
          <w:rFonts w:ascii="宋体" w:eastAsia="宋体" w:hAnsi="宋体" w:cs="宋体"/>
          <w:sz w:val="24"/>
          <w:szCs w:val="24"/>
        </w:rPr>
        <w:t>固定资产</w:t>
      </w:r>
      <w:r w:rsidRPr="00E7387C">
        <w:rPr>
          <w:rFonts w:ascii="宋体" w:eastAsia="宋体" w:hAnsi="宋体" w:cs="宋体" w:hint="eastAsia"/>
          <w:sz w:val="24"/>
          <w:szCs w:val="24"/>
        </w:rPr>
        <w:t>折旧</w:t>
      </w:r>
      <w:r w:rsidRPr="00E7387C">
        <w:rPr>
          <w:rFonts w:ascii="宋体" w:eastAsia="宋体" w:hAnsi="宋体" w:cs="宋体"/>
          <w:sz w:val="24"/>
          <w:szCs w:val="24"/>
        </w:rPr>
        <w:t>信息，按照卫计委的要求，定期同步入</w:t>
      </w:r>
      <w:r w:rsidR="00EF1D58">
        <w:rPr>
          <w:rFonts w:ascii="宋体" w:eastAsia="宋体" w:hAnsi="宋体" w:cs="宋体" w:hint="eastAsia"/>
          <w:sz w:val="24"/>
          <w:szCs w:val="24"/>
        </w:rPr>
        <w:t>其</w:t>
      </w:r>
      <w:r w:rsidR="00EF1D58">
        <w:rPr>
          <w:rFonts w:ascii="宋体" w:eastAsia="宋体" w:hAnsi="宋体" w:cs="宋体" w:hint="eastAsia"/>
          <w:sz w:val="24"/>
          <w:szCs w:val="24"/>
        </w:rPr>
        <w:t>资产管理</w:t>
      </w:r>
      <w:r w:rsidRPr="00E7387C">
        <w:rPr>
          <w:rFonts w:ascii="宋体" w:eastAsia="宋体" w:hAnsi="宋体" w:cs="宋体" w:hint="eastAsia"/>
          <w:sz w:val="24"/>
          <w:szCs w:val="24"/>
        </w:rPr>
        <w:t>系统</w:t>
      </w:r>
      <w:r w:rsidRPr="00E7387C">
        <w:rPr>
          <w:rFonts w:ascii="宋体" w:eastAsia="宋体" w:hAnsi="宋体" w:cs="宋体"/>
          <w:sz w:val="24"/>
          <w:szCs w:val="24"/>
        </w:rPr>
        <w:t>。</w:t>
      </w:r>
    </w:p>
    <w:p w:rsidR="001D77FB" w:rsidRPr="001F70BB" w:rsidRDefault="001F70BB" w:rsidP="001F70BB">
      <w:pPr>
        <w:pStyle w:val="a6"/>
        <w:spacing w:line="360" w:lineRule="auto"/>
        <w:ind w:firstLineChars="200" w:firstLine="560"/>
        <w:jc w:val="left"/>
        <w:outlineLvl w:val="0"/>
        <w:rPr>
          <w:rFonts w:ascii="宋体" w:eastAsia="宋体" w:hAnsi="宋体" w:cs="宋体"/>
          <w:sz w:val="28"/>
          <w:szCs w:val="28"/>
        </w:rPr>
      </w:pPr>
      <w:bookmarkStart w:id="0" w:name="_Toc369167946"/>
      <w:r w:rsidRPr="001F70BB">
        <w:rPr>
          <w:rFonts w:ascii="宋体" w:eastAsia="宋体" w:hAnsi="宋体" w:cs="宋体" w:hint="eastAsia"/>
          <w:sz w:val="28"/>
          <w:szCs w:val="28"/>
        </w:rPr>
        <w:t>2、</w:t>
      </w:r>
      <w:r w:rsidR="0045606A">
        <w:rPr>
          <w:rFonts w:ascii="宋体" w:eastAsia="宋体" w:hAnsi="宋体" w:cs="宋体" w:hint="eastAsia"/>
          <w:sz w:val="28"/>
          <w:szCs w:val="28"/>
        </w:rPr>
        <w:t>物资设备管理系统中</w:t>
      </w:r>
      <w:r w:rsidR="001D77FB" w:rsidRPr="001F70BB">
        <w:rPr>
          <w:rFonts w:ascii="宋体" w:eastAsia="宋体" w:hAnsi="宋体" w:cs="宋体" w:hint="eastAsia"/>
          <w:sz w:val="28"/>
          <w:szCs w:val="28"/>
        </w:rPr>
        <w:t>固定资产管理与财务系统之间的</w:t>
      </w:r>
      <w:r w:rsidR="007718BA" w:rsidRPr="001F70BB">
        <w:rPr>
          <w:rFonts w:ascii="宋体" w:eastAsia="宋体" w:hAnsi="宋体" w:cs="宋体" w:hint="eastAsia"/>
          <w:sz w:val="28"/>
          <w:szCs w:val="28"/>
        </w:rPr>
        <w:t>接口</w:t>
      </w:r>
      <w:bookmarkEnd w:id="0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根据财务处日常业务需求</w:t>
      </w:r>
      <w:r w:rsidR="000E4782" w:rsidRPr="00E7387C">
        <w:rPr>
          <w:rFonts w:ascii="宋体" w:eastAsia="宋体" w:hAnsi="宋体" w:cs="宋体" w:hint="eastAsia"/>
          <w:sz w:val="24"/>
          <w:szCs w:val="24"/>
        </w:rPr>
        <w:t>及</w:t>
      </w:r>
      <w:r w:rsidR="00DE35A9" w:rsidRPr="00E7387C">
        <w:rPr>
          <w:rFonts w:ascii="宋体" w:eastAsia="宋体" w:hAnsi="宋体" w:cs="宋体" w:hint="eastAsia"/>
          <w:sz w:val="24"/>
          <w:szCs w:val="24"/>
        </w:rPr>
        <w:t>卫计委固定资产上报</w:t>
      </w:r>
      <w:r w:rsidR="000E4782" w:rsidRPr="00E7387C">
        <w:rPr>
          <w:rFonts w:ascii="宋体" w:eastAsia="宋体" w:hAnsi="宋体" w:cs="宋体"/>
          <w:sz w:val="24"/>
          <w:szCs w:val="24"/>
        </w:rPr>
        <w:t>要求</w:t>
      </w:r>
      <w:r w:rsidRPr="00E7387C">
        <w:rPr>
          <w:rFonts w:ascii="宋体" w:eastAsia="宋体" w:hAnsi="宋体" w:cs="宋体" w:hint="eastAsia"/>
          <w:sz w:val="24"/>
          <w:szCs w:val="24"/>
        </w:rPr>
        <w:t>，</w:t>
      </w:r>
      <w:r w:rsidR="00CF1063" w:rsidRPr="00E7387C">
        <w:rPr>
          <w:rFonts w:ascii="宋体" w:eastAsia="宋体" w:hAnsi="宋体" w:cs="宋体" w:hint="eastAsia"/>
          <w:sz w:val="24"/>
          <w:szCs w:val="24"/>
        </w:rPr>
        <w:t>物资管理系统</w:t>
      </w:r>
      <w:r w:rsidRPr="00E7387C">
        <w:rPr>
          <w:rFonts w:ascii="宋体" w:eastAsia="宋体" w:hAnsi="宋体" w:cs="宋体" w:hint="eastAsia"/>
          <w:sz w:val="24"/>
          <w:szCs w:val="24"/>
        </w:rPr>
        <w:t>需要实现以下四个接口：资产购置汇总数据、应付账款（发票）汇总数据</w:t>
      </w:r>
      <w:r w:rsidR="000E4782" w:rsidRPr="00E7387C">
        <w:rPr>
          <w:rFonts w:ascii="宋体" w:eastAsia="宋体" w:hAnsi="宋体" w:cs="宋体" w:hint="eastAsia"/>
          <w:sz w:val="24"/>
          <w:szCs w:val="24"/>
        </w:rPr>
        <w:t>、资产折旧</w:t>
      </w:r>
      <w:r w:rsidRPr="00E7387C">
        <w:rPr>
          <w:rFonts w:ascii="宋体" w:eastAsia="宋体" w:hAnsi="宋体" w:cs="宋体" w:hint="eastAsia"/>
          <w:sz w:val="24"/>
          <w:szCs w:val="24"/>
        </w:rPr>
        <w:t>汇总数据、资产增减值汇总数据、资产报废数据。</w:t>
      </w:r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物资管理系统中的资产分类主要有以下六大类：</w:t>
      </w:r>
    </w:p>
    <w:tbl>
      <w:tblPr>
        <w:tblW w:w="86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388"/>
        <w:gridCol w:w="2092"/>
        <w:gridCol w:w="3163"/>
      </w:tblGrid>
      <w:tr w:rsidR="001D77FB" w:rsidRPr="00E7387C" w:rsidTr="00F85148">
        <w:trPr>
          <w:trHeight w:val="456"/>
          <w:jc w:val="center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大类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725FE2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资产类别名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编码范围</w:t>
            </w:r>
          </w:p>
        </w:tc>
      </w:tr>
      <w:tr w:rsidR="001D77FB" w:rsidRPr="00E7387C" w:rsidTr="00F85148">
        <w:trPr>
          <w:trHeight w:val="548"/>
          <w:jc w:val="center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医疗设备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医疗设备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100000000-199999999</w:t>
            </w:r>
          </w:p>
        </w:tc>
      </w:tr>
      <w:tr w:rsidR="001D77FB" w:rsidRPr="00E7387C" w:rsidTr="00F85148">
        <w:trPr>
          <w:trHeight w:val="548"/>
          <w:jc w:val="center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通用设备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机电设备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200000000-299999999</w:t>
            </w:r>
          </w:p>
        </w:tc>
      </w:tr>
      <w:tr w:rsidR="001D77FB" w:rsidRPr="00E7387C" w:rsidTr="00F85148">
        <w:trPr>
          <w:trHeight w:val="548"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300000000-399999999</w:t>
            </w:r>
          </w:p>
        </w:tc>
      </w:tr>
      <w:tr w:rsidR="001D77FB" w:rsidRPr="00E7387C" w:rsidTr="00F85148">
        <w:trPr>
          <w:trHeight w:val="548"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家具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400000000-499999999</w:t>
            </w:r>
          </w:p>
        </w:tc>
      </w:tr>
      <w:tr w:rsidR="001D77FB" w:rsidRPr="00E7387C" w:rsidTr="00F85148">
        <w:trPr>
          <w:trHeight w:val="548"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IT软件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500000000-599999999</w:t>
            </w:r>
          </w:p>
        </w:tc>
      </w:tr>
      <w:tr w:rsidR="001D77FB" w:rsidRPr="00E7387C" w:rsidTr="00F85148">
        <w:trPr>
          <w:trHeight w:val="548"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建筑设施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600000000-699999999</w:t>
            </w:r>
          </w:p>
        </w:tc>
      </w:tr>
    </w:tbl>
    <w:p w:rsidR="001D77FB" w:rsidRPr="00E7387C" w:rsidRDefault="001D77FB" w:rsidP="001F70BB">
      <w:pPr>
        <w:pStyle w:val="a6"/>
        <w:spacing w:line="360" w:lineRule="auto"/>
        <w:ind w:firstLineChars="0" w:firstLine="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1" w:name="_Toc369165634"/>
      <w:bookmarkStart w:id="2" w:name="_Toc369165841"/>
      <w:bookmarkStart w:id="3" w:name="_Toc369167947"/>
      <w:bookmarkStart w:id="4" w:name="_Toc369165635"/>
      <w:bookmarkStart w:id="5" w:name="_Toc369165842"/>
      <w:bookmarkStart w:id="6" w:name="_Toc369167948"/>
      <w:bookmarkEnd w:id="1"/>
      <w:bookmarkEnd w:id="2"/>
      <w:bookmarkEnd w:id="3"/>
      <w:bookmarkEnd w:id="4"/>
      <w:bookmarkEnd w:id="5"/>
      <w:bookmarkEnd w:id="6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7" w:name="_Toc369167949"/>
      <w:r>
        <w:rPr>
          <w:rFonts w:ascii="宋体" w:eastAsia="宋体" w:hAnsi="宋体" w:cs="宋体" w:hint="eastAsia"/>
          <w:sz w:val="24"/>
          <w:szCs w:val="24"/>
        </w:rPr>
        <w:t>（1）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资产购置汇总数据</w:t>
      </w:r>
      <w:bookmarkEnd w:id="7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 xml:space="preserve">根据财务处要求的数据上报频率，按照资产类型进行汇总，生成统计表后，将汇总数据通过接口的方式传递到财务系统。统计表格式如下： </w:t>
      </w:r>
    </w:p>
    <w:tbl>
      <w:tblPr>
        <w:tblStyle w:val="a4"/>
        <w:tblW w:w="7196" w:type="dxa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3544"/>
      </w:tblGrid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ED7595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资产类别名</w:t>
            </w:r>
          </w:p>
        </w:tc>
        <w:tc>
          <w:tcPr>
            <w:tcW w:w="3544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购置金额</w:t>
            </w:r>
          </w:p>
        </w:tc>
      </w:tr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医疗设备</w:t>
            </w:r>
          </w:p>
        </w:tc>
        <w:tc>
          <w:tcPr>
            <w:tcW w:w="354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20001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机电设备</w:t>
            </w:r>
          </w:p>
        </w:tc>
        <w:tc>
          <w:tcPr>
            <w:tcW w:w="354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20002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354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20003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家具</w:t>
            </w:r>
          </w:p>
        </w:tc>
        <w:tc>
          <w:tcPr>
            <w:tcW w:w="354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20004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IT软件</w:t>
            </w:r>
          </w:p>
        </w:tc>
        <w:tc>
          <w:tcPr>
            <w:tcW w:w="354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85148">
        <w:trPr>
          <w:trHeight w:val="468"/>
          <w:jc w:val="center"/>
        </w:trPr>
        <w:tc>
          <w:tcPr>
            <w:tcW w:w="180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20005</w:t>
            </w:r>
          </w:p>
        </w:tc>
        <w:tc>
          <w:tcPr>
            <w:tcW w:w="18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建筑设施</w:t>
            </w:r>
          </w:p>
        </w:tc>
        <w:tc>
          <w:tcPr>
            <w:tcW w:w="354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F70BB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8" w:name="_Toc369167950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资产折旧数据按照资金来源汇总数据</w:t>
      </w:r>
      <w:bookmarkEnd w:id="8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 xml:space="preserve">根据财务处要求的数据上报频率，按照资产类型和资金来源两个维度对资产折旧数据进行汇总，生成统计表后，将汇总数据通过接口的方式传递到财务系统。统计表格式如下： </w:t>
      </w:r>
    </w:p>
    <w:tbl>
      <w:tblPr>
        <w:tblStyle w:val="a4"/>
        <w:tblW w:w="8522" w:type="dxa"/>
        <w:jc w:val="center"/>
        <w:tblLook w:val="04A0" w:firstRow="1" w:lastRow="0" w:firstColumn="1" w:lastColumn="0" w:noHBand="0" w:noVBand="1"/>
      </w:tblPr>
      <w:tblGrid>
        <w:gridCol w:w="1287"/>
        <w:gridCol w:w="1489"/>
        <w:gridCol w:w="1479"/>
        <w:gridCol w:w="1789"/>
        <w:gridCol w:w="1243"/>
        <w:gridCol w:w="1235"/>
      </w:tblGrid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资产类别名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科研资金</w:t>
            </w: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社会捐款</w:t>
            </w: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医疗设备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20001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机电设备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20002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20003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家具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20004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IT软件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FB6EAF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20005</w:t>
            </w:r>
          </w:p>
        </w:tc>
        <w:tc>
          <w:tcPr>
            <w:tcW w:w="14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建筑设施</w:t>
            </w:r>
          </w:p>
        </w:tc>
        <w:tc>
          <w:tcPr>
            <w:tcW w:w="147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F70BB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9" w:name="_Toc369167951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资产增减值汇总数据</w:t>
      </w:r>
      <w:bookmarkEnd w:id="9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 xml:space="preserve">根据财务处要求的数据上报频率，按照资产类型和资金来源两个维度进行固定资产增减值的汇总，生成统计表后，将汇总数据通过接口的方式传递到财务系统。统计表格式如下： </w:t>
      </w:r>
    </w:p>
    <w:tbl>
      <w:tblPr>
        <w:tblStyle w:val="a4"/>
        <w:tblW w:w="8522" w:type="dxa"/>
        <w:jc w:val="center"/>
        <w:tblLook w:val="04A0" w:firstRow="1" w:lastRow="0" w:firstColumn="1" w:lastColumn="0" w:noHBand="0" w:noVBand="1"/>
      </w:tblPr>
      <w:tblGrid>
        <w:gridCol w:w="1287"/>
        <w:gridCol w:w="1631"/>
        <w:gridCol w:w="1337"/>
        <w:gridCol w:w="1789"/>
        <w:gridCol w:w="1243"/>
        <w:gridCol w:w="1235"/>
      </w:tblGrid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资产类别名</w:t>
            </w:r>
          </w:p>
        </w:tc>
        <w:tc>
          <w:tcPr>
            <w:tcW w:w="133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科研资金</w:t>
            </w: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社会捐款</w:t>
            </w: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医疗设备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20001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机电设备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20002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20003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家具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20004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IT软件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20005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建筑设施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F70BB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10" w:name="_Toc369167952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资产报废数据</w:t>
      </w:r>
      <w:bookmarkEnd w:id="10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 xml:space="preserve">根据财务处要求的数据上报频率，按照资产类型和资金来源两个维度进行固定资产增减值的汇总，生成统计表后，将汇总数据通过接口的方式传递到财务系统。统计表格式如下： </w:t>
      </w:r>
    </w:p>
    <w:tbl>
      <w:tblPr>
        <w:tblStyle w:val="a4"/>
        <w:tblW w:w="8522" w:type="dxa"/>
        <w:jc w:val="center"/>
        <w:tblLook w:val="04A0" w:firstRow="1" w:lastRow="0" w:firstColumn="1" w:lastColumn="0" w:noHBand="0" w:noVBand="1"/>
      </w:tblPr>
      <w:tblGrid>
        <w:gridCol w:w="1287"/>
        <w:gridCol w:w="1631"/>
        <w:gridCol w:w="1337"/>
        <w:gridCol w:w="1789"/>
        <w:gridCol w:w="1243"/>
        <w:gridCol w:w="1235"/>
      </w:tblGrid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资产类别名</w:t>
            </w:r>
          </w:p>
        </w:tc>
        <w:tc>
          <w:tcPr>
            <w:tcW w:w="133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1789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科研资金</w:t>
            </w:r>
          </w:p>
        </w:tc>
        <w:tc>
          <w:tcPr>
            <w:tcW w:w="1243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社会捐款</w:t>
            </w:r>
          </w:p>
        </w:tc>
        <w:tc>
          <w:tcPr>
            <w:tcW w:w="1235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医疗设备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20001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机电设备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20002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20003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家具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20004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IT软件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725FE2">
        <w:trPr>
          <w:trHeight w:val="468"/>
          <w:jc w:val="center"/>
        </w:trPr>
        <w:tc>
          <w:tcPr>
            <w:tcW w:w="1287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20005</w:t>
            </w:r>
          </w:p>
        </w:tc>
        <w:tc>
          <w:tcPr>
            <w:tcW w:w="1631" w:type="dxa"/>
            <w:vAlign w:val="center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建筑设施</w:t>
            </w:r>
          </w:p>
        </w:tc>
        <w:tc>
          <w:tcPr>
            <w:tcW w:w="133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p w:rsidR="001D77FB" w:rsidRPr="001F70BB" w:rsidRDefault="001F70BB" w:rsidP="001F70BB">
      <w:pPr>
        <w:pStyle w:val="a6"/>
        <w:spacing w:line="360" w:lineRule="auto"/>
        <w:ind w:firstLineChars="200" w:firstLine="560"/>
        <w:jc w:val="left"/>
        <w:outlineLvl w:val="0"/>
        <w:rPr>
          <w:rFonts w:ascii="宋体" w:eastAsia="宋体" w:hAnsi="宋体" w:cs="宋体"/>
          <w:sz w:val="28"/>
          <w:szCs w:val="28"/>
        </w:rPr>
      </w:pPr>
      <w:bookmarkStart w:id="11" w:name="_Toc369167937"/>
      <w:r w:rsidRPr="001F70BB">
        <w:rPr>
          <w:rFonts w:ascii="宋体" w:eastAsia="宋体" w:hAnsi="宋体" w:cs="宋体" w:hint="eastAsia"/>
          <w:sz w:val="28"/>
          <w:szCs w:val="28"/>
        </w:rPr>
        <w:t>3、</w:t>
      </w:r>
      <w:r w:rsidR="0045606A">
        <w:rPr>
          <w:rFonts w:ascii="宋体" w:eastAsia="宋体" w:hAnsi="宋体" w:cs="宋体" w:hint="eastAsia"/>
          <w:sz w:val="28"/>
          <w:szCs w:val="28"/>
        </w:rPr>
        <w:t>物资设备管理系统中</w:t>
      </w:r>
      <w:bookmarkStart w:id="12" w:name="_GoBack"/>
      <w:bookmarkEnd w:id="12"/>
      <w:r w:rsidR="001D77FB" w:rsidRPr="001F70BB">
        <w:rPr>
          <w:rFonts w:ascii="宋体" w:eastAsia="宋体" w:hAnsi="宋体" w:cs="宋体" w:hint="eastAsia"/>
          <w:sz w:val="28"/>
          <w:szCs w:val="28"/>
        </w:rPr>
        <w:t>物资管理与财务系统之间的接口</w:t>
      </w:r>
      <w:bookmarkEnd w:id="11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根据财务处日常业务需求，需要实现以下四个接口：供应商信息同步、采购入库汇总数据、物资消耗汇总数据、应付账款（发票）汇总数据、供应商付款数据传递回物资管理系统。</w:t>
      </w:r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物资管理系统中的物资分类主要有以下六大类：</w:t>
      </w:r>
    </w:p>
    <w:tbl>
      <w:tblPr>
        <w:tblW w:w="7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707"/>
        <w:gridCol w:w="3649"/>
      </w:tblGrid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编码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物资类型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号码段</w:t>
            </w:r>
          </w:p>
        </w:tc>
      </w:tr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BJ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备件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BJ00001-BJ99999</w:t>
            </w:r>
          </w:p>
        </w:tc>
      </w:tr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BG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 xml:space="preserve">办公用品 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BG00001-BG99999</w:t>
            </w:r>
          </w:p>
        </w:tc>
      </w:tr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WJ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五金材料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WJ00001-WJ99999</w:t>
            </w:r>
          </w:p>
        </w:tc>
      </w:tr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BF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被服劳保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BF00001-BF99999</w:t>
            </w:r>
          </w:p>
        </w:tc>
      </w:tr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YL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医疗用品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YL00001-YL99999</w:t>
            </w:r>
          </w:p>
        </w:tc>
      </w:tr>
      <w:tr w:rsidR="001D77FB" w:rsidRPr="00E7387C" w:rsidTr="00F85148">
        <w:trPr>
          <w:trHeight w:val="648"/>
          <w:jc w:val="center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DZ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低值耐用品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DZ00001-DZ99999</w:t>
            </w:r>
          </w:p>
        </w:tc>
      </w:tr>
    </w:tbl>
    <w:p w:rsidR="001F70BB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13" w:name="_Toc369165625"/>
      <w:bookmarkStart w:id="14" w:name="_Toc369165832"/>
      <w:bookmarkStart w:id="15" w:name="_Toc369167938"/>
      <w:bookmarkStart w:id="16" w:name="_Toc369165626"/>
      <w:bookmarkStart w:id="17" w:name="_Toc369165833"/>
      <w:bookmarkStart w:id="18" w:name="_Toc369167939"/>
      <w:bookmarkStart w:id="19" w:name="_Toc369165627"/>
      <w:bookmarkStart w:id="20" w:name="_Toc369165834"/>
      <w:bookmarkStart w:id="21" w:name="_Toc369167940"/>
      <w:bookmarkStart w:id="22" w:name="_Toc36916794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供应商信息同步：</w:t>
      </w:r>
      <w:bookmarkEnd w:id="22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将物资管理系统中的供应商主数据传递到财务系统中，在之后的财务挂应付账款时，需要针对供应商逐一挂账，传递的接口内容为：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1D77FB" w:rsidRPr="00E7387C" w:rsidTr="00F85148">
        <w:trPr>
          <w:jc w:val="center"/>
        </w:trPr>
        <w:tc>
          <w:tcPr>
            <w:tcW w:w="426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供应商编号</w:t>
            </w:r>
          </w:p>
        </w:tc>
        <w:tc>
          <w:tcPr>
            <w:tcW w:w="426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</w:tr>
      <w:tr w:rsidR="001D77FB" w:rsidRPr="00E7387C" w:rsidTr="00F85148">
        <w:trPr>
          <w:jc w:val="center"/>
        </w:trPr>
        <w:tc>
          <w:tcPr>
            <w:tcW w:w="426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F70BB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23" w:name="_Toc369167942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采购入库汇总数据</w:t>
      </w:r>
      <w:bookmarkEnd w:id="23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 xml:space="preserve">根据财务处要求的数据上报频率，按照物资类型将采购入库数据进行汇总，生成汇总表后，将汇总数据通过接口的方式传递到财务系统。统计表格式如下： </w:t>
      </w:r>
    </w:p>
    <w:tbl>
      <w:tblPr>
        <w:tblStyle w:val="a4"/>
        <w:tblW w:w="4878" w:type="dxa"/>
        <w:jc w:val="center"/>
        <w:tblLook w:val="04A0" w:firstRow="1" w:lastRow="0" w:firstColumn="1" w:lastColumn="0" w:noHBand="0" w:noVBand="1"/>
      </w:tblPr>
      <w:tblGrid>
        <w:gridCol w:w="1618"/>
        <w:gridCol w:w="1417"/>
        <w:gridCol w:w="1843"/>
      </w:tblGrid>
      <w:tr w:rsidR="001D77FB" w:rsidRPr="00E7387C" w:rsidTr="001F70BB">
        <w:trPr>
          <w:trHeight w:val="468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入库金额</w:t>
            </w: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盘点盈亏金额</w:t>
            </w: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100" w:firstLine="24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备件</w:t>
            </w: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办公用品</w:t>
            </w: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五金材料</w:t>
            </w: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290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被服劳保</w:t>
            </w: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医疗用品</w:t>
            </w: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618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低值耐用品</w:t>
            </w:r>
          </w:p>
        </w:tc>
        <w:tc>
          <w:tcPr>
            <w:tcW w:w="1417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F70BB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24" w:name="_Toc369167943"/>
    </w:p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物资消耗汇总数据</w:t>
      </w:r>
      <w:bookmarkEnd w:id="24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根据财务处要求的数据上报频率，按照物资类型和成本中心对物资消耗数据进行汇总，将汇总数据通过接口的方式传递到财务系统中。汇总表的格式如下：</w:t>
      </w:r>
    </w:p>
    <w:tbl>
      <w:tblPr>
        <w:tblStyle w:val="a4"/>
        <w:tblW w:w="8776" w:type="dxa"/>
        <w:jc w:val="center"/>
        <w:tblLook w:val="04A0" w:firstRow="1" w:lastRow="0" w:firstColumn="1" w:lastColumn="0" w:noHBand="0" w:noVBand="1"/>
      </w:tblPr>
      <w:tblGrid>
        <w:gridCol w:w="1384"/>
        <w:gridCol w:w="1036"/>
        <w:gridCol w:w="1210"/>
        <w:gridCol w:w="1211"/>
        <w:gridCol w:w="1210"/>
        <w:gridCol w:w="1210"/>
        <w:gridCol w:w="1515"/>
      </w:tblGrid>
      <w:tr w:rsidR="001D77FB" w:rsidRPr="00E7387C" w:rsidTr="001F70BB">
        <w:trPr>
          <w:trHeight w:val="468"/>
          <w:jc w:val="center"/>
        </w:trPr>
        <w:tc>
          <w:tcPr>
            <w:tcW w:w="138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备件</w:t>
            </w: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办公用品</w:t>
            </w:r>
          </w:p>
        </w:tc>
        <w:tc>
          <w:tcPr>
            <w:tcW w:w="121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五金材料</w:t>
            </w: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被服劳保</w:t>
            </w: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医疗用品</w:t>
            </w:r>
          </w:p>
        </w:tc>
        <w:tc>
          <w:tcPr>
            <w:tcW w:w="151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低值耐用品</w:t>
            </w: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38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成本中心1</w:t>
            </w:r>
          </w:p>
        </w:tc>
        <w:tc>
          <w:tcPr>
            <w:tcW w:w="1036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38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成本中心2</w:t>
            </w:r>
          </w:p>
        </w:tc>
        <w:tc>
          <w:tcPr>
            <w:tcW w:w="1036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77FB" w:rsidRPr="00E7387C" w:rsidTr="001F70BB">
        <w:trPr>
          <w:trHeight w:val="468"/>
          <w:jc w:val="center"/>
        </w:trPr>
        <w:tc>
          <w:tcPr>
            <w:tcW w:w="1384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  <w:tc>
          <w:tcPr>
            <w:tcW w:w="1036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25" w:name="_Toc369167944"/>
      <w:r>
        <w:rPr>
          <w:rFonts w:ascii="宋体" w:eastAsia="宋体" w:hAnsi="宋体" w:cs="宋体" w:hint="eastAsia"/>
          <w:sz w:val="24"/>
          <w:szCs w:val="24"/>
        </w:rPr>
        <w:t>（4）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应付账款（发票）汇总数据</w:t>
      </w:r>
      <w:bookmarkEnd w:id="25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根据财务处要求的数据上报频率，按照供应商应付账款（发票）进行数据汇总，生成唯一的请款单号，将对应的信息传递到财务系统中。汇总表格式如下：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D77FB" w:rsidRPr="00E7387C" w:rsidTr="00F85148">
        <w:trPr>
          <w:jc w:val="center"/>
        </w:trPr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请款单号</w:t>
            </w:r>
          </w:p>
        </w:tc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供应商编码</w:t>
            </w: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应付账款金额</w:t>
            </w:r>
          </w:p>
        </w:tc>
      </w:tr>
      <w:tr w:rsidR="001D77FB" w:rsidRPr="00E7387C" w:rsidTr="00F85148">
        <w:trPr>
          <w:jc w:val="center"/>
        </w:trPr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D77FB" w:rsidRPr="00E7387C" w:rsidRDefault="001F70B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bookmarkStart w:id="26" w:name="_Toc369167945"/>
      <w:r>
        <w:rPr>
          <w:rFonts w:ascii="宋体" w:eastAsia="宋体" w:hAnsi="宋体" w:cs="宋体" w:hint="eastAsia"/>
          <w:sz w:val="24"/>
          <w:szCs w:val="24"/>
        </w:rPr>
        <w:t>（5）</w:t>
      </w:r>
      <w:r w:rsidR="001D77FB" w:rsidRPr="00E7387C">
        <w:rPr>
          <w:rFonts w:ascii="宋体" w:eastAsia="宋体" w:hAnsi="宋体" w:cs="宋体" w:hint="eastAsia"/>
          <w:sz w:val="24"/>
          <w:szCs w:val="24"/>
        </w:rPr>
        <w:t>供应商付款数据回传物资管理系统：</w:t>
      </w:r>
      <w:bookmarkEnd w:id="26"/>
    </w:p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E7387C">
        <w:rPr>
          <w:rFonts w:ascii="宋体" w:eastAsia="宋体" w:hAnsi="宋体" w:cs="宋体" w:hint="eastAsia"/>
          <w:sz w:val="24"/>
          <w:szCs w:val="24"/>
        </w:rPr>
        <w:t>根据设备处要求，按照请款单号将对供应商的付款信息传递到物资管理系统中，实现物资管理系统中的供应商清账操作，避免在以后的请款操作中重复提交请款需求。回传的数据格式如下：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D77FB" w:rsidRPr="00E7387C" w:rsidTr="00C3237D">
        <w:trPr>
          <w:trHeight w:val="172"/>
          <w:jc w:val="center"/>
        </w:trPr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请款单号</w:t>
            </w:r>
          </w:p>
        </w:tc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供应商编码</w:t>
            </w: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E7387C">
              <w:rPr>
                <w:rFonts w:ascii="宋体" w:eastAsia="宋体" w:hAnsi="宋体" w:cs="宋体" w:hint="eastAsia"/>
                <w:sz w:val="24"/>
                <w:szCs w:val="24"/>
              </w:rPr>
              <w:t>付款金额</w:t>
            </w:r>
          </w:p>
        </w:tc>
      </w:tr>
      <w:tr w:rsidR="001D77FB" w:rsidRPr="00E7387C" w:rsidTr="00C3237D">
        <w:trPr>
          <w:trHeight w:val="335"/>
          <w:jc w:val="center"/>
        </w:trPr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77FB" w:rsidRPr="00E7387C" w:rsidRDefault="001D77FB" w:rsidP="001F70BB">
            <w:pPr>
              <w:pStyle w:val="a6"/>
              <w:spacing w:line="360" w:lineRule="auto"/>
              <w:ind w:firstLineChars="200" w:firstLine="48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D77FB" w:rsidRPr="00E7387C" w:rsidRDefault="001D77FB" w:rsidP="001F70BB">
      <w:pPr>
        <w:pStyle w:val="a6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sectPr w:rsidR="001D77FB" w:rsidRPr="00E738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71"/>
    <w:multiLevelType w:val="hybridMultilevel"/>
    <w:tmpl w:val="CCDE0924"/>
    <w:lvl w:ilvl="0" w:tplc="C694D4DE">
      <w:start w:val="5"/>
      <w:numFmt w:val="decimal"/>
      <w:lvlText w:val="%1"/>
      <w:lvlJc w:val="left"/>
      <w:pPr>
        <w:ind w:left="360" w:hanging="360"/>
      </w:pPr>
      <w:rPr>
        <w:rFonts w:cs="宋体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C75FC3"/>
    <w:multiLevelType w:val="multilevel"/>
    <w:tmpl w:val="0E12134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931787C"/>
    <w:multiLevelType w:val="hybridMultilevel"/>
    <w:tmpl w:val="BFDE2D68"/>
    <w:lvl w:ilvl="0" w:tplc="F0941CBC">
      <w:start w:val="4"/>
      <w:numFmt w:val="decimal"/>
      <w:lvlText w:val="%1"/>
      <w:lvlJc w:val="left"/>
      <w:pPr>
        <w:ind w:left="360" w:hanging="360"/>
      </w:pPr>
      <w:rPr>
        <w:rFonts w:ascii="宋体" w:hAnsi="宋体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E20F33"/>
    <w:multiLevelType w:val="hybridMultilevel"/>
    <w:tmpl w:val="BEE4DF66"/>
    <w:lvl w:ilvl="0" w:tplc="1C70646A">
      <w:start w:val="1"/>
      <w:numFmt w:val="decimal"/>
      <w:lvlText w:val="%1"/>
      <w:lvlJc w:val="left"/>
      <w:pPr>
        <w:ind w:left="830" w:hanging="360"/>
      </w:pPr>
      <w:rPr>
        <w:rFonts w:ascii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4">
    <w:nsid w:val="31874CFC"/>
    <w:multiLevelType w:val="multilevel"/>
    <w:tmpl w:val="52C0120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134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32A146E"/>
    <w:multiLevelType w:val="hybridMultilevel"/>
    <w:tmpl w:val="C8E2F9CC"/>
    <w:lvl w:ilvl="0" w:tplc="18B88D3C">
      <w:start w:val="1"/>
      <w:numFmt w:val="decimal"/>
      <w:lvlText w:val="%1）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72F3FDA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7">
    <w:nsid w:val="4FCD2FD1"/>
    <w:multiLevelType w:val="multilevel"/>
    <w:tmpl w:val="430219E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01F7C70"/>
    <w:multiLevelType w:val="hybridMultilevel"/>
    <w:tmpl w:val="029EE220"/>
    <w:lvl w:ilvl="0" w:tplc="BFD871CC">
      <w:start w:val="3"/>
      <w:numFmt w:val="decimal"/>
      <w:lvlText w:val="%1"/>
      <w:lvlJc w:val="left"/>
      <w:pPr>
        <w:ind w:left="360" w:hanging="360"/>
      </w:pPr>
      <w:rPr>
        <w:rFonts w:ascii="宋体" w:hAnsi="宋体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221F71"/>
    <w:multiLevelType w:val="singleLevel"/>
    <w:tmpl w:val="57221F71"/>
    <w:lvl w:ilvl="0">
      <w:start w:val="2"/>
      <w:numFmt w:val="chineseCounting"/>
      <w:suff w:val="nothing"/>
      <w:lvlText w:val="（%1）"/>
      <w:lvlJc w:val="left"/>
    </w:lvl>
  </w:abstractNum>
  <w:abstractNum w:abstractNumId="1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046331"/>
    <w:multiLevelType w:val="multilevel"/>
    <w:tmpl w:val="327AC1F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65582369"/>
    <w:multiLevelType w:val="hybridMultilevel"/>
    <w:tmpl w:val="1C88030C"/>
    <w:lvl w:ilvl="0" w:tplc="8E0CF896">
      <w:start w:val="2"/>
      <w:numFmt w:val="decimal"/>
      <w:lvlText w:val="%1"/>
      <w:lvlJc w:val="left"/>
      <w:pPr>
        <w:ind w:left="786" w:hanging="360"/>
      </w:pPr>
      <w:rPr>
        <w:rFonts w:ascii="宋体" w:hAnsi="宋体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13">
    <w:nsid w:val="67E21E8E"/>
    <w:multiLevelType w:val="hybridMultilevel"/>
    <w:tmpl w:val="C82A842A"/>
    <w:lvl w:ilvl="0" w:tplc="C152E5EA">
      <w:start w:val="1"/>
      <w:numFmt w:val="decimal"/>
      <w:lvlText w:val="%1."/>
      <w:lvlJc w:val="left"/>
      <w:pPr>
        <w:ind w:left="780" w:hanging="420"/>
      </w:pPr>
      <w:rPr>
        <w:rFonts w:asciiTheme="minorHAnsi" w:eastAsiaTheme="minorEastAsia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36628"/>
    <w:multiLevelType w:val="hybridMultilevel"/>
    <w:tmpl w:val="F43C4850"/>
    <w:lvl w:ilvl="0" w:tplc="20025952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4826267"/>
    <w:multiLevelType w:val="hybridMultilevel"/>
    <w:tmpl w:val="31BEA106"/>
    <w:lvl w:ilvl="0" w:tplc="CD3AD67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9"/>
  </w:num>
  <w:num w:numId="26">
    <w:abstractNumId w:val="0"/>
  </w:num>
  <w:num w:numId="27">
    <w:abstractNumId w:val="14"/>
  </w:num>
  <w:num w:numId="28">
    <w:abstractNumId w:val="2"/>
  </w:num>
  <w:num w:numId="29">
    <w:abstractNumId w:val="8"/>
  </w:num>
  <w:num w:numId="30">
    <w:abstractNumId w:val="15"/>
  </w:num>
  <w:num w:numId="31">
    <w:abstractNumId w:val="12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2C"/>
    <w:rsid w:val="0003106A"/>
    <w:rsid w:val="00052BB4"/>
    <w:rsid w:val="000E4782"/>
    <w:rsid w:val="001D77FB"/>
    <w:rsid w:val="001F70BB"/>
    <w:rsid w:val="0023692C"/>
    <w:rsid w:val="00250DD7"/>
    <w:rsid w:val="002728F0"/>
    <w:rsid w:val="0028494E"/>
    <w:rsid w:val="00327134"/>
    <w:rsid w:val="00367581"/>
    <w:rsid w:val="003A25C0"/>
    <w:rsid w:val="003A50F3"/>
    <w:rsid w:val="0045606A"/>
    <w:rsid w:val="005A00A5"/>
    <w:rsid w:val="005A6C10"/>
    <w:rsid w:val="005E665F"/>
    <w:rsid w:val="00693B68"/>
    <w:rsid w:val="00725FE2"/>
    <w:rsid w:val="007718BA"/>
    <w:rsid w:val="00794051"/>
    <w:rsid w:val="008D3E78"/>
    <w:rsid w:val="00A42D79"/>
    <w:rsid w:val="00A92550"/>
    <w:rsid w:val="00A9494D"/>
    <w:rsid w:val="00AA4B39"/>
    <w:rsid w:val="00B07B04"/>
    <w:rsid w:val="00B72D4D"/>
    <w:rsid w:val="00BA2427"/>
    <w:rsid w:val="00C3237D"/>
    <w:rsid w:val="00C96CA0"/>
    <w:rsid w:val="00CB5CAB"/>
    <w:rsid w:val="00CF1063"/>
    <w:rsid w:val="00DE35A9"/>
    <w:rsid w:val="00DF3DD9"/>
    <w:rsid w:val="00E22046"/>
    <w:rsid w:val="00E7387C"/>
    <w:rsid w:val="00E96A66"/>
    <w:rsid w:val="00EA6B47"/>
    <w:rsid w:val="00ED7595"/>
    <w:rsid w:val="00EF1D58"/>
    <w:rsid w:val="00F40214"/>
    <w:rsid w:val="00F91BE3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4782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77FB"/>
    <w:pPr>
      <w:keepNext/>
      <w:keepLines/>
      <w:widowControl w:val="0"/>
      <w:numPr>
        <w:ilvl w:val="1"/>
        <w:numId w:val="8"/>
      </w:numPr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77FB"/>
    <w:pPr>
      <w:keepNext/>
      <w:keepLines/>
      <w:widowControl w:val="0"/>
      <w:numPr>
        <w:ilvl w:val="2"/>
        <w:numId w:val="8"/>
      </w:numPr>
      <w:spacing w:before="260" w:after="260" w:line="416" w:lineRule="auto"/>
      <w:jc w:val="both"/>
      <w:outlineLvl w:val="2"/>
    </w:pPr>
    <w:rPr>
      <w:b/>
      <w:bCs/>
      <w:kern w:val="2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78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78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78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78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78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78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A0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1D77F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D77FB"/>
    <w:rPr>
      <w:b/>
      <w:bCs/>
      <w:kern w:val="2"/>
      <w:sz w:val="28"/>
      <w:szCs w:val="28"/>
    </w:rPr>
  </w:style>
  <w:style w:type="table" w:styleId="a4">
    <w:name w:val="Table Grid"/>
    <w:basedOn w:val="a1"/>
    <w:uiPriority w:val="59"/>
    <w:rsid w:val="001D77FB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0E4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E47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0E47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0E47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E47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标题 8 Char"/>
    <w:basedOn w:val="a0"/>
    <w:link w:val="8"/>
    <w:uiPriority w:val="9"/>
    <w:semiHidden/>
    <w:rsid w:val="000E47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0E47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77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18BA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0"/>
    <w:rsid w:val="00E7387C"/>
    <w:pPr>
      <w:widowControl w:val="0"/>
      <w:spacing w:after="0" w:line="240" w:lineRule="auto"/>
      <w:ind w:firstLineChars="352" w:firstLine="830"/>
      <w:jc w:val="both"/>
    </w:pPr>
    <w:rPr>
      <w:rFonts w:ascii="仿宋_GB2312" w:eastAsia="仿宋_GB2312" w:hAnsi="Times New Roman" w:cs="Times New Roman"/>
      <w:kern w:val="2"/>
      <w:sz w:val="32"/>
      <w:szCs w:val="20"/>
    </w:rPr>
  </w:style>
  <w:style w:type="character" w:customStyle="1" w:styleId="Char0">
    <w:name w:val="正文文本缩进 Char"/>
    <w:basedOn w:val="a0"/>
    <w:link w:val="a6"/>
    <w:rsid w:val="00E7387C"/>
    <w:rPr>
      <w:rFonts w:ascii="仿宋_GB2312" w:eastAsia="仿宋_GB2312" w:hAnsi="Times New Roman" w:cs="Times New Roman"/>
      <w:kern w:val="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4782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77FB"/>
    <w:pPr>
      <w:keepNext/>
      <w:keepLines/>
      <w:widowControl w:val="0"/>
      <w:numPr>
        <w:ilvl w:val="1"/>
        <w:numId w:val="8"/>
      </w:numPr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77FB"/>
    <w:pPr>
      <w:keepNext/>
      <w:keepLines/>
      <w:widowControl w:val="0"/>
      <w:numPr>
        <w:ilvl w:val="2"/>
        <w:numId w:val="8"/>
      </w:numPr>
      <w:spacing w:before="260" w:after="260" w:line="416" w:lineRule="auto"/>
      <w:jc w:val="both"/>
      <w:outlineLvl w:val="2"/>
    </w:pPr>
    <w:rPr>
      <w:b/>
      <w:bCs/>
      <w:kern w:val="2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78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78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78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78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78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78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A0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1D77F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D77FB"/>
    <w:rPr>
      <w:b/>
      <w:bCs/>
      <w:kern w:val="2"/>
      <w:sz w:val="28"/>
      <w:szCs w:val="28"/>
    </w:rPr>
  </w:style>
  <w:style w:type="table" w:styleId="a4">
    <w:name w:val="Table Grid"/>
    <w:basedOn w:val="a1"/>
    <w:uiPriority w:val="59"/>
    <w:rsid w:val="001D77FB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0E4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E47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0E47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0E47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E47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标题 8 Char"/>
    <w:basedOn w:val="a0"/>
    <w:link w:val="8"/>
    <w:uiPriority w:val="9"/>
    <w:semiHidden/>
    <w:rsid w:val="000E47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0E47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77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18BA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0"/>
    <w:rsid w:val="00E7387C"/>
    <w:pPr>
      <w:widowControl w:val="0"/>
      <w:spacing w:after="0" w:line="240" w:lineRule="auto"/>
      <w:ind w:firstLineChars="352" w:firstLine="830"/>
      <w:jc w:val="both"/>
    </w:pPr>
    <w:rPr>
      <w:rFonts w:ascii="仿宋_GB2312" w:eastAsia="仿宋_GB2312" w:hAnsi="Times New Roman" w:cs="Times New Roman"/>
      <w:kern w:val="2"/>
      <w:sz w:val="32"/>
      <w:szCs w:val="20"/>
    </w:rPr>
  </w:style>
  <w:style w:type="character" w:customStyle="1" w:styleId="Char0">
    <w:name w:val="正文文本缩进 Char"/>
    <w:basedOn w:val="a0"/>
    <w:link w:val="a6"/>
    <w:rsid w:val="00E7387C"/>
    <w:rPr>
      <w:rFonts w:ascii="仿宋_GB2312" w:eastAsia="仿宋_GB2312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552E-C97E-4738-8B07-07E826ED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yyl</cp:lastModifiedBy>
  <cp:revision>31</cp:revision>
  <dcterms:created xsi:type="dcterms:W3CDTF">2016-04-28T03:31:00Z</dcterms:created>
  <dcterms:modified xsi:type="dcterms:W3CDTF">2016-04-29T06:31:00Z</dcterms:modified>
</cp:coreProperties>
</file>