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ED" w:rsidRPr="009722ED" w:rsidRDefault="009722ED" w:rsidP="009722ED">
      <w:pPr>
        <w:widowControl/>
        <w:spacing w:line="560" w:lineRule="exact"/>
        <w:ind w:firstLineChars="200" w:firstLine="723"/>
        <w:jc w:val="center"/>
        <w:rPr>
          <w:rFonts w:ascii="仿宋" w:eastAsia="仿宋" w:hAnsi="仿宋" w:cs="宋体" w:hint="eastAsia"/>
          <w:b/>
          <w:kern w:val="0"/>
          <w:sz w:val="36"/>
          <w:szCs w:val="32"/>
        </w:rPr>
      </w:pPr>
      <w:r w:rsidRPr="009722ED">
        <w:rPr>
          <w:rFonts w:ascii="仿宋" w:eastAsia="仿宋" w:hAnsi="仿宋" w:cs="宋体" w:hint="eastAsia"/>
          <w:b/>
          <w:kern w:val="0"/>
          <w:sz w:val="36"/>
          <w:szCs w:val="32"/>
        </w:rPr>
        <w:t>中国医学科学院肿瘤医院科研管理信息系统</w:t>
      </w:r>
    </w:p>
    <w:p w:rsidR="009722ED" w:rsidRPr="009722ED" w:rsidRDefault="009722ED" w:rsidP="009722ED">
      <w:pPr>
        <w:widowControl/>
        <w:spacing w:line="560" w:lineRule="exact"/>
        <w:ind w:firstLineChars="200" w:firstLine="723"/>
        <w:jc w:val="center"/>
        <w:rPr>
          <w:rFonts w:ascii="仿宋" w:eastAsia="仿宋" w:hAnsi="仿宋" w:cs="宋体" w:hint="eastAsia"/>
          <w:b/>
          <w:kern w:val="0"/>
          <w:sz w:val="36"/>
          <w:szCs w:val="32"/>
        </w:rPr>
      </w:pPr>
      <w:r w:rsidRPr="009722ED">
        <w:rPr>
          <w:rFonts w:ascii="仿宋" w:eastAsia="仿宋" w:hAnsi="仿宋" w:cs="宋体" w:hint="eastAsia"/>
          <w:b/>
          <w:kern w:val="0"/>
          <w:sz w:val="36"/>
          <w:szCs w:val="32"/>
        </w:rPr>
        <w:t>财务对接与日常维护功能需求</w:t>
      </w:r>
    </w:p>
    <w:p w:rsidR="009722ED" w:rsidRPr="009722ED" w:rsidRDefault="009722ED">
      <w:pPr>
        <w:widowControl/>
        <w:spacing w:line="560" w:lineRule="exact"/>
        <w:ind w:firstLineChars="200" w:firstLine="643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3B0510" w:rsidRDefault="00CC7037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功能需求：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需要对科研系统进行升级，实现科研系统和财务系统的数据共享，以实现科研项目的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到账、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预算、报销等业务数据与财务系统</w:t>
      </w:r>
      <w:r>
        <w:rPr>
          <w:rFonts w:ascii="仿宋" w:eastAsia="仿宋" w:hAnsi="仿宋" w:cs="宋体" w:hint="eastAsia"/>
          <w:kern w:val="0"/>
          <w:sz w:val="32"/>
          <w:szCs w:val="32"/>
        </w:rPr>
        <w:t>交互同步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tabs>
          <w:tab w:val="left" w:pos="1141"/>
        </w:tabs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将科研管理系统中项目基本</w:t>
      </w:r>
      <w:r>
        <w:rPr>
          <w:rFonts w:ascii="仿宋" w:eastAsia="仿宋" w:hAnsi="仿宋" w:cs="宋体" w:hint="eastAsia"/>
          <w:kern w:val="0"/>
          <w:sz w:val="32"/>
          <w:szCs w:val="32"/>
        </w:rPr>
        <w:t>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同步</w:t>
      </w:r>
      <w:r>
        <w:rPr>
          <w:rFonts w:ascii="仿宋" w:eastAsia="仿宋" w:hAnsi="仿宋" w:cs="宋体"/>
          <w:kern w:val="0"/>
          <w:sz w:val="32"/>
          <w:szCs w:val="32"/>
        </w:rPr>
        <w:t>至财务系统</w:t>
      </w:r>
      <w:r>
        <w:rPr>
          <w:rFonts w:ascii="仿宋" w:eastAsia="仿宋" w:hAnsi="仿宋" w:cs="宋体"/>
          <w:sz w:val="32"/>
          <w:szCs w:val="32"/>
        </w:rPr>
        <w:t>。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预算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同步</w:t>
      </w:r>
      <w:r>
        <w:rPr>
          <w:rFonts w:ascii="仿宋" w:eastAsia="仿宋" w:hAnsi="仿宋" w:cs="宋体"/>
          <w:kern w:val="0"/>
          <w:sz w:val="32"/>
          <w:szCs w:val="32"/>
        </w:rPr>
        <w:t>：科研管理系统中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宋体"/>
          <w:kern w:val="0"/>
          <w:sz w:val="32"/>
          <w:szCs w:val="32"/>
        </w:rPr>
        <w:t>预算</w:t>
      </w:r>
      <w:r>
        <w:rPr>
          <w:rFonts w:ascii="仿宋" w:eastAsia="仿宋" w:hAnsi="仿宋" w:cs="宋体" w:hint="eastAsia"/>
          <w:kern w:val="0"/>
          <w:sz w:val="32"/>
          <w:szCs w:val="32"/>
        </w:rPr>
        <w:t>信息、预算调整、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同步</w:t>
      </w:r>
      <w:r>
        <w:rPr>
          <w:rFonts w:ascii="仿宋" w:eastAsia="仿宋" w:hAnsi="仿宋" w:cs="宋体" w:hint="eastAsia"/>
          <w:kern w:val="0"/>
          <w:sz w:val="32"/>
          <w:szCs w:val="32"/>
        </w:rPr>
        <w:t>至</w:t>
      </w:r>
      <w:r>
        <w:rPr>
          <w:rFonts w:ascii="仿宋" w:eastAsia="仿宋" w:hAnsi="仿宋" w:cs="宋体"/>
          <w:kern w:val="0"/>
          <w:sz w:val="32"/>
          <w:szCs w:val="32"/>
        </w:rPr>
        <w:t>财务系统（纵向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/>
          <w:kern w:val="0"/>
          <w:sz w:val="32"/>
          <w:szCs w:val="32"/>
        </w:rPr>
        <w:t>横向）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將财务系统来款信息读取到科研系统，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同步</w:t>
      </w:r>
      <w:r>
        <w:rPr>
          <w:rFonts w:ascii="仿宋" w:eastAsia="仿宋" w:hAnsi="仿宋" w:cs="宋体"/>
          <w:kern w:val="0"/>
          <w:sz w:val="32"/>
          <w:szCs w:val="32"/>
        </w:rPr>
        <w:t>：从财务系统中抓取到账经费和支出明细，完善</w:t>
      </w:r>
      <w:r>
        <w:rPr>
          <w:rFonts w:ascii="仿宋" w:eastAsia="仿宋" w:hAnsi="仿宋" w:cs="宋体" w:hint="eastAsia"/>
          <w:kern w:val="0"/>
          <w:sz w:val="32"/>
          <w:szCs w:val="32"/>
        </w:rPr>
        <w:t>到</w:t>
      </w:r>
      <w:r>
        <w:rPr>
          <w:rFonts w:ascii="仿宋" w:eastAsia="仿宋" w:hAnsi="仿宋" w:cs="宋体"/>
          <w:kern w:val="0"/>
          <w:sz w:val="32"/>
          <w:szCs w:val="32"/>
        </w:rPr>
        <w:t>科研管理系统（纵向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/>
          <w:kern w:val="0"/>
          <w:sz w:val="32"/>
          <w:szCs w:val="32"/>
        </w:rPr>
        <w:t>横向）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科研系统</w:t>
      </w:r>
      <w:r>
        <w:rPr>
          <w:rFonts w:ascii="仿宋" w:eastAsia="仿宋" w:hAnsi="仿宋" w:cs="宋体"/>
          <w:kern w:val="0"/>
          <w:sz w:val="32"/>
          <w:szCs w:val="32"/>
        </w:rPr>
        <w:t>预算执行情况监控：通过预算与支出对比，实现预算执行情况监控（纵向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/>
          <w:kern w:val="0"/>
          <w:sz w:val="32"/>
          <w:szCs w:val="32"/>
        </w:rPr>
        <w:t>横向）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科研人员与财务系统人员信息实时对应：工号、姓名、部门、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等关键信息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3B0510" w:rsidRDefault="00CC7037">
      <w:pPr>
        <w:tabs>
          <w:tab w:val="left" w:pos="1141"/>
        </w:tabs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科研管理系统中历史课题经费支出数据对应处理（纵向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/>
          <w:kern w:val="0"/>
          <w:sz w:val="32"/>
          <w:szCs w:val="32"/>
        </w:rPr>
        <w:t>横向）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B0510" w:rsidRDefault="00CC703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标准接口规范：视图或者中间库</w:t>
      </w:r>
    </w:p>
    <w:p w:rsidR="003B0510" w:rsidRDefault="00CC7037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二、维护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需求：</w:t>
      </w:r>
    </w:p>
    <w:p w:rsidR="003B0510" w:rsidRDefault="00CC7037">
      <w:pPr>
        <w:pStyle w:val="my"/>
        <w:widowControl/>
        <w:ind w:left="142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以“维护</w:t>
      </w:r>
      <w:r>
        <w:rPr>
          <w:rFonts w:ascii="仿宋" w:eastAsia="仿宋" w:hAnsi="仿宋" w:cs="仿宋" w:hint="eastAsia"/>
          <w:sz w:val="32"/>
          <w:szCs w:val="32"/>
        </w:rPr>
        <w:t>全院</w:t>
      </w:r>
      <w:r>
        <w:rPr>
          <w:rFonts w:ascii="仿宋" w:eastAsia="仿宋" w:hAnsi="仿宋" w:cs="仿宋" w:hint="eastAsia"/>
          <w:sz w:val="32"/>
          <w:szCs w:val="32"/>
        </w:rPr>
        <w:t>科研人员</w:t>
      </w:r>
      <w:r>
        <w:rPr>
          <w:rFonts w:ascii="仿宋" w:eastAsia="仿宋" w:hAnsi="仿宋" w:cs="仿宋" w:hint="eastAsia"/>
          <w:sz w:val="32"/>
          <w:szCs w:val="32"/>
        </w:rPr>
        <w:t>科研工作顺利开展”为总体目标，对</w:t>
      </w:r>
      <w:r>
        <w:rPr>
          <w:rFonts w:ascii="仿宋" w:eastAsia="仿宋" w:hAnsi="仿宋" w:cs="仿宋" w:hint="eastAsia"/>
          <w:sz w:val="32"/>
          <w:szCs w:val="32"/>
        </w:rPr>
        <w:t>中国医学科学院肿瘤医院</w:t>
      </w:r>
      <w:r>
        <w:rPr>
          <w:rFonts w:ascii="仿宋" w:eastAsia="仿宋" w:hAnsi="仿宋" w:cs="仿宋" w:hint="eastAsia"/>
          <w:sz w:val="32"/>
          <w:szCs w:val="32"/>
        </w:rPr>
        <w:t>正在使用</w:t>
      </w:r>
      <w:r>
        <w:rPr>
          <w:rFonts w:ascii="仿宋" w:eastAsia="仿宋" w:hAnsi="仿宋" w:cs="仿宋" w:hint="eastAsia"/>
          <w:sz w:val="32"/>
          <w:szCs w:val="32"/>
        </w:rPr>
        <w:t>的科研管理系统进行运行维护，修复系统使用中的问题，辅助科研各项工作、业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务顺利开展。以信息化媒介优化科研管理信息化数据管理，提升整体科研管理水平，实现线上管理，减轻</w:t>
      </w:r>
      <w:r>
        <w:rPr>
          <w:rFonts w:ascii="仿宋" w:eastAsia="仿宋" w:hAnsi="仿宋" w:cs="仿宋" w:hint="eastAsia"/>
          <w:sz w:val="32"/>
          <w:szCs w:val="32"/>
        </w:rPr>
        <w:t>全院</w:t>
      </w:r>
      <w:r>
        <w:rPr>
          <w:rFonts w:ascii="仿宋" w:eastAsia="仿宋" w:hAnsi="仿宋" w:cs="仿宋" w:hint="eastAsia"/>
          <w:sz w:val="32"/>
          <w:szCs w:val="32"/>
        </w:rPr>
        <w:t>科研人员工作量，助理</w:t>
      </w:r>
      <w:r>
        <w:rPr>
          <w:rFonts w:ascii="仿宋" w:eastAsia="仿宋" w:hAnsi="仿宋" w:cs="仿宋" w:hint="eastAsia"/>
          <w:sz w:val="32"/>
          <w:szCs w:val="32"/>
        </w:rPr>
        <w:t>全院科研人员</w:t>
      </w:r>
      <w:r>
        <w:rPr>
          <w:rFonts w:ascii="仿宋" w:eastAsia="仿宋" w:hAnsi="仿宋" w:cs="仿宋" w:hint="eastAsia"/>
          <w:sz w:val="32"/>
          <w:szCs w:val="32"/>
        </w:rPr>
        <w:t>科研发展。</w:t>
      </w:r>
    </w:p>
    <w:p w:rsidR="003B0510" w:rsidRDefault="00CC7037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运维</w:t>
      </w:r>
      <w:r>
        <w:rPr>
          <w:rFonts w:ascii="仿宋" w:eastAsia="仿宋" w:hAnsi="仿宋" w:cs="仿宋" w:hint="eastAsia"/>
          <w:sz w:val="32"/>
          <w:szCs w:val="32"/>
        </w:rPr>
        <w:t>内容：</w:t>
      </w:r>
    </w:p>
    <w:p w:rsidR="003B0510" w:rsidRDefault="00CC7037" w:rsidP="009722ED">
      <w:p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医院科研系统正在使用的以及上述功能需求中的所有功能。</w:t>
      </w:r>
    </w:p>
    <w:p w:rsidR="003B0510" w:rsidRDefault="00CC7037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、服务概述</w:t>
      </w:r>
    </w:p>
    <w:p w:rsidR="003B0510" w:rsidRDefault="00CC7037">
      <w:pPr>
        <w:ind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保障软件产品运行安全及顺畅，由厂商提供</w:t>
      </w:r>
      <w:r>
        <w:rPr>
          <w:rFonts w:ascii="仿宋" w:eastAsia="仿宋" w:hAnsi="仿宋" w:cs="仿宋" w:hint="eastAsia"/>
          <w:bCs/>
          <w:sz w:val="32"/>
          <w:szCs w:val="32"/>
        </w:rPr>
        <w:t>中国医学科学院肿瘤医院</w:t>
      </w:r>
      <w:r>
        <w:rPr>
          <w:rFonts w:ascii="仿宋" w:eastAsia="仿宋" w:hAnsi="仿宋" w:cs="仿宋" w:hint="eastAsia"/>
          <w:bCs/>
          <w:sz w:val="32"/>
          <w:szCs w:val="32"/>
        </w:rPr>
        <w:t>科研管理系统</w:t>
      </w:r>
      <w:r>
        <w:rPr>
          <w:rFonts w:ascii="仿宋" w:eastAsia="仿宋" w:hAnsi="仿宋" w:cs="仿宋" w:hint="eastAsia"/>
          <w:bCs/>
          <w:sz w:val="32"/>
          <w:szCs w:val="32"/>
        </w:rPr>
        <w:t>一年期维护</w:t>
      </w:r>
      <w:r>
        <w:rPr>
          <w:rFonts w:ascii="仿宋" w:eastAsia="仿宋" w:hAnsi="仿宋" w:cs="仿宋" w:hint="eastAsia"/>
          <w:bCs/>
          <w:sz w:val="32"/>
          <w:szCs w:val="32"/>
        </w:rPr>
        <w:t>。如因质量问题造成的无法使用，由厂商在维</w:t>
      </w:r>
      <w:r>
        <w:rPr>
          <w:rFonts w:ascii="仿宋" w:eastAsia="仿宋" w:hAnsi="仿宋" w:cs="仿宋" w:hint="eastAsia"/>
          <w:bCs/>
          <w:sz w:val="32"/>
          <w:szCs w:val="32"/>
        </w:rPr>
        <w:t>护</w:t>
      </w:r>
      <w:r>
        <w:rPr>
          <w:rFonts w:ascii="仿宋" w:eastAsia="仿宋" w:hAnsi="仿宋" w:cs="仿宋" w:hint="eastAsia"/>
          <w:bCs/>
          <w:sz w:val="32"/>
          <w:szCs w:val="32"/>
        </w:rPr>
        <w:t>期内提供免费服务，情节严重时免费进行系统恢复，恢复至最近一次稳定版本。</w:t>
      </w:r>
    </w:p>
    <w:p w:rsidR="003B0510" w:rsidRDefault="00CC7037">
      <w:pPr>
        <w:ind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如因程序设计原因造成系统功能阻断、系统无法使用等情况，经由双方协商，无法修复或修复无法满足学校使用要求时，厂商免费更换新的程序或提供重新部署服务。</w:t>
      </w:r>
    </w:p>
    <w:p w:rsidR="003B0510" w:rsidRDefault="00CC7037">
      <w:pPr>
        <w:ind w:firstLine="4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辅助学校日常业务开展，接通</w:t>
      </w:r>
      <w:r>
        <w:rPr>
          <w:rFonts w:ascii="仿宋" w:eastAsia="仿宋" w:hAnsi="仿宋" w:cs="仿宋" w:hint="eastAsia"/>
          <w:bCs/>
          <w:sz w:val="32"/>
          <w:szCs w:val="32"/>
        </w:rPr>
        <w:t>400</w:t>
      </w:r>
      <w:r>
        <w:rPr>
          <w:rFonts w:ascii="仿宋" w:eastAsia="仿宋" w:hAnsi="仿宋" w:cs="仿宋" w:hint="eastAsia"/>
          <w:bCs/>
          <w:sz w:val="32"/>
          <w:szCs w:val="32"/>
        </w:rPr>
        <w:t>端，为</w:t>
      </w:r>
      <w:r>
        <w:rPr>
          <w:rFonts w:ascii="仿宋" w:eastAsia="仿宋" w:hAnsi="仿宋" w:cs="仿宋" w:hint="eastAsia"/>
          <w:bCs/>
          <w:sz w:val="32"/>
          <w:szCs w:val="32"/>
        </w:rPr>
        <w:t>中国医学科学院肿瘤医院</w:t>
      </w:r>
      <w:r>
        <w:rPr>
          <w:rFonts w:ascii="仿宋" w:eastAsia="仿宋" w:hAnsi="仿宋" w:cs="仿宋" w:hint="eastAsia"/>
          <w:bCs/>
          <w:sz w:val="32"/>
          <w:szCs w:val="32"/>
        </w:rPr>
        <w:t>科研管理系统用户提供有效的个人端一对一服</w:t>
      </w:r>
      <w:r>
        <w:rPr>
          <w:rFonts w:ascii="仿宋" w:eastAsia="仿宋" w:hAnsi="仿宋" w:cs="仿宋" w:hint="eastAsia"/>
          <w:bCs/>
          <w:sz w:val="32"/>
          <w:szCs w:val="32"/>
        </w:rPr>
        <w:t>务。</w:t>
      </w:r>
    </w:p>
    <w:p w:rsidR="003B0510" w:rsidRDefault="00CC7037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、服务说明</w:t>
      </w:r>
    </w:p>
    <w:p w:rsidR="003B0510" w:rsidRDefault="00CC7037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客户服务约定：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如无特殊约定，客户在合同签订当日起进入维护期。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除因不可抗因素外，公司方需严格按照合同履行维护时间。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维护期内，公司方需提供免费的技术及业务咨询服务。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公司方需根据我方使用要求，持续为</w:t>
      </w:r>
      <w:r>
        <w:rPr>
          <w:rFonts w:ascii="仿宋" w:eastAsia="仿宋" w:hAnsi="仿宋" w:cs="仿宋" w:hint="eastAsia"/>
          <w:bCs/>
          <w:sz w:val="32"/>
          <w:szCs w:val="32"/>
        </w:rPr>
        <w:t>院方</w:t>
      </w:r>
      <w:r>
        <w:rPr>
          <w:rFonts w:ascii="仿宋" w:eastAsia="仿宋" w:hAnsi="仿宋" w:cs="仿宋" w:hint="eastAsia"/>
          <w:bCs/>
          <w:sz w:val="32"/>
          <w:szCs w:val="32"/>
        </w:rPr>
        <w:t>提供必要的软件技术资料及系统操作使用帮助手册。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因软件产品漏洞、软件产品设计架构、软件测试等问题造成的软件产品程序错误，公司方在维护期内进行免费及时修改。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维护期内为</w:t>
      </w:r>
      <w:r>
        <w:rPr>
          <w:rFonts w:ascii="仿宋" w:eastAsia="仿宋" w:hAnsi="仿宋" w:cs="仿宋" w:hint="eastAsia"/>
          <w:bCs/>
          <w:sz w:val="32"/>
          <w:szCs w:val="32"/>
        </w:rPr>
        <w:t>中国医学科学院肿瘤医院</w:t>
      </w:r>
      <w:r>
        <w:rPr>
          <w:rFonts w:ascii="仿宋" w:eastAsia="仿宋" w:hAnsi="仿宋" w:cs="仿宋" w:hint="eastAsia"/>
          <w:bCs/>
          <w:sz w:val="32"/>
          <w:szCs w:val="32"/>
        </w:rPr>
        <w:t>提供系统安全顾问及安全补丁处理。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在接到故障通知后，公司需在</w:t>
      </w:r>
      <w:r>
        <w:rPr>
          <w:rFonts w:ascii="仿宋" w:eastAsia="仿宋" w:hAnsi="仿宋" w:cs="仿宋" w:hint="eastAsia"/>
          <w:bCs/>
          <w:sz w:val="32"/>
          <w:szCs w:val="32"/>
        </w:rPr>
        <w:t>24</w:t>
      </w:r>
      <w:r>
        <w:rPr>
          <w:rFonts w:ascii="仿宋" w:eastAsia="仿宋" w:hAnsi="仿宋" w:cs="仿宋" w:hint="eastAsia"/>
          <w:bCs/>
          <w:sz w:val="32"/>
          <w:szCs w:val="32"/>
        </w:rPr>
        <w:t>小时内针对客户问题作出响应，并及时安排工程师根据情况进行排除、维修并登记备案，并由专人持续跟进后续解决情况。</w:t>
      </w:r>
    </w:p>
    <w:p w:rsidR="003B0510" w:rsidRDefault="00CC7037">
      <w:pPr>
        <w:pStyle w:val="1"/>
        <w:numPr>
          <w:ilvl w:val="0"/>
          <w:numId w:val="2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支持通过往来邮件、电话、传真等方式解答技术</w:t>
      </w:r>
      <w:hyperlink r:id="rId8" w:tgtFrame="_blank" w:history="1">
        <w:r>
          <w:rPr>
            <w:rFonts w:ascii="仿宋" w:eastAsia="仿宋" w:hAnsi="仿宋" w:cs="仿宋" w:hint="eastAsia"/>
            <w:bCs/>
            <w:sz w:val="32"/>
            <w:szCs w:val="32"/>
          </w:rPr>
          <w:t>问题</w:t>
        </w:r>
      </w:hyperlink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3B0510" w:rsidRDefault="00CC7037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、服务流程要求：</w:t>
      </w:r>
    </w:p>
    <w:p w:rsidR="003B0510" w:rsidRDefault="00CC7037">
      <w:pPr>
        <w:pStyle w:val="1"/>
        <w:numPr>
          <w:ilvl w:val="0"/>
          <w:numId w:val="3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公司方指派专人为科研管理系统运维人员；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3B0510" w:rsidRDefault="00CC7037">
      <w:pPr>
        <w:pStyle w:val="1"/>
        <w:numPr>
          <w:ilvl w:val="0"/>
          <w:numId w:val="3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客服专员跟踪服务故障处理的进度，并及时反馈给学校；</w:t>
      </w:r>
    </w:p>
    <w:p w:rsidR="003B0510" w:rsidRDefault="00CC7037">
      <w:pPr>
        <w:pStyle w:val="1"/>
        <w:numPr>
          <w:ilvl w:val="0"/>
          <w:numId w:val="3"/>
        </w:numPr>
        <w:ind w:left="851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客户专员定期回访客户，询问故障处理后系统运行的情况，并做记录存档。</w:t>
      </w:r>
    </w:p>
    <w:p w:rsidR="003B0510" w:rsidRDefault="00CC7037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、响应时间要</w:t>
      </w:r>
      <w:r>
        <w:rPr>
          <w:rFonts w:ascii="仿宋" w:eastAsia="仿宋" w:hAnsi="仿宋" w:cs="仿宋" w:hint="eastAsia"/>
          <w:sz w:val="32"/>
          <w:szCs w:val="32"/>
        </w:rPr>
        <w:t>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44"/>
        <w:gridCol w:w="2478"/>
        <w:gridCol w:w="1275"/>
        <w:gridCol w:w="1560"/>
      </w:tblGrid>
      <w:tr w:rsidR="003B0510">
        <w:tc>
          <w:tcPr>
            <w:tcW w:w="715" w:type="dxa"/>
            <w:shd w:val="clear" w:color="auto" w:fill="F3F3F3"/>
            <w:vAlign w:val="center"/>
          </w:tcPr>
          <w:p w:rsidR="003B0510" w:rsidRPr="009722ED" w:rsidRDefault="00CC7037" w:rsidP="009722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44" w:type="dxa"/>
            <w:shd w:val="clear" w:color="auto" w:fill="F3F3F3"/>
            <w:vAlign w:val="center"/>
          </w:tcPr>
          <w:p w:rsidR="003B0510" w:rsidRPr="009722ED" w:rsidRDefault="00CC7037" w:rsidP="009722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478" w:type="dxa"/>
            <w:shd w:val="clear" w:color="auto" w:fill="F3F3F3"/>
            <w:vAlign w:val="center"/>
          </w:tcPr>
          <w:p w:rsidR="003B0510" w:rsidRPr="009722ED" w:rsidRDefault="00CC7037" w:rsidP="009722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响应方式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3B0510" w:rsidRPr="009722ED" w:rsidRDefault="00CC7037" w:rsidP="009722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响应</w:t>
            </w:r>
          </w:p>
          <w:p w:rsidR="003B0510" w:rsidRPr="009722ED" w:rsidRDefault="00CC7037" w:rsidP="009722E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3B0510" w:rsidRPr="009722ED" w:rsidRDefault="00CC7037" w:rsidP="009722ED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响应</w:t>
            </w:r>
          </w:p>
          <w:p w:rsidR="003B0510" w:rsidRPr="009722ED" w:rsidRDefault="00CC7037" w:rsidP="009722ED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周期</w:t>
            </w:r>
          </w:p>
        </w:tc>
      </w:tr>
      <w:tr w:rsidR="003B0510">
        <w:trPr>
          <w:trHeight w:val="963"/>
        </w:trPr>
        <w:tc>
          <w:tcPr>
            <w:tcW w:w="71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2444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软件因软件质量问题出现的运行故障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互联网、电话服务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小时内</w:t>
            </w:r>
          </w:p>
        </w:tc>
      </w:tr>
      <w:tr w:rsidR="003B0510">
        <w:tc>
          <w:tcPr>
            <w:tcW w:w="71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44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服务器或网络出现故障，协助网络中心管理人员排除故障，及时恢复科研管理系统的正常运转。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或远程访问，如解决不了则现场服务。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小时内</w:t>
            </w:r>
          </w:p>
        </w:tc>
      </w:tr>
      <w:tr w:rsidR="003B0510">
        <w:trPr>
          <w:trHeight w:val="1055"/>
        </w:trPr>
        <w:tc>
          <w:tcPr>
            <w:tcW w:w="715" w:type="dxa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44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系统功能出现故障，局部运行不正常，及时诊断和排除故障。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或远程访问，如解决不了则现场服务。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小时内</w:t>
            </w:r>
          </w:p>
        </w:tc>
      </w:tr>
      <w:tr w:rsidR="003B0510">
        <w:tc>
          <w:tcPr>
            <w:tcW w:w="715" w:type="dxa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44" w:type="dxa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系统数据出现故障，导致数据破坏或丢失时，及时启动容灾恢复应急程序，将数据恢复到最新备份状态。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或远程访问，如解决不了则现场服务。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小时内</w:t>
            </w:r>
          </w:p>
        </w:tc>
      </w:tr>
      <w:tr w:rsidR="003B0510">
        <w:tc>
          <w:tcPr>
            <w:tcW w:w="715" w:type="dxa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44" w:type="dxa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响应和解答用户提出的业务理解和系统操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作上的问题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小时内</w:t>
            </w:r>
          </w:p>
        </w:tc>
      </w:tr>
      <w:tr w:rsidR="003B0510">
        <w:trPr>
          <w:trHeight w:val="894"/>
        </w:trPr>
        <w:tc>
          <w:tcPr>
            <w:tcW w:w="715" w:type="dxa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2444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对系统功能进行局部修改和调整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5*8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小时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个星期内</w:t>
            </w:r>
          </w:p>
        </w:tc>
      </w:tr>
      <w:tr w:rsidR="003B0510">
        <w:trPr>
          <w:trHeight w:val="920"/>
        </w:trPr>
        <w:tc>
          <w:tcPr>
            <w:tcW w:w="715" w:type="dxa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44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教育部统计系统升级</w:t>
            </w:r>
          </w:p>
        </w:tc>
        <w:tc>
          <w:tcPr>
            <w:tcW w:w="2478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电话、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Email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或远程访问</w:t>
            </w:r>
          </w:p>
        </w:tc>
        <w:tc>
          <w:tcPr>
            <w:tcW w:w="1275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每年定期</w:t>
            </w:r>
          </w:p>
        </w:tc>
        <w:tc>
          <w:tcPr>
            <w:tcW w:w="1560" w:type="dxa"/>
            <w:vAlign w:val="center"/>
          </w:tcPr>
          <w:p w:rsidR="003B0510" w:rsidRPr="009722ED" w:rsidRDefault="00CC7037" w:rsidP="009722ED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9722E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个星期内</w:t>
            </w:r>
          </w:p>
        </w:tc>
      </w:tr>
    </w:tbl>
    <w:p w:rsidR="003B0510" w:rsidRDefault="003B051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3B0510" w:rsidRDefault="003B0510">
      <w:pPr>
        <w:tabs>
          <w:tab w:val="left" w:pos="1141"/>
        </w:tabs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3B0510" w:rsidRDefault="003B0510" w:rsidP="009722ED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722ED" w:rsidRDefault="009722ED" w:rsidP="009722ED">
      <w:pPr>
        <w:widowControl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722ED" w:rsidRDefault="009722ED" w:rsidP="009722ED">
      <w:pPr>
        <w:widowControl/>
        <w:rPr>
          <w:rFonts w:ascii="仿宋" w:eastAsia="仿宋" w:hAnsi="仿宋" w:cs="宋体"/>
          <w:kern w:val="0"/>
          <w:sz w:val="32"/>
          <w:szCs w:val="32"/>
        </w:rPr>
      </w:pPr>
    </w:p>
    <w:sectPr w:rsidR="009722ED" w:rsidSect="003B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37" w:rsidRDefault="00CC7037" w:rsidP="009722ED">
      <w:r>
        <w:separator/>
      </w:r>
    </w:p>
  </w:endnote>
  <w:endnote w:type="continuationSeparator" w:id="0">
    <w:p w:rsidR="00CC7037" w:rsidRDefault="00CC7037" w:rsidP="0097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37" w:rsidRDefault="00CC7037" w:rsidP="009722ED">
      <w:r>
        <w:separator/>
      </w:r>
    </w:p>
  </w:footnote>
  <w:footnote w:type="continuationSeparator" w:id="0">
    <w:p w:rsidR="00CC7037" w:rsidRDefault="00CC7037" w:rsidP="00972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A50"/>
    <w:multiLevelType w:val="singleLevel"/>
    <w:tmpl w:val="032F6A50"/>
    <w:lvl w:ilvl="0">
      <w:start w:val="1"/>
      <w:numFmt w:val="decimal"/>
      <w:suff w:val="nothing"/>
      <w:lvlText w:val="%1、"/>
      <w:lvlJc w:val="left"/>
    </w:lvl>
  </w:abstractNum>
  <w:abstractNum w:abstractNumId="1">
    <w:nsid w:val="1289368D"/>
    <w:multiLevelType w:val="multilevel"/>
    <w:tmpl w:val="1289368D"/>
    <w:lvl w:ilvl="0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5B4F327F"/>
    <w:multiLevelType w:val="multilevel"/>
    <w:tmpl w:val="5B4F327F"/>
    <w:lvl w:ilvl="0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1D5222"/>
    <w:rsid w:val="00092FD2"/>
    <w:rsid w:val="003B0510"/>
    <w:rsid w:val="009722ED"/>
    <w:rsid w:val="00CC7037"/>
    <w:rsid w:val="131D5222"/>
    <w:rsid w:val="775659B5"/>
    <w:rsid w:val="7A5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1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qFormat/>
    <w:rsid w:val="003B0510"/>
    <w:pPr>
      <w:ind w:firstLine="480"/>
    </w:pPr>
    <w:rPr>
      <w:rFonts w:asciiTheme="minorHAnsi" w:eastAsiaTheme="minorEastAsia" w:hAnsiTheme="minorHAnsi" w:cstheme="minorBidi"/>
    </w:rPr>
  </w:style>
  <w:style w:type="paragraph" w:customStyle="1" w:styleId="1">
    <w:name w:val="列出段落1"/>
    <w:basedOn w:val="a"/>
    <w:qFormat/>
    <w:rsid w:val="003B0510"/>
    <w:pPr>
      <w:ind w:firstLine="420"/>
    </w:pPr>
    <w:rPr>
      <w:kern w:val="0"/>
      <w:sz w:val="20"/>
      <w:szCs w:val="20"/>
    </w:rPr>
  </w:style>
  <w:style w:type="paragraph" w:styleId="a3">
    <w:name w:val="header"/>
    <w:basedOn w:val="a"/>
    <w:link w:val="Char"/>
    <w:rsid w:val="00972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22E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72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22E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n4.net/mianshiwen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徐小雨</dc:creator>
  <cp:lastModifiedBy>ylb</cp:lastModifiedBy>
  <cp:revision>2</cp:revision>
  <dcterms:created xsi:type="dcterms:W3CDTF">2020-10-14T08:17:00Z</dcterms:created>
  <dcterms:modified xsi:type="dcterms:W3CDTF">2020-10-19T03:14:00Z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