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47" w:rsidRDefault="004F2CA3">
      <w:pPr>
        <w:rPr>
          <w:b/>
          <w:bCs/>
        </w:rPr>
      </w:pPr>
      <w:r>
        <w:rPr>
          <w:rFonts w:hint="eastAsia"/>
          <w:b/>
          <w:bCs/>
        </w:rPr>
        <w:t>生物分析仪及附属设备</w:t>
      </w:r>
    </w:p>
    <w:p w:rsidR="00BD4B47" w:rsidRDefault="00BD4B47"/>
    <w:p w:rsidR="00BD4B47" w:rsidRDefault="004F2CA3">
      <w:r>
        <w:rPr>
          <w:rFonts w:hint="eastAsia"/>
        </w:rPr>
        <w:t>一、生物分析仪</w:t>
      </w:r>
      <w:r>
        <w:rPr>
          <w:rFonts w:hint="eastAsia"/>
        </w:rPr>
        <w:t xml:space="preserve">  1</w:t>
      </w:r>
      <w:r>
        <w:rPr>
          <w:rFonts w:hint="eastAsia"/>
        </w:rPr>
        <w:t>台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r>
        <w:t>自动进样系统标准要求：标准</w:t>
      </w:r>
      <w:r>
        <w:t>SBS</w:t>
      </w:r>
      <w:r>
        <w:t>格式</w:t>
      </w:r>
      <w:r>
        <w:t>96</w:t>
      </w:r>
      <w:r>
        <w:t>孔板装载样品，</w:t>
      </w:r>
      <w:r>
        <w:t>12</w:t>
      </w:r>
      <w:r>
        <w:t>个样品同时进样，同时检测。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r>
        <w:t>进样系统配置要求：</w:t>
      </w:r>
      <w:r>
        <w:t>3 x 96</w:t>
      </w:r>
      <w:r>
        <w:t>样品进样托盘，可实现无人值守下</w:t>
      </w:r>
      <w:r>
        <w:t>288</w:t>
      </w:r>
      <w:r>
        <w:t>个样本连续进样分析。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r>
        <w:t>毛细管电泳分离技术，</w:t>
      </w:r>
      <w:r>
        <w:t>12</w:t>
      </w:r>
      <w:r>
        <w:t>通道毛细管长度</w:t>
      </w:r>
      <w:r>
        <w:t>55cm</w:t>
      </w:r>
      <w:r>
        <w:t>或者</w:t>
      </w:r>
      <w:r>
        <w:t>80cm</w:t>
      </w:r>
      <w:r>
        <w:t>。片段大小分辨率</w:t>
      </w:r>
      <w:r>
        <w:t>2bp(</w:t>
      </w:r>
      <w:r>
        <w:t>小于</w:t>
      </w:r>
      <w:r>
        <w:t>300bp</w:t>
      </w:r>
      <w:r>
        <w:t>片段</w:t>
      </w:r>
      <w:r>
        <w:t>)</w:t>
      </w:r>
    </w:p>
    <w:p w:rsidR="00BD4B47" w:rsidRDefault="004F2CA3">
      <w:pPr>
        <w:numPr>
          <w:ilvl w:val="0"/>
          <w:numId w:val="1"/>
        </w:numPr>
      </w:pPr>
      <w:r>
        <w:t>要求全自动仪器，每次标本分析都更换新的分离胶。</w:t>
      </w:r>
    </w:p>
    <w:p w:rsidR="00BD4B47" w:rsidRDefault="004F2CA3">
      <w:pPr>
        <w:numPr>
          <w:ilvl w:val="0"/>
          <w:numId w:val="1"/>
        </w:numPr>
      </w:pPr>
      <w:r>
        <w:t>具备分析前全自动灌胶。</w:t>
      </w:r>
    </w:p>
    <w:p w:rsidR="00BD4B47" w:rsidRDefault="004F2CA3">
      <w:pPr>
        <w:numPr>
          <w:ilvl w:val="0"/>
          <w:numId w:val="1"/>
        </w:numPr>
      </w:pPr>
      <w:r>
        <w:t>具备全自动进样。</w:t>
      </w:r>
    </w:p>
    <w:p w:rsidR="00BD4B47" w:rsidRDefault="004F2CA3">
      <w:pPr>
        <w:numPr>
          <w:ilvl w:val="0"/>
          <w:numId w:val="1"/>
        </w:numPr>
      </w:pPr>
      <w:r>
        <w:t>具备全自动进</w:t>
      </w:r>
      <w:r>
        <w:t>Marker</w:t>
      </w:r>
      <w:r>
        <w:t>和</w:t>
      </w:r>
      <w:r>
        <w:t>Ladder</w:t>
      </w:r>
      <w:r>
        <w:t>。</w:t>
      </w:r>
    </w:p>
    <w:p w:rsidR="00BD4B47" w:rsidRDefault="004F2CA3">
      <w:pPr>
        <w:numPr>
          <w:ilvl w:val="0"/>
          <w:numId w:val="1"/>
        </w:numPr>
      </w:pPr>
      <w:r>
        <w:t>分析结束后能够全自动清洗毛细管。</w:t>
      </w:r>
    </w:p>
    <w:p w:rsidR="00BD4B47" w:rsidRDefault="004F2CA3">
      <w:pPr>
        <w:numPr>
          <w:ilvl w:val="0"/>
          <w:numId w:val="1"/>
        </w:numPr>
      </w:pPr>
      <w:r>
        <w:t>分析结束后能够全自动将毛细管置入毛细管保存液中。</w:t>
      </w:r>
    </w:p>
    <w:p w:rsidR="00BD4B47" w:rsidRDefault="004F2CA3">
      <w:pPr>
        <w:numPr>
          <w:ilvl w:val="0"/>
          <w:numId w:val="1"/>
        </w:numPr>
      </w:pPr>
      <w:r>
        <w:t>标准分析时间：</w:t>
      </w:r>
      <w:r>
        <w:t>15</w:t>
      </w:r>
      <w:r>
        <w:t>分钟内完成</w:t>
      </w:r>
      <w:r>
        <w:t>12</w:t>
      </w:r>
      <w:r>
        <w:t>个样本的分析检测（小于</w:t>
      </w:r>
      <w:r>
        <w:t>3kbp</w:t>
      </w:r>
      <w:r>
        <w:t>样本）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r>
        <w:t>检出限：不大于</w:t>
      </w:r>
      <w:r>
        <w:t>5 pg/µL</w:t>
      </w:r>
      <w:r>
        <w:t>，即</w:t>
      </w:r>
      <w:r>
        <w:t>2ul</w:t>
      </w:r>
      <w:r>
        <w:t>上述单组分标本稀释</w:t>
      </w:r>
      <w:r>
        <w:t>12</w:t>
      </w:r>
      <w:r>
        <w:t>倍后进样，可测出信噪比大于</w:t>
      </w:r>
      <w:r>
        <w:t>10</w:t>
      </w:r>
      <w:r>
        <w:t>：</w:t>
      </w:r>
      <w:r>
        <w:t>1</w:t>
      </w:r>
      <w:r>
        <w:t>的信号。</w:t>
      </w:r>
    </w:p>
    <w:p w:rsidR="00BD4B47" w:rsidRDefault="004F2CA3">
      <w:pPr>
        <w:numPr>
          <w:ilvl w:val="0"/>
          <w:numId w:val="1"/>
        </w:numPr>
      </w:pPr>
      <w:r>
        <w:t>动态范围：从最小至最高优于</w:t>
      </w:r>
      <w:r>
        <w:t>3</w:t>
      </w:r>
      <w:r>
        <w:t>个数量级。</w:t>
      </w:r>
    </w:p>
    <w:p w:rsidR="00BD4B47" w:rsidRDefault="004F2CA3">
      <w:pPr>
        <w:numPr>
          <w:ilvl w:val="0"/>
          <w:numId w:val="1"/>
        </w:numPr>
      </w:pPr>
      <w:r>
        <w:t>样品要求：</w:t>
      </w:r>
      <w:r>
        <w:t>PCR</w:t>
      </w:r>
      <w:r>
        <w:t>产物、基因组</w:t>
      </w:r>
      <w:r>
        <w:t>DNA</w:t>
      </w:r>
      <w:r>
        <w:t>、</w:t>
      </w:r>
      <w:r>
        <w:t xml:space="preserve">RNA </w:t>
      </w:r>
      <w:r>
        <w:t>等，样品无需纯化除盐等后处理，直接进样分析。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r>
        <w:t>可检测</w:t>
      </w:r>
      <w:r>
        <w:t>DNA</w:t>
      </w:r>
      <w:r>
        <w:t>范围：不少于</w:t>
      </w:r>
      <w:r>
        <w:t>1</w:t>
      </w:r>
      <w:r>
        <w:t>～</w:t>
      </w:r>
      <w:r>
        <w:t>100000bp</w:t>
      </w:r>
      <w:r>
        <w:t>。最大可测到</w:t>
      </w:r>
      <w:r>
        <w:t>10</w:t>
      </w:r>
      <w:r>
        <w:t>万碱基对，可对</w:t>
      </w:r>
      <w:proofErr w:type="spellStart"/>
      <w:r>
        <w:t>gDNA</w:t>
      </w:r>
      <w:proofErr w:type="spellEnd"/>
      <w:r>
        <w:t>基因组</w:t>
      </w:r>
      <w:r>
        <w:t>DNA</w:t>
      </w:r>
      <w:r>
        <w:t>进行质控检测。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r>
        <w:t>突变检测灵敏度：可检测</w:t>
      </w:r>
      <w:r>
        <w:t>1000bp</w:t>
      </w:r>
      <w:r>
        <w:t>大小的</w:t>
      </w:r>
      <w:r>
        <w:t>DNA</w:t>
      </w:r>
      <w:r>
        <w:t>片段中</w:t>
      </w:r>
      <w:r>
        <w:t>1</w:t>
      </w:r>
      <w:r>
        <w:t>个碱基突变的存在，以及不少于</w:t>
      </w:r>
      <w:r>
        <w:t>8</w:t>
      </w:r>
      <w:r>
        <w:t>个混合样本中</w:t>
      </w:r>
      <w:r>
        <w:t>1</w:t>
      </w:r>
      <w:r>
        <w:t>个突变样本的存在。</w:t>
      </w:r>
    </w:p>
    <w:p w:rsidR="00BD4B47" w:rsidRDefault="004F2CA3">
      <w:pPr>
        <w:numPr>
          <w:ilvl w:val="0"/>
          <w:numId w:val="1"/>
        </w:numPr>
      </w:pPr>
      <w:r>
        <w:t>能够适用基因组</w:t>
      </w:r>
      <w:r>
        <w:t>DNA</w:t>
      </w:r>
      <w:r>
        <w:t>，</w:t>
      </w:r>
      <w:r>
        <w:t>NGS</w:t>
      </w:r>
      <w:r>
        <w:t>，</w:t>
      </w:r>
      <w:r>
        <w:t>RNA</w:t>
      </w:r>
      <w:r>
        <w:t>及常规片段大小分离试剂盒。</w:t>
      </w:r>
    </w:p>
    <w:p w:rsidR="00BD4B47" w:rsidRDefault="004F2CA3">
      <w:pPr>
        <w:numPr>
          <w:ilvl w:val="0"/>
          <w:numId w:val="1"/>
        </w:numPr>
      </w:pPr>
      <w:r>
        <w:t>片段大小计算精度：优于</w:t>
      </w:r>
      <w:r>
        <w:t>5%</w:t>
      </w:r>
    </w:p>
    <w:p w:rsidR="00BD4B47" w:rsidRDefault="004F2CA3">
      <w:pPr>
        <w:numPr>
          <w:ilvl w:val="0"/>
          <w:numId w:val="1"/>
        </w:numPr>
      </w:pPr>
      <w:r>
        <w:t>光源：</w:t>
      </w:r>
      <w:r>
        <w:t>LED</w:t>
      </w:r>
      <w:r>
        <w:t>光源，激发波长</w:t>
      </w:r>
      <w:r>
        <w:t>470nm</w:t>
      </w:r>
      <w:r>
        <w:t>。</w:t>
      </w:r>
    </w:p>
    <w:p w:rsidR="00BD4B47" w:rsidRDefault="004F2CA3">
      <w:pPr>
        <w:numPr>
          <w:ilvl w:val="0"/>
          <w:numId w:val="1"/>
        </w:numPr>
      </w:pPr>
      <w:r>
        <w:t>#</w:t>
      </w:r>
      <w:r>
        <w:rPr>
          <w:rFonts w:hint="eastAsia"/>
        </w:rPr>
        <w:t xml:space="preserve"> </w:t>
      </w:r>
      <w:bookmarkStart w:id="0" w:name="_GoBack"/>
      <w:bookmarkEnd w:id="0"/>
      <w:r>
        <w:t>检测器：</w:t>
      </w:r>
      <w:r>
        <w:t>CCD</w:t>
      </w:r>
      <w:r>
        <w:t>检测器，检测样本的发射波长范围：</w:t>
      </w:r>
      <w:r>
        <w:t>500</w:t>
      </w:r>
      <w:r>
        <w:t>～</w:t>
      </w:r>
      <w:r>
        <w:t>600nm</w:t>
      </w:r>
      <w:r>
        <w:t>。</w:t>
      </w:r>
    </w:p>
    <w:p w:rsidR="00BD4B47" w:rsidRDefault="004F2CA3">
      <w:pPr>
        <w:numPr>
          <w:ilvl w:val="0"/>
          <w:numId w:val="1"/>
        </w:numPr>
      </w:pPr>
      <w:r>
        <w:t>具备电压进样和真空进样</w:t>
      </w:r>
      <w:r>
        <w:t>2</w:t>
      </w:r>
      <w:r>
        <w:t>种进样方式。</w:t>
      </w:r>
    </w:p>
    <w:p w:rsidR="00BD4B47" w:rsidRDefault="004F2CA3">
      <w:pPr>
        <w:numPr>
          <w:ilvl w:val="0"/>
          <w:numId w:val="1"/>
        </w:numPr>
      </w:pPr>
      <w:r>
        <w:t>可同时放入</w:t>
      </w:r>
      <w:r>
        <w:t>2</w:t>
      </w:r>
      <w:r>
        <w:t>种不同类型的分离胶，</w:t>
      </w:r>
      <w:r>
        <w:t>2</w:t>
      </w:r>
      <w:r>
        <w:t>种不同类型的应用可不需要人工干预连续进行，比如可连续进行</w:t>
      </w:r>
      <w:r>
        <w:t>DNA</w:t>
      </w:r>
      <w:r>
        <w:t>和</w:t>
      </w:r>
      <w:r>
        <w:t>RNA</w:t>
      </w:r>
      <w:r>
        <w:t>定性定量分析。</w:t>
      </w:r>
    </w:p>
    <w:p w:rsidR="00BD4B47" w:rsidRDefault="004F2CA3">
      <w:pPr>
        <w:numPr>
          <w:ilvl w:val="0"/>
          <w:numId w:val="1"/>
        </w:numPr>
      </w:pPr>
      <w:r>
        <w:t>配置：主机</w:t>
      </w:r>
      <w:r>
        <w:t>1</w:t>
      </w:r>
      <w:r>
        <w:t>台；计算机控制</w:t>
      </w:r>
      <w:r>
        <w:t>1</w:t>
      </w:r>
      <w:r>
        <w:t>台；安装调试试剂盒</w:t>
      </w:r>
      <w:r>
        <w:t>1</w:t>
      </w:r>
      <w:r>
        <w:t>套；备品备件及工具包；毛细管组件</w:t>
      </w:r>
    </w:p>
    <w:p w:rsidR="00BD4B47" w:rsidRDefault="00BD4B47"/>
    <w:p w:rsidR="00BD4B47" w:rsidRDefault="004F2CA3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二、</w:t>
      </w:r>
      <w:r>
        <w:rPr>
          <w:rFonts w:ascii="Times New Roman" w:eastAsia="宋体" w:hAnsi="Times New Roman" w:cs="Times New Roman"/>
          <w:szCs w:val="21"/>
        </w:rPr>
        <w:t>纯水机</w:t>
      </w:r>
      <w:r>
        <w:rPr>
          <w:rFonts w:ascii="Times New Roman" w:eastAsia="宋体" w:hAnsi="Times New Roman" w:cs="Times New Roman" w:hint="eastAsia"/>
          <w:szCs w:val="21"/>
        </w:rPr>
        <w:t xml:space="preserve">  1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BD4B47" w:rsidRDefault="004F2CA3">
      <w:pPr>
        <w:pStyle w:val="a4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技术参数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#1.1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进水：自来水进水；同时生产纯水和超纯水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1.2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纯水产水水质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1.2.1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进水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自来水；压力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0.1 - 5 bar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1.2.2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电导率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≤ 0.2μS/cm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细菌＜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30 </w:t>
      </w:r>
      <w:proofErr w:type="spellStart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cfu</w:t>
      </w:r>
      <w:proofErr w:type="spellEnd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/ml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1.2.4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流速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≥20 L/h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超纯水产水水质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1.3.1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电阻率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≥18.2 </w:t>
      </w:r>
      <w:proofErr w:type="spellStart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MΩ•cm</w:t>
      </w:r>
      <w:proofErr w:type="spellEnd"/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1.3.2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总有机碳含量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(TOC)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1-3ppb 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1.3.3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细菌＜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0.1cfu/ml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1.3.4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内毒素＜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0.001EU/ml, RNA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酶＜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5pg/ml, DNA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酶＜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10pg/ml</w:t>
      </w:r>
    </w:p>
    <w:p w:rsidR="00BD4B47" w:rsidRDefault="004F2CA3">
      <w:pPr>
        <w:ind w:firstLineChars="150" w:firstLine="315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lastRenderedPageBreak/>
        <w:t>1.3.5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粒径＞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0.2µm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颗粒物：＜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 per ml</w:t>
      </w:r>
    </w:p>
    <w:p w:rsidR="00BD4B47" w:rsidRDefault="004F2CA3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1.3.6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流速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≥1.8L/min </w:t>
      </w:r>
    </w:p>
    <w:p w:rsidR="00BD4B47" w:rsidRDefault="004F2CA3" w:rsidP="004F2CA3">
      <w:pPr>
        <w:ind w:left="420" w:hangingChars="200" w:hanging="42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1.4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带催化剂的活性炭预处理柱，有效吸附颗粒物、微生物等。</w:t>
      </w:r>
    </w:p>
    <w:p w:rsidR="00BD4B47" w:rsidRDefault="004F2CA3" w:rsidP="004F2CA3">
      <w:pPr>
        <w:ind w:left="420" w:hangingChars="200" w:hanging="42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1.5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双波长紫外灯，用于氧化有机物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,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使得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TOC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1-3ppb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1.6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具有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监测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TOC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功能，监测进水及产水电导率或电阻率，在不达标的情况下可停止制水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1.7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需要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内置高效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EDI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电流连续去离子模块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1.8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配有不低于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30L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的纯水储水系统，并配有紫外灯等装置保证水箱水质</w:t>
      </w:r>
    </w:p>
    <w:p w:rsidR="00BD4B47" w:rsidRDefault="004F2CA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1.9 </w:t>
      </w: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>≥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寸彩色显示屏，以图形化方式显示所有主要功能，可快速、轻松地操作，并提供全面的概况以及简单、直观的菜单导航</w:t>
      </w:r>
    </w:p>
    <w:p w:rsidR="00BD4B47" w:rsidRDefault="004F2CA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#1.10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系统包括预处理滤芯、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MFIII D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痕量级抛光滤芯及除菌过滤器。内置的全自动自洁净装置以及可清洗系统回路的杀菌装置</w:t>
      </w:r>
    </w:p>
    <w:p w:rsidR="00BD4B47" w:rsidRDefault="004F2CA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#1.11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超纯水水质达到或优于一般试剂用水标准，符合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ASTM Type 1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CLSI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ISO3696Type I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标准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szCs w:val="21"/>
          <w:shd w:val="clear" w:color="auto" w:fill="FFFFFF"/>
        </w:rPr>
        <w:t xml:space="preserve">#1.12 </w:t>
      </w:r>
      <w:r>
        <w:rPr>
          <w:rFonts w:ascii="Times New Roman" w:eastAsia="宋体" w:hAnsi="Times New Roman" w:cs="Times New Roman"/>
          <w:color w:val="222222"/>
          <w:szCs w:val="21"/>
          <w:shd w:val="clear" w:color="auto" w:fill="FFFFFF"/>
        </w:rPr>
        <w:t>可通过</w:t>
      </w:r>
      <w:r>
        <w:rPr>
          <w:rFonts w:ascii="Times New Roman" w:eastAsia="宋体" w:hAnsi="Times New Roman" w:cs="Times New Roman"/>
          <w:color w:val="222222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SD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卡和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USB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连接传输数据</w:t>
      </w:r>
    </w:p>
    <w:p w:rsidR="00BD4B47" w:rsidRDefault="004F2CA3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1.13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可配制有远程取水器，取水距离至少离主机至少达到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米，远程取水器电阻率达到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18.2 MΩ-cm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。</w:t>
      </w:r>
    </w:p>
    <w:p w:rsidR="00BD4B47" w:rsidRDefault="004F2CA3">
      <w:pPr>
        <w:pStyle w:val="a4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标准配置</w:t>
      </w:r>
    </w:p>
    <w:p w:rsidR="00BD4B47" w:rsidRDefault="004F2CA3">
      <w:pPr>
        <w:pStyle w:val="a4"/>
        <w:numPr>
          <w:ilvl w:val="0"/>
          <w:numId w:val="3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主机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BD4B47" w:rsidRDefault="004F2CA3">
      <w:pPr>
        <w:pStyle w:val="a4"/>
        <w:numPr>
          <w:ilvl w:val="0"/>
          <w:numId w:val="3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预处理系统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BD4B47" w:rsidRDefault="004F2CA3">
      <w:pPr>
        <w:pStyle w:val="a4"/>
        <w:numPr>
          <w:ilvl w:val="0"/>
          <w:numId w:val="3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MFIII D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痕量级抛光滤芯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BD4B47" w:rsidRDefault="004F2CA3">
      <w:pPr>
        <w:pStyle w:val="a4"/>
        <w:numPr>
          <w:ilvl w:val="0"/>
          <w:numId w:val="3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除菌过滤器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BD4B47" w:rsidRDefault="004F2CA3">
      <w:pPr>
        <w:pStyle w:val="a4"/>
        <w:numPr>
          <w:ilvl w:val="0"/>
          <w:numId w:val="3"/>
        </w:numPr>
        <w:ind w:left="840" w:firstLineChars="0"/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杀菌组件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BD4B47" w:rsidRDefault="004F2CA3">
      <w:pPr>
        <w:pStyle w:val="a4"/>
        <w:numPr>
          <w:ilvl w:val="0"/>
          <w:numId w:val="3"/>
        </w:numPr>
        <w:ind w:left="840" w:firstLineChars="0"/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终端超滤器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BD4B47" w:rsidRDefault="00BD4B47"/>
    <w:p w:rsidR="00BD4B47" w:rsidRDefault="004F2CA3">
      <w:r>
        <w:rPr>
          <w:rFonts w:hint="eastAsia"/>
        </w:rPr>
        <w:t>三、</w:t>
      </w:r>
      <w:r>
        <w:t>磁力架</w:t>
      </w:r>
      <w:r>
        <w:tab/>
        <w:t>5</w:t>
      </w:r>
      <w:r>
        <w:rPr>
          <w:rFonts w:hint="eastAsia"/>
        </w:rPr>
        <w:t>台</w:t>
      </w:r>
    </w:p>
    <w:p w:rsidR="00BD4B47" w:rsidRDefault="00BD4B47"/>
    <w:sectPr w:rsidR="00BD4B47" w:rsidSect="00BD4B47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47" w:rsidRDefault="00B56247" w:rsidP="00CC362A">
      <w:r>
        <w:separator/>
      </w:r>
    </w:p>
  </w:endnote>
  <w:endnote w:type="continuationSeparator" w:id="0">
    <w:p w:rsidR="00B56247" w:rsidRDefault="00B56247" w:rsidP="00CC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47" w:rsidRDefault="00B56247" w:rsidP="00CC362A">
      <w:r>
        <w:separator/>
      </w:r>
    </w:p>
  </w:footnote>
  <w:footnote w:type="continuationSeparator" w:id="0">
    <w:p w:rsidR="00B56247" w:rsidRDefault="00B56247" w:rsidP="00CC3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BE4"/>
    <w:multiLevelType w:val="multilevel"/>
    <w:tmpl w:val="022B6BE4"/>
    <w:lvl w:ilvl="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9403168"/>
    <w:multiLevelType w:val="multilevel"/>
    <w:tmpl w:val="594031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E29D4B4"/>
    <w:multiLevelType w:val="singleLevel"/>
    <w:tmpl w:val="5E29D4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47"/>
    <w:rsid w:val="004F2CA3"/>
    <w:rsid w:val="00B56247"/>
    <w:rsid w:val="00BD07A8"/>
    <w:rsid w:val="00BD4B47"/>
    <w:rsid w:val="00CC362A"/>
    <w:rsid w:val="1BF12E22"/>
    <w:rsid w:val="3C2B7C3C"/>
    <w:rsid w:val="6FB80538"/>
    <w:rsid w:val="76E14FF4"/>
    <w:rsid w:val="7D6C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B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B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BD4B47"/>
    <w:pPr>
      <w:ind w:firstLineChars="200" w:firstLine="420"/>
    </w:pPr>
  </w:style>
  <w:style w:type="paragraph" w:styleId="a5">
    <w:name w:val="header"/>
    <w:basedOn w:val="a"/>
    <w:link w:val="Char"/>
    <w:rsid w:val="00CC3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362A"/>
    <w:rPr>
      <w:kern w:val="2"/>
      <w:sz w:val="18"/>
      <w:szCs w:val="18"/>
    </w:rPr>
  </w:style>
  <w:style w:type="paragraph" w:styleId="a6">
    <w:name w:val="footer"/>
    <w:basedOn w:val="a"/>
    <w:link w:val="Char0"/>
    <w:rsid w:val="00CC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36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jgc-3</cp:lastModifiedBy>
  <cp:revision>2</cp:revision>
  <dcterms:created xsi:type="dcterms:W3CDTF">2021-06-08T08:50:00Z</dcterms:created>
  <dcterms:modified xsi:type="dcterms:W3CDTF">2021-06-08T08:50:00Z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