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ED6" w:rsidRDefault="00831ED6">
      <w:pPr>
        <w:pStyle w:val="UserStyle0"/>
        <w:rPr>
          <w:rStyle w:val="NormalCharacter"/>
          <w:rFonts w:ascii="宋体" w:hAnsi="宋体"/>
          <w:sz w:val="24"/>
          <w:szCs w:val="24"/>
        </w:rPr>
      </w:pPr>
    </w:p>
    <w:p w:rsidR="00831ED6" w:rsidRDefault="00FB335B">
      <w:pPr>
        <w:pStyle w:val="UserStyle0"/>
        <w:rPr>
          <w:rStyle w:val="NormalCharacter"/>
          <w:rFonts w:ascii="宋体" w:hAnsi="宋体"/>
          <w:b/>
          <w:bCs/>
          <w:sz w:val="40"/>
          <w:szCs w:val="40"/>
        </w:rPr>
      </w:pPr>
      <w:r>
        <w:rPr>
          <w:rStyle w:val="NormalCharacter"/>
          <w:rFonts w:ascii="宋体" w:hAnsi="宋体"/>
          <w:sz w:val="24"/>
          <w:szCs w:val="24"/>
        </w:rPr>
        <w:t xml:space="preserve">       </w:t>
      </w:r>
      <w:r>
        <w:rPr>
          <w:rStyle w:val="NormalCharacter"/>
          <w:rFonts w:ascii="宋体" w:hAnsi="宋体"/>
          <w:b/>
          <w:bCs/>
          <w:sz w:val="40"/>
          <w:szCs w:val="40"/>
        </w:rPr>
        <w:t>心电图机技术性能及技术参数</w:t>
      </w:r>
    </w:p>
    <w:p w:rsidR="00831ED6" w:rsidRDefault="00FB335B">
      <w:pPr>
        <w:numPr>
          <w:ilvl w:val="0"/>
          <w:numId w:val="2"/>
        </w:numPr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 w:cs="宋体"/>
          <w:b/>
          <w:bCs/>
          <w:kern w:val="0"/>
          <w:sz w:val="24"/>
        </w:rPr>
        <w:t>主要性能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1、12导联心电信号同步采集、同步显示、同步分析、同步打印。</w:t>
      </w:r>
    </w:p>
    <w:p w:rsidR="00831ED6" w:rsidRDefault="00FB335B">
      <w:pPr>
        <w:rPr>
          <w:rStyle w:val="NormalCharacter"/>
          <w:rFonts w:ascii="宋体" w:hAnsi="宋体"/>
          <w:color w:val="000000"/>
          <w:kern w:val="0"/>
          <w:sz w:val="24"/>
        </w:rPr>
      </w:pPr>
      <w:r>
        <w:rPr>
          <w:rStyle w:val="NormalCharacter"/>
          <w:rFonts w:ascii="宋体" w:hAnsi="宋体"/>
          <w:color w:val="000000"/>
          <w:kern w:val="0"/>
          <w:sz w:val="24"/>
        </w:rPr>
        <w:t>2、可通过常规Wilson导联模式提供“心律失常检测模式”；也可通过切换胸导联方式（V3R、V4R、V5R、V7、V8、V9导联）提供“心肌缺血检测模式”。</w:t>
      </w:r>
    </w:p>
    <w:p w:rsidR="00831ED6" w:rsidRDefault="00FB335B">
      <w:pPr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3、同屏实时波形显示：12导联、6导联、3导联。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4、提供工频滤波、基线滤波和肌电滤波三种滤波方式。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5、心电数据自动测量和自动分析功能。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6、内置充电锂电池，可待机10小时，持续打印3小时。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7、内置存储器可存储1000份病历，通过USB接口外插U盘可扩展存储容量并可导出病历。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8、支持按键及触摸屏两种操作方式。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9、具有手动、自动、节律、定时等多种打印模式。包含12×1、6×2＋1、6×2、3×4＋2、节律12、节律10、节律8、节律6等打印格式。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10.自动模式、节律模式支持自动测量和分析，打印波形长度可以任意调整；手动模式可任意切换导联。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11、报告内容支持诊断结论、心电数据及心电波形任意组合；心电数据可提供RR间期趋势图及直方图。</w:t>
      </w:r>
    </w:p>
    <w:p w:rsidR="00831ED6" w:rsidRDefault="00FB335B">
      <w:pPr>
        <w:pStyle w:val="UserStyle0"/>
        <w:ind w:left="360" w:hanging="360"/>
        <w:rPr>
          <w:rStyle w:val="NormalCharacter"/>
          <w:rFonts w:ascii="宋体" w:hAnsi="宋体"/>
          <w:sz w:val="24"/>
          <w:szCs w:val="24"/>
        </w:rPr>
      </w:pPr>
      <w:r>
        <w:rPr>
          <w:rStyle w:val="NormalCharacter"/>
          <w:rFonts w:ascii="宋体" w:hAnsi="宋体"/>
          <w:sz w:val="24"/>
          <w:szCs w:val="24"/>
        </w:rPr>
        <w:t>12、具有增益智能调整功能。</w:t>
      </w:r>
    </w:p>
    <w:p w:rsidR="00831ED6" w:rsidRDefault="00FB335B">
      <w:pPr>
        <w:rPr>
          <w:rStyle w:val="NormalCharacter"/>
          <w:rFonts w:ascii="宋体" w:hAnsi="宋体"/>
          <w:kern w:val="0"/>
          <w:sz w:val="24"/>
        </w:rPr>
      </w:pPr>
      <w:r>
        <w:rPr>
          <w:rStyle w:val="NormalCharacter"/>
          <w:rFonts w:ascii="宋体" w:hAnsi="宋体"/>
          <w:kern w:val="0"/>
          <w:sz w:val="24"/>
        </w:rPr>
        <w:t>13、具有隐形提手，方便携带。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</w:r>
      <w:r>
        <w:rPr>
          <w:rStyle w:val="NormalCharacter"/>
          <w:rFonts w:ascii="宋体" w:hAnsi="宋体"/>
          <w:kern w:val="0"/>
          <w:sz w:val="24"/>
        </w:rPr>
        <w:br w:type="textWrapping" w:clear="all"/>
      </w:r>
      <w:r>
        <w:rPr>
          <w:rStyle w:val="NormalCharacter"/>
          <w:rFonts w:ascii="宋体" w:hAnsi="宋体" w:cs="宋体"/>
          <w:b/>
          <w:bCs/>
          <w:kern w:val="0"/>
          <w:sz w:val="24"/>
        </w:rPr>
        <w:t>二、技术参数：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1、彩色液晶屏尺寸：≥8英寸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2、采样频率：≥1000Hz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3、输入阻抗：≥50MΩ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4、患者漏电流：＜10µA 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5、输入回路电流：≤50nA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6、定标电压：1mV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7、采样精度：12bit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8、频率响应：0.05Hz-150Hz 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9、时间常数：≥3.2s 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10、共模抑制比：＞100dB</w:t>
      </w:r>
      <w:r>
        <w:rPr>
          <w:rStyle w:val="NormalCharacter"/>
          <w:rFonts w:ascii="宋体" w:hAnsi="宋体"/>
          <w:kern w:val="0"/>
          <w:sz w:val="24"/>
        </w:rPr>
        <w:br w:type="textWrapping" w:clear="all"/>
        <w:t>11、噪声电平：≤15μVp-p </w:t>
      </w:r>
    </w:p>
    <w:p w:rsidR="00831ED6" w:rsidRDefault="00FB335B">
      <w:pPr>
        <w:pStyle w:val="UserStyle0"/>
        <w:ind w:left="360" w:hanging="360"/>
        <w:rPr>
          <w:rStyle w:val="NormalCharacter"/>
          <w:rFonts w:ascii="宋体" w:hAnsi="宋体"/>
          <w:sz w:val="24"/>
          <w:szCs w:val="24"/>
        </w:rPr>
      </w:pPr>
      <w:r>
        <w:rPr>
          <w:rStyle w:val="NormalCharacter"/>
          <w:rFonts w:ascii="宋体" w:hAnsi="宋体"/>
          <w:sz w:val="24"/>
          <w:szCs w:val="24"/>
        </w:rPr>
        <w:t>12、</w:t>
      </w:r>
      <w:r>
        <w:rPr>
          <w:rStyle w:val="NormalCharacter"/>
          <w:rFonts w:ascii="宋体" w:hAnsi="宋体"/>
          <w:color w:val="000000"/>
          <w:sz w:val="24"/>
          <w:szCs w:val="24"/>
        </w:rPr>
        <w:t>灵敏度：2.5、5、10、20、40</w:t>
      </w:r>
      <w:r>
        <w:rPr>
          <w:rStyle w:val="NormalCharacter"/>
          <w:color w:val="000000"/>
          <w:sz w:val="24"/>
          <w:szCs w:val="24"/>
        </w:rPr>
        <w:t>mm/mV</w:t>
      </w:r>
      <w:r>
        <w:rPr>
          <w:rStyle w:val="NormalCharacter"/>
          <w:color w:val="000000"/>
          <w:sz w:val="24"/>
          <w:szCs w:val="24"/>
        </w:rPr>
        <w:t>可选</w:t>
      </w:r>
      <w:r>
        <w:rPr>
          <w:rStyle w:val="NormalCharacter"/>
          <w:rFonts w:ascii="宋体" w:hAnsi="宋体"/>
          <w:sz w:val="24"/>
          <w:szCs w:val="24"/>
        </w:rPr>
        <w:t> </w:t>
      </w:r>
    </w:p>
    <w:p w:rsidR="00831ED6" w:rsidRDefault="00FB335B">
      <w:pPr>
        <w:pStyle w:val="UserStyle0"/>
        <w:rPr>
          <w:rStyle w:val="NormalCharacter"/>
          <w:rFonts w:ascii="宋体" w:hAnsi="宋体"/>
          <w:sz w:val="24"/>
          <w:szCs w:val="24"/>
        </w:rPr>
      </w:pPr>
      <w:r>
        <w:rPr>
          <w:rStyle w:val="NormalCharacter"/>
          <w:rFonts w:ascii="宋体" w:hAnsi="宋体"/>
          <w:sz w:val="24"/>
          <w:szCs w:val="24"/>
        </w:rPr>
        <w:t>13、走纸速度：5、6.25、10、12.5、25、50mm/s±5%</w:t>
      </w:r>
    </w:p>
    <w:p w:rsidR="00831ED6" w:rsidRPr="00C77880" w:rsidRDefault="00FB335B">
      <w:pPr>
        <w:pStyle w:val="UserStyle0"/>
        <w:rPr>
          <w:rStyle w:val="NormalCharacter"/>
          <w:rFonts w:ascii="宋体" w:hAnsi="宋体"/>
          <w:sz w:val="24"/>
          <w:szCs w:val="24"/>
        </w:rPr>
      </w:pPr>
      <w:r>
        <w:rPr>
          <w:rStyle w:val="NormalCharacter"/>
          <w:rFonts w:ascii="宋体" w:hAnsi="宋体"/>
          <w:sz w:val="24"/>
          <w:szCs w:val="24"/>
        </w:rPr>
        <w:t>14、记录纸规格：210mm×20m卷纸</w:t>
      </w:r>
      <w:r>
        <w:rPr>
          <w:rStyle w:val="NormalCharacter"/>
          <w:rFonts w:ascii="宋体" w:hAnsi="宋体"/>
          <w:sz w:val="24"/>
          <w:szCs w:val="24"/>
        </w:rPr>
        <w:br w:type="textWrapping" w:clear="all"/>
      </w:r>
    </w:p>
    <w:p w:rsidR="00831ED6" w:rsidRPr="00C77880" w:rsidRDefault="00831ED6" w:rsidP="00C77880">
      <w:pPr>
        <w:rPr>
          <w:rStyle w:val="NormalCharacter"/>
          <w:rFonts w:ascii="宋体" w:hAnsi="宋体"/>
          <w:sz w:val="24"/>
        </w:rPr>
      </w:pPr>
      <w:bookmarkStart w:id="0" w:name="_GoBack"/>
      <w:bookmarkEnd w:id="0"/>
    </w:p>
    <w:sectPr w:rsidR="00831ED6" w:rsidRPr="00C77880" w:rsidSect="00831E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9D" w:rsidRDefault="001F5C9D" w:rsidP="00C77880">
      <w:r>
        <w:separator/>
      </w:r>
    </w:p>
  </w:endnote>
  <w:endnote w:type="continuationSeparator" w:id="0">
    <w:p w:rsidR="001F5C9D" w:rsidRDefault="001F5C9D" w:rsidP="00C7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9D" w:rsidRDefault="001F5C9D" w:rsidP="00C77880">
      <w:r>
        <w:separator/>
      </w:r>
    </w:p>
  </w:footnote>
  <w:footnote w:type="continuationSeparator" w:id="0">
    <w:p w:rsidR="001F5C9D" w:rsidRDefault="001F5C9D" w:rsidP="00C7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755061C"/>
    <w:lvl w:ilvl="0">
      <w:start w:val="1"/>
      <w:numFmt w:val="chineseCounting"/>
      <w:suff w:val="nothing"/>
      <w:lvlText w:val="%1、"/>
      <w:lvlJc w:val="left"/>
      <w:pPr>
        <w:widowControl/>
        <w:spacing w:line="240" w:lineRule="auto"/>
        <w:textAlignment w:val="baseline"/>
      </w:pPr>
    </w:lvl>
  </w:abstractNum>
  <w:abstractNum w:abstractNumId="1" w15:restartNumberingAfterBreak="0">
    <w:nsid w:val="00000002"/>
    <w:multiLevelType w:val="singleLevel"/>
    <w:tmpl w:val="58F062D1"/>
    <w:lvl w:ilvl="0">
      <w:start w:val="1"/>
      <w:numFmt w:val="decimal"/>
      <w:suff w:val="nothing"/>
      <w:lvlText w:val="%1、"/>
      <w:lvlJc w:val="left"/>
      <w:pPr>
        <w:widowControl/>
        <w:spacing w:line="240" w:lineRule="auto"/>
        <w:textAlignment w:val="baseline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6"/>
    <w:rsid w:val="001F5C9D"/>
    <w:rsid w:val="003B3D2F"/>
    <w:rsid w:val="005F0FC8"/>
    <w:rsid w:val="00831ED6"/>
    <w:rsid w:val="00C77880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C87587-6BEB-4EA4-A250-6197E8E8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1ED6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831ED6"/>
    <w:rPr>
      <w:rFonts w:ascii="Times New Roman" w:eastAsia="宋体" w:hAnsi="Times New Roman"/>
    </w:rPr>
  </w:style>
  <w:style w:type="table" w:customStyle="1" w:styleId="TableNormal">
    <w:name w:val="TableNormal"/>
    <w:rsid w:val="00831E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serStyle0">
    <w:name w:val="UserStyle_0"/>
    <w:basedOn w:val="a"/>
    <w:rsid w:val="00831ED6"/>
    <w:rPr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C77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88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8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shebeichu 2</dc:creator>
  <cp:lastModifiedBy>YYL</cp:lastModifiedBy>
  <cp:revision>2</cp:revision>
  <dcterms:created xsi:type="dcterms:W3CDTF">2019-12-20T09:06:00Z</dcterms:created>
  <dcterms:modified xsi:type="dcterms:W3CDTF">2019-12-20T09:06:00Z</dcterms:modified>
</cp:coreProperties>
</file>