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B1" w:rsidRDefault="00EC5FB1" w:rsidP="00EC5FB1">
      <w:pPr>
        <w:pStyle w:val="a6"/>
        <w:jc w:val="both"/>
        <w:rPr>
          <w:rFonts w:hint="eastAsia"/>
        </w:rPr>
      </w:pPr>
      <w:r>
        <w:rPr>
          <w:rFonts w:hint="eastAsia"/>
        </w:rPr>
        <w:t>附件：</w:t>
      </w:r>
    </w:p>
    <w:p w:rsidR="009C77F8" w:rsidRDefault="009C77F8" w:rsidP="009C77F8">
      <w:pPr>
        <w:pStyle w:val="a6"/>
      </w:pPr>
      <w:r>
        <w:rPr>
          <w:rFonts w:hint="eastAsia"/>
        </w:rPr>
        <w:t>安检门项目基本情况</w:t>
      </w:r>
    </w:p>
    <w:p w:rsidR="001F4CBC" w:rsidRPr="00EC5FB1" w:rsidRDefault="009C77F8" w:rsidP="00EC5FB1">
      <w:pPr>
        <w:rPr>
          <w:rFonts w:ascii="华文细黑" w:eastAsia="华文细黑" w:hAnsi="华文细黑"/>
          <w:sz w:val="28"/>
          <w:szCs w:val="28"/>
        </w:rPr>
      </w:pPr>
      <w:r>
        <w:rPr>
          <w:rFonts w:hint="eastAsia"/>
          <w:sz w:val="28"/>
          <w:szCs w:val="28"/>
        </w:rPr>
        <w:t>一、</w:t>
      </w:r>
      <w:r w:rsidR="001F4CBC">
        <w:rPr>
          <w:rFonts w:ascii="华文细黑" w:eastAsia="华文细黑" w:hAnsi="华文细黑" w:hint="eastAsia"/>
          <w:color w:val="000000"/>
          <w:sz w:val="28"/>
        </w:rPr>
        <w:t>项目主要内容为：</w:t>
      </w:r>
    </w:p>
    <w:p w:rsidR="00D0083E" w:rsidRDefault="00D12A76" w:rsidP="008D00A3">
      <w:pPr>
        <w:autoSpaceDE w:val="0"/>
        <w:autoSpaceDN w:val="0"/>
        <w:adjustRightInd w:val="0"/>
        <w:spacing w:line="360" w:lineRule="auto"/>
        <w:ind w:firstLineChars="150" w:firstLine="420"/>
        <w:rPr>
          <w:rFonts w:ascii="华文细黑" w:eastAsia="华文细黑" w:hAnsi="华文细黑"/>
          <w:sz w:val="28"/>
          <w:szCs w:val="28"/>
        </w:rPr>
      </w:pPr>
      <w:r>
        <w:rPr>
          <w:rFonts w:ascii="华文细黑" w:eastAsia="华文细黑" w:hAnsi="华文细黑" w:hint="eastAsia"/>
          <w:sz w:val="28"/>
          <w:szCs w:val="28"/>
        </w:rPr>
        <w:t>为保卫处采购</w:t>
      </w:r>
      <w:r w:rsidRPr="008D00A3">
        <w:rPr>
          <w:rFonts w:ascii="华文细黑" w:eastAsia="华文细黑" w:hAnsi="华文细黑" w:hint="eastAsia"/>
          <w:sz w:val="28"/>
          <w:szCs w:val="28"/>
        </w:rPr>
        <w:t>安检测温通道一体门</w:t>
      </w:r>
      <w:r>
        <w:rPr>
          <w:rFonts w:ascii="华文细黑" w:eastAsia="华文细黑" w:hAnsi="华文细黑" w:hint="eastAsia"/>
          <w:sz w:val="28"/>
          <w:szCs w:val="28"/>
        </w:rPr>
        <w:t>，在</w:t>
      </w:r>
      <w:proofErr w:type="gramStart"/>
      <w:r>
        <w:rPr>
          <w:rFonts w:ascii="华文细黑" w:eastAsia="华文细黑" w:hAnsi="华文细黑" w:hint="eastAsia"/>
          <w:sz w:val="28"/>
          <w:szCs w:val="28"/>
        </w:rPr>
        <w:t>医患人员</w:t>
      </w:r>
      <w:proofErr w:type="gramEnd"/>
      <w:r>
        <w:rPr>
          <w:rFonts w:ascii="华文细黑" w:eastAsia="华文细黑" w:hAnsi="华文细黑" w:hint="eastAsia"/>
          <w:sz w:val="28"/>
          <w:szCs w:val="28"/>
        </w:rPr>
        <w:t>出入口主通道上进行监测，包含设备的安装与调试</w:t>
      </w:r>
      <w:r w:rsidR="001F4CBC" w:rsidRPr="008D00A3">
        <w:rPr>
          <w:rFonts w:ascii="华文细黑" w:eastAsia="华文细黑" w:hAnsi="华文细黑" w:hint="eastAsia"/>
          <w:sz w:val="28"/>
          <w:szCs w:val="28"/>
        </w:rPr>
        <w:t>。</w:t>
      </w:r>
    </w:p>
    <w:p w:rsidR="001F4CBC" w:rsidRPr="008D00A3" w:rsidRDefault="005F0077" w:rsidP="008D00A3">
      <w:pPr>
        <w:autoSpaceDE w:val="0"/>
        <w:autoSpaceDN w:val="0"/>
        <w:adjustRightInd w:val="0"/>
        <w:spacing w:line="360" w:lineRule="auto"/>
        <w:ind w:firstLineChars="150" w:firstLine="420"/>
        <w:rPr>
          <w:rFonts w:ascii="华文细黑" w:eastAsia="华文细黑" w:hAnsi="华文细黑"/>
          <w:sz w:val="28"/>
          <w:szCs w:val="28"/>
        </w:rPr>
      </w:pPr>
      <w:r w:rsidRPr="0020524D">
        <w:rPr>
          <w:rFonts w:ascii="华文细黑" w:eastAsia="华文细黑" w:hAnsi="华文细黑" w:hint="eastAsia"/>
          <w:sz w:val="28"/>
          <w:szCs w:val="28"/>
          <w:highlight w:val="yellow"/>
        </w:rPr>
        <w:t>安检门</w:t>
      </w:r>
      <w:r w:rsidR="00D0083E" w:rsidRPr="0020524D">
        <w:rPr>
          <w:rFonts w:ascii="华文细黑" w:eastAsia="华文细黑" w:hAnsi="华文细黑" w:hint="eastAsia"/>
          <w:sz w:val="28"/>
          <w:szCs w:val="28"/>
          <w:highlight w:val="yellow"/>
        </w:rPr>
        <w:t>主要设置在</w:t>
      </w:r>
      <w:r w:rsidRPr="0020524D">
        <w:rPr>
          <w:rFonts w:ascii="华文细黑" w:eastAsia="华文细黑" w:hAnsi="华文细黑" w:hint="eastAsia"/>
          <w:sz w:val="28"/>
          <w:szCs w:val="28"/>
          <w:highlight w:val="yellow"/>
        </w:rPr>
        <w:t>门诊西门两套、放疗中心西门一套、</w:t>
      </w:r>
      <w:proofErr w:type="gramStart"/>
      <w:r w:rsidRPr="0020524D">
        <w:rPr>
          <w:rFonts w:ascii="华文细黑" w:eastAsia="华文细黑" w:hAnsi="华文细黑" w:hint="eastAsia"/>
          <w:sz w:val="28"/>
          <w:szCs w:val="28"/>
          <w:highlight w:val="yellow"/>
        </w:rPr>
        <w:t>诊断楼</w:t>
      </w:r>
      <w:proofErr w:type="gramEnd"/>
      <w:r w:rsidRPr="0020524D">
        <w:rPr>
          <w:rFonts w:ascii="华文细黑" w:eastAsia="华文细黑" w:hAnsi="华文细黑" w:hint="eastAsia"/>
          <w:sz w:val="28"/>
          <w:szCs w:val="28"/>
          <w:highlight w:val="yellow"/>
        </w:rPr>
        <w:t>东门一套</w:t>
      </w:r>
      <w:r w:rsidR="00D0083E" w:rsidRPr="0020524D">
        <w:rPr>
          <w:rFonts w:ascii="华文细黑" w:eastAsia="华文细黑" w:hAnsi="华文细黑" w:hint="eastAsia"/>
          <w:sz w:val="28"/>
          <w:szCs w:val="28"/>
          <w:highlight w:val="yellow"/>
        </w:rPr>
        <w:t>。</w:t>
      </w:r>
      <w:r w:rsidR="00D0083E" w:rsidRPr="008D00A3">
        <w:rPr>
          <w:rFonts w:ascii="华文细黑" w:eastAsia="华文细黑" w:hAnsi="华文细黑" w:hint="eastAsia"/>
          <w:sz w:val="28"/>
          <w:szCs w:val="28"/>
        </w:rPr>
        <w:t>同时每个门口</w:t>
      </w:r>
      <w:r w:rsidR="008D00A3" w:rsidRPr="008D00A3">
        <w:rPr>
          <w:rFonts w:ascii="华文细黑" w:eastAsia="华文细黑" w:hAnsi="华文细黑" w:hint="eastAsia"/>
          <w:sz w:val="28"/>
          <w:szCs w:val="28"/>
        </w:rPr>
        <w:t>配置一台电脑服务器用来安装操控软件。为了更好更高效的完成安检，</w:t>
      </w:r>
      <w:r w:rsidR="00D0083E" w:rsidRPr="008D00A3">
        <w:rPr>
          <w:rFonts w:ascii="华文细黑" w:eastAsia="华文细黑" w:hAnsi="华文细黑" w:hint="eastAsia"/>
          <w:sz w:val="28"/>
          <w:szCs w:val="28"/>
        </w:rPr>
        <w:t>在每个门配备了2套手持安检仪。</w:t>
      </w:r>
    </w:p>
    <w:p w:rsidR="001F4CBC" w:rsidRDefault="001F4CBC"/>
    <w:p w:rsidR="001F4CBC" w:rsidRDefault="00EC5FB1" w:rsidP="009C77F8">
      <w:pPr>
        <w:autoSpaceDE w:val="0"/>
        <w:autoSpaceDN w:val="0"/>
        <w:adjustRightInd w:val="0"/>
        <w:spacing w:line="360" w:lineRule="auto"/>
        <w:rPr>
          <w:rFonts w:ascii="华文细黑" w:eastAsia="华文细黑" w:hAnsi="华文细黑"/>
          <w:sz w:val="28"/>
          <w:szCs w:val="28"/>
        </w:rPr>
      </w:pPr>
      <w:r>
        <w:rPr>
          <w:rFonts w:ascii="华文细黑" w:eastAsia="华文细黑" w:hAnsi="华文细黑" w:hint="eastAsia"/>
          <w:sz w:val="28"/>
          <w:szCs w:val="28"/>
        </w:rPr>
        <w:t>二</w:t>
      </w:r>
      <w:r w:rsidR="009C77F8">
        <w:rPr>
          <w:rFonts w:ascii="华文细黑" w:eastAsia="华文细黑" w:hAnsi="华文细黑" w:hint="eastAsia"/>
          <w:sz w:val="28"/>
          <w:szCs w:val="28"/>
        </w:rPr>
        <w:t>、</w:t>
      </w:r>
      <w:r w:rsidR="001F4CBC">
        <w:rPr>
          <w:rFonts w:ascii="华文细黑" w:eastAsia="华文细黑" w:hAnsi="华文细黑" w:hint="eastAsia"/>
          <w:sz w:val="28"/>
          <w:szCs w:val="28"/>
        </w:rPr>
        <w:t>具体要求为：</w:t>
      </w:r>
    </w:p>
    <w:p w:rsidR="001F4CBC" w:rsidRDefault="001F4CBC" w:rsidP="001F4CBC">
      <w:pPr>
        <w:autoSpaceDE w:val="0"/>
        <w:autoSpaceDN w:val="0"/>
        <w:adjustRightInd w:val="0"/>
        <w:spacing w:line="360" w:lineRule="auto"/>
        <w:ind w:firstLineChars="150" w:firstLine="420"/>
        <w:rPr>
          <w:rFonts w:ascii="华文细黑" w:eastAsia="华文细黑" w:hAnsi="华文细黑"/>
          <w:sz w:val="28"/>
          <w:szCs w:val="28"/>
        </w:rPr>
      </w:pPr>
      <w:r>
        <w:rPr>
          <w:rFonts w:ascii="华文细黑" w:eastAsia="华文细黑" w:hAnsi="华文细黑" w:hint="eastAsia"/>
          <w:sz w:val="28"/>
          <w:szCs w:val="28"/>
        </w:rPr>
        <w:t>满足出入口自动检测过往行人的体温状况并能在异常情况下有警示音或光，服务器客户端具备热成像功能，具备异常记忆功能。</w:t>
      </w:r>
    </w:p>
    <w:p w:rsidR="001F4CBC" w:rsidRDefault="001F4CBC" w:rsidP="001F4CBC">
      <w:pPr>
        <w:autoSpaceDE w:val="0"/>
        <w:autoSpaceDN w:val="0"/>
        <w:adjustRightInd w:val="0"/>
        <w:spacing w:line="360" w:lineRule="auto"/>
        <w:ind w:firstLineChars="150" w:firstLine="420"/>
        <w:rPr>
          <w:rFonts w:ascii="华文细黑" w:eastAsia="华文细黑" w:hAnsi="华文细黑"/>
          <w:sz w:val="28"/>
          <w:szCs w:val="28"/>
        </w:rPr>
      </w:pPr>
      <w:r>
        <w:rPr>
          <w:rFonts w:ascii="华文细黑" w:eastAsia="华文细黑" w:hAnsi="华文细黑" w:hint="eastAsia"/>
          <w:sz w:val="28"/>
          <w:szCs w:val="28"/>
        </w:rPr>
        <w:t>满足出入人员自动进行安检并能探测不大于（曲别针大小的金属物）</w:t>
      </w:r>
    </w:p>
    <w:p w:rsidR="001F4CBC" w:rsidRDefault="001F4CBC" w:rsidP="001F4CBC">
      <w:pPr>
        <w:autoSpaceDE w:val="0"/>
        <w:autoSpaceDN w:val="0"/>
        <w:adjustRightInd w:val="0"/>
        <w:spacing w:line="360" w:lineRule="auto"/>
        <w:ind w:firstLineChars="150" w:firstLine="420"/>
        <w:rPr>
          <w:rFonts w:ascii="华文细黑" w:eastAsia="华文细黑" w:hAnsi="华文细黑"/>
          <w:sz w:val="28"/>
          <w:szCs w:val="28"/>
        </w:rPr>
      </w:pPr>
      <w:r>
        <w:rPr>
          <w:rFonts w:ascii="华文细黑" w:eastAsia="华文细黑" w:hAnsi="华文细黑" w:hint="eastAsia"/>
          <w:sz w:val="28"/>
          <w:szCs w:val="28"/>
        </w:rPr>
        <w:t>手持安检</w:t>
      </w:r>
      <w:proofErr w:type="gramStart"/>
      <w:r>
        <w:rPr>
          <w:rFonts w:ascii="华文细黑" w:eastAsia="华文细黑" w:hAnsi="华文细黑" w:hint="eastAsia"/>
          <w:sz w:val="28"/>
          <w:szCs w:val="28"/>
        </w:rPr>
        <w:t>仪必须</w:t>
      </w:r>
      <w:proofErr w:type="gramEnd"/>
      <w:r>
        <w:rPr>
          <w:rFonts w:ascii="华文细黑" w:eastAsia="华文细黑" w:hAnsi="华文细黑" w:hint="eastAsia"/>
          <w:sz w:val="28"/>
          <w:szCs w:val="28"/>
        </w:rPr>
        <w:t>满足零密度可调、内置警示音、电池待机。</w:t>
      </w:r>
    </w:p>
    <w:p w:rsidR="001F4CBC" w:rsidRPr="009C77F8" w:rsidRDefault="001F4CBC" w:rsidP="001F4CBC">
      <w:pPr>
        <w:autoSpaceDE w:val="0"/>
        <w:autoSpaceDN w:val="0"/>
        <w:adjustRightInd w:val="0"/>
        <w:spacing w:line="360" w:lineRule="auto"/>
        <w:ind w:firstLineChars="150" w:firstLine="420"/>
        <w:rPr>
          <w:rFonts w:ascii="华文细黑" w:eastAsia="华文细黑" w:hAnsi="华文细黑"/>
          <w:sz w:val="28"/>
          <w:szCs w:val="28"/>
        </w:rPr>
      </w:pPr>
      <w:r w:rsidRPr="0020524D">
        <w:rPr>
          <w:rFonts w:ascii="华文细黑" w:eastAsia="华文细黑" w:hAnsi="华文细黑" w:hint="eastAsia"/>
          <w:sz w:val="28"/>
          <w:szCs w:val="28"/>
          <w:highlight w:val="yellow"/>
        </w:rPr>
        <w:t>能满足行动不便的患者乘轮椅或其他康复辅助器具通过，安检门通过距离不低于70cm。</w:t>
      </w:r>
    </w:p>
    <w:p w:rsidR="009C77F8" w:rsidRDefault="006831E2" w:rsidP="009C77F8">
      <w:pPr>
        <w:autoSpaceDE w:val="0"/>
        <w:autoSpaceDN w:val="0"/>
        <w:adjustRightInd w:val="0"/>
        <w:spacing w:line="360" w:lineRule="auto"/>
        <w:ind w:firstLineChars="150" w:firstLine="420"/>
        <w:rPr>
          <w:rFonts w:ascii="华文细黑" w:eastAsia="华文细黑" w:hAnsi="华文细黑"/>
          <w:sz w:val="28"/>
          <w:szCs w:val="28"/>
        </w:rPr>
      </w:pPr>
      <w:r w:rsidRPr="009C77F8">
        <w:rPr>
          <w:rFonts w:ascii="华文细黑" w:eastAsia="华文细黑" w:hAnsi="华文细黑" w:hint="eastAsia"/>
          <w:sz w:val="28"/>
          <w:szCs w:val="28"/>
        </w:rPr>
        <w:t>需现场踏勘，出具具体的设计实施方案。</w:t>
      </w:r>
    </w:p>
    <w:p w:rsidR="001F4CBC" w:rsidRPr="009C77F8" w:rsidRDefault="00EC5FB1" w:rsidP="009C77F8">
      <w:pPr>
        <w:autoSpaceDE w:val="0"/>
        <w:autoSpaceDN w:val="0"/>
        <w:adjustRightInd w:val="0"/>
        <w:spacing w:line="360" w:lineRule="auto"/>
        <w:ind w:firstLineChars="150" w:firstLine="420"/>
        <w:rPr>
          <w:rFonts w:ascii="华文细黑" w:eastAsia="华文细黑" w:hAnsi="华文细黑"/>
          <w:sz w:val="28"/>
          <w:szCs w:val="28"/>
        </w:rPr>
      </w:pPr>
      <w:r>
        <w:rPr>
          <w:rFonts w:ascii="华文细黑" w:eastAsia="华文细黑" w:hAnsi="华文细黑" w:hint="eastAsia"/>
          <w:sz w:val="28"/>
          <w:szCs w:val="28"/>
        </w:rPr>
        <w:t>三</w:t>
      </w:r>
      <w:r w:rsidR="009C77F8">
        <w:rPr>
          <w:rFonts w:ascii="华文细黑" w:eastAsia="华文细黑" w:hAnsi="华文细黑" w:hint="eastAsia"/>
          <w:sz w:val="28"/>
          <w:szCs w:val="28"/>
        </w:rPr>
        <w:t>、</w:t>
      </w:r>
      <w:r w:rsidR="001F4CBC">
        <w:rPr>
          <w:rFonts w:ascii="华文细黑" w:eastAsia="华文细黑" w:hAnsi="华文细黑" w:hint="eastAsia"/>
          <w:b/>
          <w:kern w:val="0"/>
          <w:sz w:val="28"/>
          <w:szCs w:val="28"/>
        </w:rPr>
        <w:t>基本技术指标：</w:t>
      </w:r>
    </w:p>
    <w:p w:rsidR="001F4CBC" w:rsidRDefault="001F4CBC" w:rsidP="001F4CBC">
      <w:pPr>
        <w:pStyle w:val="3"/>
        <w:spacing w:before="312" w:after="156" w:line="440" w:lineRule="exact"/>
        <w:ind w:left="420"/>
        <w:rPr>
          <w:rFonts w:ascii="华文细黑" w:eastAsia="华文细黑" w:hAnsi="华文细黑"/>
          <w:b w:val="0"/>
          <w:kern w:val="0"/>
          <w:sz w:val="28"/>
          <w:szCs w:val="28"/>
        </w:rPr>
      </w:pPr>
      <w:r>
        <w:rPr>
          <w:rFonts w:ascii="华文细黑" w:eastAsia="华文细黑" w:hAnsi="华文细黑" w:hint="eastAsia"/>
          <w:b w:val="0"/>
          <w:kern w:val="0"/>
          <w:sz w:val="28"/>
          <w:szCs w:val="28"/>
        </w:rPr>
        <w:t xml:space="preserve">【测温，12防区，LCD屏】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测温：热成像</w:t>
      </w:r>
      <w:proofErr w:type="gramStart"/>
      <w:r>
        <w:rPr>
          <w:rFonts w:ascii="华文细黑" w:eastAsia="华文细黑" w:hAnsi="华文细黑" w:hint="eastAsia"/>
          <w:sz w:val="28"/>
          <w:szCs w:val="28"/>
        </w:rPr>
        <w:t>卡片机测温</w:t>
      </w:r>
      <w:proofErr w:type="gramEnd"/>
      <w:r>
        <w:rPr>
          <w:rFonts w:ascii="华文细黑" w:eastAsia="华文细黑" w:hAnsi="华文细黑" w:hint="eastAsia"/>
          <w:sz w:val="28"/>
          <w:szCs w:val="28"/>
        </w:rPr>
        <w:t xml:space="preserve">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热成像分辨率：160*120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lastRenderedPageBreak/>
        <w:t xml:space="preserve">测温精度：±0.5℃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测温范围：30-45℃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显示：温度显示在LCD屏幕上，精度在±0.5℃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可视化：现场通过电脑查看热力图和可见光图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外形尺寸 (mm)：2210(高)x840(宽)x475(深) </w:t>
      </w:r>
      <w:r w:rsidR="00B91B31">
        <w:rPr>
          <w:rFonts w:ascii="华文细黑" w:eastAsia="华文细黑" w:hAnsi="华文细黑" w:hint="eastAsia"/>
          <w:sz w:val="28"/>
          <w:szCs w:val="28"/>
        </w:rPr>
        <w:t>，或现场设计</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通道尺寸 (mm)：1980(高)x710(宽)x400(深) </w:t>
      </w:r>
      <w:r w:rsidR="00B91B31">
        <w:rPr>
          <w:rFonts w:ascii="华文细黑" w:eastAsia="华文细黑" w:hAnsi="华文细黑" w:hint="eastAsia"/>
          <w:sz w:val="28"/>
          <w:szCs w:val="28"/>
        </w:rPr>
        <w:t>，或现场设计</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超高检测灵敏度：可检测到半个回形针大小的金属，不会漏报和串报。</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智能分辨：能区分铁磁质和非铁磁质金属物品。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超低探测高度：离地2cm以上的金属物体进入检测区域均可报警。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多区位报警功能：人体不同位置的多个金属通过安检门时同时报警，并可以指示多个金属的位置。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开机自诊断功能：开机时对系统进行自检，并显示检测结果。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多区域独立探测：12个独立探测区域，每个区域1000级灵敏度等级调节。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模块化组件设计：运输、维护方便快捷。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运输重量 约70KG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功耗 ＜15W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工作温度 -25℃─55℃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工作湿度 95%，无冷凝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 xml:space="preserve">外接电源 187V～242V，50/60Hz </w:t>
      </w:r>
    </w:p>
    <w:p w:rsidR="001F4CBC" w:rsidRDefault="001F4CBC" w:rsidP="001F4CBC">
      <w:pPr>
        <w:pStyle w:val="a5"/>
        <w:spacing w:after="156" w:line="360" w:lineRule="exact"/>
        <w:ind w:firstLine="560"/>
        <w:jc w:val="both"/>
        <w:rPr>
          <w:rFonts w:ascii="华文细黑" w:eastAsia="华文细黑" w:hAnsi="华文细黑"/>
          <w:sz w:val="28"/>
          <w:szCs w:val="28"/>
        </w:rPr>
      </w:pPr>
      <w:r>
        <w:rPr>
          <w:rFonts w:ascii="华文细黑" w:eastAsia="华文细黑" w:hAnsi="华文细黑" w:hint="eastAsia"/>
          <w:sz w:val="28"/>
          <w:szCs w:val="28"/>
        </w:rPr>
        <w:t>工作频率 根据安装环境自行调节</w:t>
      </w:r>
    </w:p>
    <w:p w:rsidR="001F4CBC" w:rsidRPr="001F4CBC" w:rsidRDefault="001F4CBC"/>
    <w:sectPr w:rsidR="001F4CBC" w:rsidRPr="001F4CBC" w:rsidSect="004E67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5E7" w:rsidRDefault="004A55E7" w:rsidP="005F0077">
      <w:r>
        <w:separator/>
      </w:r>
    </w:p>
  </w:endnote>
  <w:endnote w:type="continuationSeparator" w:id="0">
    <w:p w:rsidR="004A55E7" w:rsidRDefault="004A55E7" w:rsidP="005F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5E7" w:rsidRDefault="004A55E7" w:rsidP="005F0077">
      <w:r>
        <w:separator/>
      </w:r>
    </w:p>
  </w:footnote>
  <w:footnote w:type="continuationSeparator" w:id="0">
    <w:p w:rsidR="004A55E7" w:rsidRDefault="004A55E7" w:rsidP="005F0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97DA1"/>
    <w:multiLevelType w:val="hybridMultilevel"/>
    <w:tmpl w:val="E9B43CD2"/>
    <w:lvl w:ilvl="0" w:tplc="F376AA32">
      <w:start w:val="1"/>
      <w:numFmt w:val="decimal"/>
      <w:lvlText w:val="%1"/>
      <w:lvlJc w:val="left"/>
      <w:pPr>
        <w:ind w:left="975" w:hanging="5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785"/>
    <w:rsid w:val="00005593"/>
    <w:rsid w:val="00026EB8"/>
    <w:rsid w:val="00051785"/>
    <w:rsid w:val="000E399C"/>
    <w:rsid w:val="001F4CBC"/>
    <w:rsid w:val="00200000"/>
    <w:rsid w:val="0020524D"/>
    <w:rsid w:val="002242B5"/>
    <w:rsid w:val="004A55E7"/>
    <w:rsid w:val="004E6743"/>
    <w:rsid w:val="005462DD"/>
    <w:rsid w:val="005F0077"/>
    <w:rsid w:val="00601AE1"/>
    <w:rsid w:val="00625D4C"/>
    <w:rsid w:val="006759B6"/>
    <w:rsid w:val="006831E2"/>
    <w:rsid w:val="00703D02"/>
    <w:rsid w:val="00880837"/>
    <w:rsid w:val="00887030"/>
    <w:rsid w:val="008D00A3"/>
    <w:rsid w:val="009C77F8"/>
    <w:rsid w:val="009D1B4F"/>
    <w:rsid w:val="009E1DEC"/>
    <w:rsid w:val="00B91B31"/>
    <w:rsid w:val="00C52444"/>
    <w:rsid w:val="00D0083E"/>
    <w:rsid w:val="00D12A76"/>
    <w:rsid w:val="00D20B4B"/>
    <w:rsid w:val="00DA01DE"/>
    <w:rsid w:val="00DA6723"/>
    <w:rsid w:val="00DF53DD"/>
    <w:rsid w:val="00EC5FB1"/>
    <w:rsid w:val="00EC766B"/>
    <w:rsid w:val="00F45043"/>
    <w:rsid w:val="00F60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43"/>
    <w:pPr>
      <w:widowControl w:val="0"/>
      <w:jc w:val="both"/>
    </w:pPr>
  </w:style>
  <w:style w:type="paragraph" w:styleId="2">
    <w:name w:val="heading 2"/>
    <w:basedOn w:val="a"/>
    <w:next w:val="a"/>
    <w:link w:val="2Char"/>
    <w:uiPriority w:val="9"/>
    <w:unhideWhenUsed/>
    <w:qFormat/>
    <w:rsid w:val="009C77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F4CBC"/>
    <w:pPr>
      <w:keepNext/>
      <w:keepLines/>
      <w:spacing w:before="260" w:after="260" w:line="413" w:lineRule="auto"/>
      <w:outlineLvl w:val="2"/>
    </w:pPr>
    <w:rPr>
      <w:rFonts w:ascii="Calibri" w:eastAsia="宋体" w:hAnsi="Calibri"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E1"/>
    <w:pPr>
      <w:ind w:firstLineChars="200" w:firstLine="420"/>
    </w:pPr>
  </w:style>
  <w:style w:type="character" w:customStyle="1" w:styleId="3Char">
    <w:name w:val="标题 3 Char"/>
    <w:basedOn w:val="a0"/>
    <w:link w:val="3"/>
    <w:rsid w:val="001F4CBC"/>
    <w:rPr>
      <w:rFonts w:ascii="Calibri" w:eastAsia="宋体" w:hAnsi="Calibri" w:cs="Times New Roman"/>
      <w:b/>
      <w:sz w:val="32"/>
      <w:szCs w:val="20"/>
    </w:rPr>
  </w:style>
  <w:style w:type="paragraph" w:styleId="a4">
    <w:name w:val="Body Text"/>
    <w:basedOn w:val="a"/>
    <w:link w:val="Char"/>
    <w:uiPriority w:val="99"/>
    <w:semiHidden/>
    <w:unhideWhenUsed/>
    <w:rsid w:val="001F4CBC"/>
    <w:pPr>
      <w:spacing w:after="120"/>
    </w:pPr>
  </w:style>
  <w:style w:type="character" w:customStyle="1" w:styleId="Char">
    <w:name w:val="正文文本 Char"/>
    <w:basedOn w:val="a0"/>
    <w:link w:val="a4"/>
    <w:uiPriority w:val="99"/>
    <w:semiHidden/>
    <w:rsid w:val="001F4CBC"/>
  </w:style>
  <w:style w:type="paragraph" w:styleId="a5">
    <w:name w:val="Body Text First Indent"/>
    <w:link w:val="Char0"/>
    <w:qFormat/>
    <w:rsid w:val="001F4CBC"/>
    <w:pPr>
      <w:spacing w:afterLines="50" w:line="420" w:lineRule="exact"/>
      <w:ind w:firstLineChars="200" w:firstLine="200"/>
    </w:pPr>
    <w:rPr>
      <w:rFonts w:ascii="Times New Roman" w:eastAsia="宋体" w:hAnsi="Times New Roman" w:cs="Times New Roman"/>
      <w:kern w:val="0"/>
      <w:sz w:val="24"/>
      <w:szCs w:val="20"/>
    </w:rPr>
  </w:style>
  <w:style w:type="character" w:customStyle="1" w:styleId="Char0">
    <w:name w:val="正文首行缩进 Char"/>
    <w:basedOn w:val="Char"/>
    <w:link w:val="a5"/>
    <w:rsid w:val="001F4CBC"/>
    <w:rPr>
      <w:rFonts w:ascii="Times New Roman" w:eastAsia="宋体" w:hAnsi="Times New Roman" w:cs="Times New Roman"/>
      <w:kern w:val="0"/>
      <w:sz w:val="24"/>
      <w:szCs w:val="20"/>
    </w:rPr>
  </w:style>
  <w:style w:type="character" w:customStyle="1" w:styleId="2Char">
    <w:name w:val="标题 2 Char"/>
    <w:basedOn w:val="a0"/>
    <w:link w:val="2"/>
    <w:uiPriority w:val="9"/>
    <w:rsid w:val="009C77F8"/>
    <w:rPr>
      <w:rFonts w:asciiTheme="majorHAnsi" w:eastAsiaTheme="majorEastAsia" w:hAnsiTheme="majorHAnsi" w:cstheme="majorBidi"/>
      <w:b/>
      <w:bCs/>
      <w:sz w:val="32"/>
      <w:szCs w:val="32"/>
    </w:rPr>
  </w:style>
  <w:style w:type="paragraph" w:styleId="a6">
    <w:name w:val="Subtitle"/>
    <w:basedOn w:val="a"/>
    <w:next w:val="a"/>
    <w:link w:val="Char1"/>
    <w:uiPriority w:val="11"/>
    <w:qFormat/>
    <w:rsid w:val="009C77F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9C77F8"/>
    <w:rPr>
      <w:rFonts w:asciiTheme="majorHAnsi" w:eastAsia="宋体" w:hAnsiTheme="majorHAnsi" w:cstheme="majorBidi"/>
      <w:b/>
      <w:bCs/>
      <w:kern w:val="28"/>
      <w:sz w:val="32"/>
      <w:szCs w:val="32"/>
    </w:rPr>
  </w:style>
  <w:style w:type="paragraph" w:styleId="a7">
    <w:name w:val="header"/>
    <w:basedOn w:val="a"/>
    <w:link w:val="Char2"/>
    <w:uiPriority w:val="99"/>
    <w:semiHidden/>
    <w:unhideWhenUsed/>
    <w:rsid w:val="005F00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5F0077"/>
    <w:rPr>
      <w:sz w:val="18"/>
      <w:szCs w:val="18"/>
    </w:rPr>
  </w:style>
  <w:style w:type="paragraph" w:styleId="a8">
    <w:name w:val="footer"/>
    <w:basedOn w:val="a"/>
    <w:link w:val="Char3"/>
    <w:uiPriority w:val="99"/>
    <w:semiHidden/>
    <w:unhideWhenUsed/>
    <w:rsid w:val="005F0077"/>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5F00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727</Characters>
  <Application>Microsoft Office Word</Application>
  <DocSecurity>0</DocSecurity>
  <Lines>6</Lines>
  <Paragraphs>1</Paragraphs>
  <ScaleCrop>false</ScaleCrop>
  <Company>Lenovo</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sjj</dc:creator>
  <cp:lastModifiedBy>Lenovo</cp:lastModifiedBy>
  <cp:revision>3</cp:revision>
  <dcterms:created xsi:type="dcterms:W3CDTF">2020-03-18T08:12:00Z</dcterms:created>
  <dcterms:modified xsi:type="dcterms:W3CDTF">2020-03-18T08:14:00Z</dcterms:modified>
</cp:coreProperties>
</file>