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F4" w:rsidRPr="007F2BE0" w:rsidRDefault="00714AF4" w:rsidP="003924DE">
      <w:pPr>
        <w:spacing w:line="480" w:lineRule="auto"/>
        <w:jc w:val="center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7F2BE0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图书馆</w:t>
      </w:r>
      <w:r w:rsidR="0022593D" w:rsidRPr="007F2BE0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拟</w:t>
      </w:r>
      <w:r w:rsidRPr="007F2BE0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订购2019年英文原版</w:t>
      </w:r>
      <w:r w:rsidR="00D0509E" w:rsidRPr="007F2BE0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纸质</w:t>
      </w:r>
      <w:r w:rsidRPr="007F2BE0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期刊要求</w:t>
      </w:r>
    </w:p>
    <w:p w:rsidR="00714AF4" w:rsidRPr="007F2BE0" w:rsidRDefault="00714AF4" w:rsidP="003924DE">
      <w:pPr>
        <w:spacing w:line="480" w:lineRule="auto"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（附件</w:t>
      </w:r>
      <w:r w:rsidR="00531CF7" w:rsidRPr="007F2BE0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：拟订购英文期刊目录</w:t>
      </w:r>
      <w:r w:rsidRPr="007F2BE0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）</w:t>
      </w:r>
    </w:p>
    <w:p w:rsidR="003924DE" w:rsidRPr="007F2BE0" w:rsidRDefault="003924DE" w:rsidP="003924DE">
      <w:pPr>
        <w:spacing w:line="480" w:lineRule="auto"/>
        <w:jc w:val="left"/>
        <w:rPr>
          <w:rFonts w:ascii="黑体" w:eastAsia="黑体" w:hAnsi="黑体"/>
          <w:b/>
          <w:sz w:val="24"/>
          <w:szCs w:val="24"/>
        </w:rPr>
      </w:pPr>
    </w:p>
    <w:p w:rsidR="00714AF4" w:rsidRPr="007F2BE0" w:rsidRDefault="003924DE" w:rsidP="003924DE">
      <w:pPr>
        <w:spacing w:line="480" w:lineRule="auto"/>
        <w:jc w:val="left"/>
        <w:rPr>
          <w:rFonts w:ascii="黑体" w:eastAsia="黑体" w:hAnsi="黑体"/>
          <w:b/>
          <w:sz w:val="24"/>
          <w:szCs w:val="24"/>
        </w:rPr>
      </w:pPr>
      <w:r w:rsidRPr="007F2BE0">
        <w:rPr>
          <w:rFonts w:ascii="黑体" w:eastAsia="黑体" w:hAnsi="黑体" w:hint="eastAsia"/>
          <w:b/>
          <w:sz w:val="24"/>
          <w:szCs w:val="24"/>
        </w:rPr>
        <w:t>一、</w:t>
      </w:r>
      <w:r w:rsidRPr="007F2BE0">
        <w:rPr>
          <w:rFonts w:ascii="黑体" w:eastAsia="黑体" w:hAnsi="黑体"/>
          <w:b/>
          <w:sz w:val="24"/>
          <w:szCs w:val="24"/>
        </w:rPr>
        <w:t>投标公司</w:t>
      </w:r>
      <w:r w:rsidRPr="007F2BE0">
        <w:rPr>
          <w:rFonts w:ascii="黑体" w:eastAsia="黑体" w:hAnsi="黑体" w:hint="eastAsia"/>
          <w:b/>
          <w:sz w:val="24"/>
          <w:szCs w:val="24"/>
        </w:rPr>
        <w:t>资格要求</w:t>
      </w:r>
    </w:p>
    <w:p w:rsidR="003924DE" w:rsidRPr="007F2BE0" w:rsidRDefault="003924DE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1.</w:t>
      </w:r>
      <w:r w:rsidRPr="007F2BE0">
        <w:rPr>
          <w:rFonts w:ascii="黑体" w:eastAsia="黑体" w:hAnsi="黑体" w:cs="宋体"/>
          <w:color w:val="000000"/>
          <w:kern w:val="0"/>
          <w:sz w:val="24"/>
          <w:szCs w:val="24"/>
        </w:rPr>
        <w:t xml:space="preserve"> </w:t>
      </w: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出版物经营许可证。</w:t>
      </w:r>
    </w:p>
    <w:p w:rsidR="003924DE" w:rsidRPr="007F2BE0" w:rsidRDefault="003924DE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2. 出版物进口经营许可证。</w:t>
      </w:r>
    </w:p>
    <w:p w:rsidR="003924DE" w:rsidRPr="007F2BE0" w:rsidRDefault="003924DE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:rsidR="003924DE" w:rsidRPr="007F2BE0" w:rsidRDefault="003924DE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  <w:t>二、具体要求</w:t>
      </w:r>
    </w:p>
    <w:p w:rsidR="006326D3" w:rsidRPr="007F2BE0" w:rsidRDefault="00714AF4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1.</w:t>
      </w:r>
      <w:r w:rsidRPr="007F2BE0">
        <w:rPr>
          <w:rFonts w:ascii="黑体" w:eastAsia="黑体" w:hAnsi="黑体" w:cs="宋体"/>
          <w:color w:val="000000"/>
          <w:kern w:val="0"/>
          <w:sz w:val="24"/>
          <w:szCs w:val="24"/>
        </w:rPr>
        <w:t xml:space="preserve"> 投标公司</w:t>
      </w:r>
      <w:r w:rsidR="001115C6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需具备合法资质和相应的经营规模，信誉良好。</w:t>
      </w:r>
    </w:p>
    <w:p w:rsidR="006326D3" w:rsidRPr="007F2BE0" w:rsidRDefault="006326D3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2. </w:t>
      </w:r>
      <w:r w:rsidRPr="007F2BE0">
        <w:rPr>
          <w:rFonts w:ascii="黑体" w:eastAsia="黑体" w:hAnsi="黑体" w:cs="宋体"/>
          <w:color w:val="000000"/>
          <w:kern w:val="0"/>
          <w:sz w:val="24"/>
          <w:szCs w:val="24"/>
        </w:rPr>
        <w:t>投标公司</w:t>
      </w: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应遵守国家有关的法律、法规。必须保证提供正版期刊，如经有关部门检验为盗版，其</w:t>
      </w:r>
      <w:r w:rsidRPr="007F2BE0">
        <w:rPr>
          <w:rFonts w:ascii="黑体" w:eastAsia="黑体" w:hAnsi="黑体" w:cs="宋体"/>
          <w:color w:val="000000"/>
          <w:kern w:val="0"/>
          <w:sz w:val="24"/>
          <w:szCs w:val="24"/>
        </w:rPr>
        <w:t>投标公司</w:t>
      </w: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需承担所有经济和法律责任。</w:t>
      </w:r>
    </w:p>
    <w:p w:rsidR="006326D3" w:rsidRPr="007F2BE0" w:rsidRDefault="006326D3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3. </w:t>
      </w:r>
      <w:r w:rsidRPr="007F2BE0">
        <w:rPr>
          <w:rFonts w:ascii="黑体" w:eastAsia="黑体" w:hAnsi="黑体" w:cs="宋体"/>
          <w:color w:val="000000"/>
          <w:kern w:val="0"/>
          <w:sz w:val="24"/>
          <w:szCs w:val="24"/>
        </w:rPr>
        <w:t>投标公司</w:t>
      </w: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需具备相应业务实力，能够达到采购</w:t>
      </w:r>
      <w:r w:rsidR="00EC7833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文件</w:t>
      </w: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的要求，并能够完整履行合同。</w:t>
      </w:r>
    </w:p>
    <w:p w:rsidR="00566B0D" w:rsidRPr="007F2BE0" w:rsidRDefault="006326D3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4. </w:t>
      </w:r>
      <w:r w:rsidRPr="007F2BE0">
        <w:rPr>
          <w:rFonts w:ascii="黑体" w:eastAsia="黑体" w:hAnsi="黑体" w:cs="宋体"/>
          <w:color w:val="000000"/>
          <w:kern w:val="0"/>
          <w:sz w:val="24"/>
          <w:szCs w:val="24"/>
        </w:rPr>
        <w:t>投标公司</w:t>
      </w:r>
      <w:r w:rsid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需具备从事期刊销售的经验，熟悉国</w:t>
      </w: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外出版情况</w:t>
      </w:r>
      <w:r w:rsidR="00566B0D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。</w:t>
      </w:r>
    </w:p>
    <w:p w:rsidR="00714AF4" w:rsidRPr="007F2BE0" w:rsidRDefault="00566B0D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5. </w:t>
      </w:r>
      <w:r w:rsidRPr="007F2BE0">
        <w:rPr>
          <w:rFonts w:ascii="黑体" w:eastAsia="黑体" w:hAnsi="黑体" w:cs="宋体"/>
          <w:color w:val="000000"/>
          <w:kern w:val="0"/>
          <w:sz w:val="24"/>
          <w:szCs w:val="24"/>
        </w:rPr>
        <w:t>投标公司</w:t>
      </w:r>
      <w:r w:rsidR="006326D3" w:rsidRPr="007F2BE0">
        <w:rPr>
          <w:rFonts w:ascii="黑体" w:eastAsia="黑体" w:hAnsi="黑体" w:cs="宋体"/>
          <w:color w:val="000000"/>
          <w:kern w:val="0"/>
          <w:sz w:val="24"/>
          <w:szCs w:val="24"/>
        </w:rPr>
        <w:t>与国内著名高校图书馆有过</w:t>
      </w:r>
      <w:r w:rsidR="006326D3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多年的</w:t>
      </w:r>
      <w:r w:rsidR="006326D3" w:rsidRPr="007F2BE0">
        <w:rPr>
          <w:rFonts w:ascii="黑体" w:eastAsia="黑体" w:hAnsi="黑体" w:cs="宋体"/>
          <w:color w:val="000000"/>
          <w:kern w:val="0"/>
          <w:sz w:val="24"/>
          <w:szCs w:val="24"/>
        </w:rPr>
        <w:t>合作经历</w:t>
      </w:r>
      <w:r w:rsidR="006326D3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。</w:t>
      </w:r>
    </w:p>
    <w:p w:rsidR="006326D3" w:rsidRPr="007F2BE0" w:rsidRDefault="00566B0D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6</w:t>
      </w:r>
      <w:r w:rsidR="006326D3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. 订到率：除出版社停刊及延期出版的情况，其余期刊达到100％的订到率。 </w:t>
      </w:r>
    </w:p>
    <w:p w:rsidR="006326D3" w:rsidRPr="007F2BE0" w:rsidRDefault="00566B0D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7</w:t>
      </w:r>
      <w:r w:rsidR="006326D3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. </w:t>
      </w:r>
      <w:proofErr w:type="gramStart"/>
      <w:r w:rsidR="006326D3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到刊周期</w:t>
      </w:r>
      <w:proofErr w:type="gramEnd"/>
      <w:r w:rsidR="006326D3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：在期刊出版60日之内送到图书馆。 </w:t>
      </w:r>
    </w:p>
    <w:p w:rsidR="006326D3" w:rsidRPr="007F2BE0" w:rsidRDefault="00566B0D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8</w:t>
      </w:r>
      <w:r w:rsidR="006326D3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. </w:t>
      </w:r>
      <w:proofErr w:type="gramStart"/>
      <w:r w:rsidR="006326D3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催缺与</w:t>
      </w:r>
      <w:proofErr w:type="gramEnd"/>
      <w:r w:rsidR="006326D3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调换：</w:t>
      </w:r>
      <w:r w:rsidR="0063082A" w:rsidRPr="007F2BE0">
        <w:rPr>
          <w:rFonts w:ascii="黑体" w:eastAsia="黑体" w:hAnsi="黑体" w:cs="宋体" w:hint="eastAsia"/>
          <w:kern w:val="0"/>
          <w:sz w:val="24"/>
          <w:szCs w:val="24"/>
        </w:rPr>
        <w:t>投标公司</w:t>
      </w:r>
      <w:r w:rsidR="00153002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应该保证</w:t>
      </w:r>
      <w:r w:rsidR="006326D3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期刊的完整性，不得缺刊。对图书馆反馈</w:t>
      </w:r>
      <w:proofErr w:type="gramStart"/>
      <w:r w:rsidR="006326D3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的催缺清单</w:t>
      </w:r>
      <w:proofErr w:type="gramEnd"/>
      <w:r w:rsidR="006326D3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，及时反馈并补齐。对有印刷质量问题、破损、发刊错误的期刊，无条件及时补换。 </w:t>
      </w:r>
    </w:p>
    <w:p w:rsidR="00042207" w:rsidRPr="007F2BE0" w:rsidRDefault="00566B0D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9</w:t>
      </w:r>
      <w:r w:rsidR="006326D3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. </w:t>
      </w:r>
      <w:r w:rsidR="007E2CFD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停刊：对于未到期刊，经查询确属出版社停刊，按退款处理。在第二年四月份结算。</w:t>
      </w:r>
    </w:p>
    <w:p w:rsidR="006326D3" w:rsidRPr="007F2BE0" w:rsidRDefault="00566B0D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lastRenderedPageBreak/>
        <w:t>10</w:t>
      </w:r>
      <w:r w:rsidR="00042207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. </w:t>
      </w:r>
      <w:r w:rsidR="007E2CFD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期刊信息提供：</w:t>
      </w:r>
      <w:r w:rsidR="007E2CFD" w:rsidRPr="007F2BE0">
        <w:rPr>
          <w:rFonts w:ascii="黑体" w:eastAsia="黑体" w:hAnsi="黑体" w:cs="宋体" w:hint="eastAsia"/>
          <w:kern w:val="0"/>
          <w:sz w:val="24"/>
          <w:szCs w:val="24"/>
        </w:rPr>
        <w:t>投标公司</w:t>
      </w:r>
      <w:r w:rsidR="007E2CFD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应向</w:t>
      </w:r>
      <w:r w:rsidR="007E2CFD" w:rsidRPr="007F2BE0">
        <w:rPr>
          <w:rFonts w:ascii="黑体" w:eastAsia="黑体" w:hAnsi="黑体" w:cs="宋体" w:hint="eastAsia"/>
          <w:kern w:val="0"/>
          <w:sz w:val="24"/>
          <w:szCs w:val="24"/>
        </w:rPr>
        <w:t>招标方</w:t>
      </w:r>
      <w:r w:rsidR="007E2CFD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及时提供期刊出版变化信息。</w:t>
      </w:r>
      <w:r w:rsidR="007E2CFD" w:rsidRPr="007F2BE0">
        <w:rPr>
          <w:rFonts w:ascii="黑体" w:eastAsia="黑体" w:hAnsi="黑体" w:cs="宋体" w:hint="eastAsia"/>
          <w:kern w:val="0"/>
          <w:sz w:val="24"/>
          <w:szCs w:val="24"/>
        </w:rPr>
        <w:t>如遇期刊改为电子版、价格发生较大变化时，投标公司应以书面形式及时通知招标方，由招标方确定是否继续订购。</w:t>
      </w:r>
    </w:p>
    <w:p w:rsidR="006326D3" w:rsidRPr="007F2BE0" w:rsidRDefault="00042207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1</w:t>
      </w:r>
      <w:r w:rsidR="007E2CFD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1</w:t>
      </w:r>
      <w:r w:rsidR="006326D3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. </w:t>
      </w:r>
      <w:r w:rsidR="0063082A" w:rsidRPr="007F2BE0">
        <w:rPr>
          <w:rFonts w:ascii="黑体" w:eastAsia="黑体" w:hAnsi="黑体" w:cs="宋体" w:hint="eastAsia"/>
          <w:kern w:val="0"/>
          <w:sz w:val="24"/>
          <w:szCs w:val="24"/>
        </w:rPr>
        <w:t>投标公司</w:t>
      </w:r>
      <w:r w:rsidR="0063082A">
        <w:rPr>
          <w:rFonts w:ascii="黑体" w:eastAsia="黑体" w:hAnsi="黑体" w:cs="宋体" w:hint="eastAsia"/>
          <w:kern w:val="0"/>
          <w:sz w:val="24"/>
          <w:szCs w:val="24"/>
        </w:rPr>
        <w:t>应</w:t>
      </w:r>
      <w:r w:rsidR="006326D3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免费及时</w:t>
      </w:r>
      <w:proofErr w:type="gramStart"/>
      <w:r w:rsidR="006326D3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送刊到图书馆</w:t>
      </w:r>
      <w:proofErr w:type="gramEnd"/>
      <w:r w:rsidR="006326D3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指定的地点和接收人员，交付符合</w:t>
      </w:r>
      <w:r w:rsidR="00832025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图书馆</w:t>
      </w:r>
      <w:r w:rsidR="006326D3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要求的送刊清单，办理交接手续。 </w:t>
      </w:r>
    </w:p>
    <w:p w:rsidR="006326D3" w:rsidRPr="005E4AD3" w:rsidRDefault="00042207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1</w:t>
      </w:r>
      <w:r w:rsidR="00B8125F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2</w:t>
      </w:r>
      <w:r w:rsidR="006326D3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.</w:t>
      </w:r>
      <w:r w:rsidR="00A62A17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节假日</w:t>
      </w:r>
      <w:r w:rsidR="006326D3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所到期刊</w:t>
      </w: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，</w:t>
      </w:r>
      <w:r w:rsidR="006326D3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由</w:t>
      </w:r>
      <w:r w:rsidR="00B920B2" w:rsidRPr="007F2BE0">
        <w:rPr>
          <w:rFonts w:ascii="黑体" w:eastAsia="黑体" w:hAnsi="黑体" w:cs="宋体"/>
          <w:color w:val="000000"/>
          <w:kern w:val="0"/>
          <w:sz w:val="24"/>
          <w:szCs w:val="24"/>
        </w:rPr>
        <w:t>投标公司</w:t>
      </w:r>
      <w:r w:rsidR="006326D3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代为保管。</w:t>
      </w:r>
    </w:p>
    <w:p w:rsidR="00B8125F" w:rsidRPr="005E4AD3" w:rsidRDefault="00042207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  <w:r w:rsidRPr="005E4AD3"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  <w:t xml:space="preserve">                                                       </w:t>
      </w:r>
    </w:p>
    <w:p w:rsidR="00042207" w:rsidRPr="007F2BE0" w:rsidRDefault="00B8125F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                                                       </w:t>
      </w:r>
      <w:r w:rsidR="00042207"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图书馆</w:t>
      </w:r>
    </w:p>
    <w:p w:rsidR="006326D3" w:rsidRPr="007F2BE0" w:rsidRDefault="00042207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                                                       2018-8-30</w:t>
      </w:r>
    </w:p>
    <w:p w:rsidR="00B8125F" w:rsidRPr="007F2BE0" w:rsidRDefault="00B8125F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B8125F" w:rsidRPr="007F2BE0" w:rsidRDefault="00B8125F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3924DE" w:rsidRPr="007F2BE0" w:rsidRDefault="003924DE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3924DE" w:rsidRPr="007F2BE0" w:rsidRDefault="003924DE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3924DE" w:rsidRPr="007F2BE0" w:rsidRDefault="003924DE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3924DE" w:rsidRPr="007F2BE0" w:rsidRDefault="003924DE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3924DE" w:rsidRPr="007F2BE0" w:rsidRDefault="003924DE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3924DE" w:rsidRPr="007F2BE0" w:rsidRDefault="003924DE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3924DE" w:rsidRPr="007F2BE0" w:rsidRDefault="003924DE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3924DE" w:rsidRPr="007F2BE0" w:rsidRDefault="003924DE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3924DE" w:rsidRPr="007F2BE0" w:rsidRDefault="003924DE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3924DE" w:rsidRPr="007F2BE0" w:rsidRDefault="003924DE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3924DE" w:rsidRPr="007F2BE0" w:rsidRDefault="003924DE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531CF7" w:rsidRPr="007F2BE0" w:rsidRDefault="00531CF7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7F2BE0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附件：</w:t>
      </w:r>
    </w:p>
    <w:p w:rsidR="00531CF7" w:rsidRPr="007F2BE0" w:rsidRDefault="00E51935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  <w:t>图书馆</w:t>
      </w:r>
      <w:r w:rsidR="0022593D" w:rsidRPr="007F2BE0"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  <w:t>拟</w:t>
      </w:r>
      <w:r w:rsidRPr="007F2BE0"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  <w:t>订购2019年英文原版纸质期刊目录</w:t>
      </w:r>
      <w:r w:rsidR="0022593D" w:rsidRPr="007F2BE0"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  <w:t>：</w:t>
      </w:r>
    </w:p>
    <w:tbl>
      <w:tblPr>
        <w:tblStyle w:val="a9"/>
        <w:tblW w:w="0" w:type="auto"/>
        <w:tblLook w:val="04A0"/>
      </w:tblPr>
      <w:tblGrid>
        <w:gridCol w:w="1100"/>
        <w:gridCol w:w="7422"/>
      </w:tblGrid>
      <w:tr w:rsidR="00E51935" w:rsidRPr="007F2BE0" w:rsidTr="003924DE">
        <w:trPr>
          <w:trHeight w:val="779"/>
        </w:trPr>
        <w:tc>
          <w:tcPr>
            <w:tcW w:w="1100" w:type="dxa"/>
            <w:vAlign w:val="center"/>
          </w:tcPr>
          <w:p w:rsidR="00E51935" w:rsidRPr="007F2BE0" w:rsidRDefault="00E51935" w:rsidP="003924DE">
            <w:pPr>
              <w:widowControl/>
              <w:spacing w:before="100" w:beforeAutospacing="1" w:after="100" w:afterAutospacing="1" w:line="480" w:lineRule="auto"/>
              <w:contextualSpacing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7F2BE0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422" w:type="dxa"/>
            <w:vAlign w:val="center"/>
          </w:tcPr>
          <w:p w:rsidR="00E51935" w:rsidRPr="007F2BE0" w:rsidRDefault="00E51935" w:rsidP="003924DE">
            <w:pPr>
              <w:widowControl/>
              <w:spacing w:before="100" w:beforeAutospacing="1" w:after="100" w:afterAutospacing="1" w:line="480" w:lineRule="auto"/>
              <w:contextualSpacing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7F2BE0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刊         名</w:t>
            </w:r>
          </w:p>
        </w:tc>
      </w:tr>
      <w:tr w:rsidR="00E51935" w:rsidRPr="007F2BE0" w:rsidTr="003924DE">
        <w:tc>
          <w:tcPr>
            <w:tcW w:w="1100" w:type="dxa"/>
          </w:tcPr>
          <w:p w:rsidR="00E51935" w:rsidRPr="007F2BE0" w:rsidRDefault="00E51935" w:rsidP="003924DE">
            <w:pPr>
              <w:widowControl/>
              <w:spacing w:before="100" w:beforeAutospacing="1" w:after="100" w:afterAutospacing="1" w:line="480" w:lineRule="auto"/>
              <w:contextualSpacing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2BE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22" w:type="dxa"/>
          </w:tcPr>
          <w:p w:rsidR="00E51935" w:rsidRPr="007F2BE0" w:rsidRDefault="00E51935" w:rsidP="003924DE">
            <w:pPr>
              <w:widowControl/>
              <w:spacing w:before="100" w:beforeAutospacing="1" w:after="100" w:afterAutospacing="1" w:line="480" w:lineRule="auto"/>
              <w:contextualSpacing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2BE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AJR</w:t>
            </w:r>
          </w:p>
        </w:tc>
      </w:tr>
      <w:tr w:rsidR="00E51935" w:rsidRPr="007F2BE0" w:rsidTr="003924DE">
        <w:tc>
          <w:tcPr>
            <w:tcW w:w="1100" w:type="dxa"/>
          </w:tcPr>
          <w:p w:rsidR="00E51935" w:rsidRPr="007F2BE0" w:rsidRDefault="00E51935" w:rsidP="003924DE">
            <w:pPr>
              <w:widowControl/>
              <w:spacing w:before="100" w:beforeAutospacing="1" w:after="100" w:afterAutospacing="1" w:line="480" w:lineRule="auto"/>
              <w:contextualSpacing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2BE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422" w:type="dxa"/>
          </w:tcPr>
          <w:p w:rsidR="00E51935" w:rsidRPr="007F2BE0" w:rsidRDefault="00E51935" w:rsidP="003924DE">
            <w:pPr>
              <w:widowControl/>
              <w:spacing w:before="100" w:beforeAutospacing="1" w:after="100" w:afterAutospacing="1" w:line="480" w:lineRule="auto"/>
              <w:contextualSpacing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2BE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Anticancer Research</w:t>
            </w:r>
          </w:p>
        </w:tc>
      </w:tr>
      <w:tr w:rsidR="00E51935" w:rsidRPr="007F2BE0" w:rsidTr="003924DE">
        <w:tc>
          <w:tcPr>
            <w:tcW w:w="1100" w:type="dxa"/>
          </w:tcPr>
          <w:p w:rsidR="00E51935" w:rsidRPr="007F2BE0" w:rsidRDefault="00E51935" w:rsidP="003924DE">
            <w:pPr>
              <w:widowControl/>
              <w:spacing w:before="100" w:beforeAutospacing="1" w:after="100" w:afterAutospacing="1" w:line="480" w:lineRule="auto"/>
              <w:contextualSpacing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2BE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422" w:type="dxa"/>
          </w:tcPr>
          <w:p w:rsidR="00E51935" w:rsidRPr="007F2BE0" w:rsidRDefault="00E51935" w:rsidP="003924DE">
            <w:pPr>
              <w:widowControl/>
              <w:spacing w:before="100" w:beforeAutospacing="1" w:after="100" w:afterAutospacing="1" w:line="480" w:lineRule="auto"/>
              <w:contextualSpacing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2BE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Blood</w:t>
            </w:r>
          </w:p>
        </w:tc>
      </w:tr>
      <w:tr w:rsidR="00E51935" w:rsidRPr="007F2BE0" w:rsidTr="003924DE">
        <w:tc>
          <w:tcPr>
            <w:tcW w:w="1100" w:type="dxa"/>
          </w:tcPr>
          <w:p w:rsidR="00E51935" w:rsidRPr="007F2BE0" w:rsidRDefault="00E51935" w:rsidP="003924DE">
            <w:pPr>
              <w:widowControl/>
              <w:spacing w:before="100" w:beforeAutospacing="1" w:after="100" w:afterAutospacing="1" w:line="480" w:lineRule="auto"/>
              <w:contextualSpacing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2BE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422" w:type="dxa"/>
          </w:tcPr>
          <w:p w:rsidR="00E51935" w:rsidRPr="007F2BE0" w:rsidRDefault="00E51935" w:rsidP="003924DE">
            <w:pPr>
              <w:widowControl/>
              <w:spacing w:before="100" w:beforeAutospacing="1" w:after="100" w:afterAutospacing="1" w:line="480" w:lineRule="auto"/>
              <w:contextualSpacing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2BE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Jour</w:t>
            </w:r>
            <w:r w:rsidR="0022593D" w:rsidRPr="007F2BE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nal</w:t>
            </w:r>
            <w:r w:rsidRPr="007F2BE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Clinical Oncology </w:t>
            </w:r>
          </w:p>
        </w:tc>
      </w:tr>
      <w:tr w:rsidR="00E51935" w:rsidRPr="007F2BE0" w:rsidTr="003924DE">
        <w:tc>
          <w:tcPr>
            <w:tcW w:w="1100" w:type="dxa"/>
          </w:tcPr>
          <w:p w:rsidR="00E51935" w:rsidRPr="007F2BE0" w:rsidRDefault="00E51935" w:rsidP="003924DE">
            <w:pPr>
              <w:widowControl/>
              <w:spacing w:before="100" w:beforeAutospacing="1" w:after="100" w:afterAutospacing="1" w:line="480" w:lineRule="auto"/>
              <w:contextualSpacing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2BE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422" w:type="dxa"/>
          </w:tcPr>
          <w:p w:rsidR="00E51935" w:rsidRPr="007F2BE0" w:rsidRDefault="00E51935" w:rsidP="003924DE">
            <w:pPr>
              <w:widowControl/>
              <w:spacing w:before="100" w:beforeAutospacing="1" w:after="100" w:afterAutospacing="1" w:line="480" w:lineRule="auto"/>
              <w:contextualSpacing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2BE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Physics in Medicine and Biology (电子版）</w:t>
            </w:r>
          </w:p>
        </w:tc>
      </w:tr>
      <w:tr w:rsidR="00E51935" w:rsidRPr="007F2BE0" w:rsidTr="003924DE">
        <w:tc>
          <w:tcPr>
            <w:tcW w:w="1100" w:type="dxa"/>
          </w:tcPr>
          <w:p w:rsidR="00E51935" w:rsidRPr="007F2BE0" w:rsidRDefault="00E51935" w:rsidP="003924DE">
            <w:pPr>
              <w:widowControl/>
              <w:spacing w:before="100" w:beforeAutospacing="1" w:after="100" w:afterAutospacing="1" w:line="480" w:lineRule="auto"/>
              <w:contextualSpacing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2BE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422" w:type="dxa"/>
          </w:tcPr>
          <w:p w:rsidR="00E51935" w:rsidRPr="007F2BE0" w:rsidRDefault="00E51935" w:rsidP="003924DE">
            <w:pPr>
              <w:widowControl/>
              <w:spacing w:before="100" w:beforeAutospacing="1" w:after="100" w:afterAutospacing="1" w:line="480" w:lineRule="auto"/>
              <w:contextualSpacing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2BE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The Journal of immunology</w:t>
            </w:r>
          </w:p>
        </w:tc>
      </w:tr>
      <w:tr w:rsidR="00E51935" w:rsidRPr="007F2BE0" w:rsidTr="003924DE">
        <w:tc>
          <w:tcPr>
            <w:tcW w:w="1100" w:type="dxa"/>
          </w:tcPr>
          <w:p w:rsidR="00E51935" w:rsidRPr="007F2BE0" w:rsidRDefault="00E51935" w:rsidP="003924DE">
            <w:pPr>
              <w:widowControl/>
              <w:spacing w:before="100" w:beforeAutospacing="1" w:after="100" w:afterAutospacing="1" w:line="480" w:lineRule="auto"/>
              <w:contextualSpacing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2BE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422" w:type="dxa"/>
          </w:tcPr>
          <w:p w:rsidR="00E51935" w:rsidRPr="007F2BE0" w:rsidRDefault="00E51935" w:rsidP="00D53BD1">
            <w:pPr>
              <w:widowControl/>
              <w:spacing w:before="100" w:beforeAutospacing="1" w:after="100" w:afterAutospacing="1" w:line="480" w:lineRule="auto"/>
              <w:contextualSpacing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F2BE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The Journal of Nuclear Medicine </w:t>
            </w:r>
            <w:r w:rsidR="00673A1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D53B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是否订购</w:t>
            </w:r>
            <w:r w:rsidR="00673A1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待定）</w:t>
            </w:r>
          </w:p>
        </w:tc>
      </w:tr>
    </w:tbl>
    <w:p w:rsidR="00E51935" w:rsidRPr="007F2BE0" w:rsidRDefault="00E51935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:rsidR="00531CF7" w:rsidRPr="007F2BE0" w:rsidRDefault="00531CF7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:rsidR="00531CF7" w:rsidRPr="007F2BE0" w:rsidRDefault="00531CF7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:rsidR="00531CF7" w:rsidRPr="007F2BE0" w:rsidRDefault="00531CF7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:rsidR="00531CF7" w:rsidRPr="007F2BE0" w:rsidRDefault="00531CF7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:rsidR="00531CF7" w:rsidRPr="007F2BE0" w:rsidRDefault="00531CF7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:rsidR="00531CF7" w:rsidRPr="007F2BE0" w:rsidRDefault="00531CF7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:rsidR="00531CF7" w:rsidRPr="007F2BE0" w:rsidRDefault="00531CF7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:rsidR="00531CF7" w:rsidRPr="007F2BE0" w:rsidRDefault="00531CF7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:rsidR="00531CF7" w:rsidRPr="007F2BE0" w:rsidRDefault="00531CF7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:rsidR="00531CF7" w:rsidRPr="007F2BE0" w:rsidRDefault="00531CF7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:rsidR="00531CF7" w:rsidRPr="007F2BE0" w:rsidRDefault="00531CF7" w:rsidP="003924DE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sectPr w:rsidR="00531CF7" w:rsidRPr="007F2BE0" w:rsidSect="00B81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06E" w:rsidRDefault="00F5606E" w:rsidP="00714AF4">
      <w:r>
        <w:separator/>
      </w:r>
    </w:p>
  </w:endnote>
  <w:endnote w:type="continuationSeparator" w:id="0">
    <w:p w:rsidR="00F5606E" w:rsidRDefault="00F5606E" w:rsidP="00714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06E" w:rsidRDefault="00F5606E" w:rsidP="00714AF4">
      <w:r>
        <w:separator/>
      </w:r>
    </w:p>
  </w:footnote>
  <w:footnote w:type="continuationSeparator" w:id="0">
    <w:p w:rsidR="00F5606E" w:rsidRDefault="00F5606E" w:rsidP="00714A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AF4"/>
    <w:rsid w:val="00042207"/>
    <w:rsid w:val="00054FCE"/>
    <w:rsid w:val="000902EB"/>
    <w:rsid w:val="000C4857"/>
    <w:rsid w:val="000D2C54"/>
    <w:rsid w:val="001115C6"/>
    <w:rsid w:val="00153002"/>
    <w:rsid w:val="0022593D"/>
    <w:rsid w:val="003924DE"/>
    <w:rsid w:val="003D1954"/>
    <w:rsid w:val="003E5FB2"/>
    <w:rsid w:val="004258F4"/>
    <w:rsid w:val="00496AE2"/>
    <w:rsid w:val="0051606F"/>
    <w:rsid w:val="00531CF7"/>
    <w:rsid w:val="00544F1A"/>
    <w:rsid w:val="00566B0D"/>
    <w:rsid w:val="005B4183"/>
    <w:rsid w:val="005B74EB"/>
    <w:rsid w:val="005E4AD3"/>
    <w:rsid w:val="00617963"/>
    <w:rsid w:val="0063082A"/>
    <w:rsid w:val="006326D3"/>
    <w:rsid w:val="00673A16"/>
    <w:rsid w:val="006F611A"/>
    <w:rsid w:val="00714AF4"/>
    <w:rsid w:val="00760768"/>
    <w:rsid w:val="007E2CFD"/>
    <w:rsid w:val="007F2BE0"/>
    <w:rsid w:val="00832025"/>
    <w:rsid w:val="00863F60"/>
    <w:rsid w:val="0088773D"/>
    <w:rsid w:val="00912165"/>
    <w:rsid w:val="00960319"/>
    <w:rsid w:val="00983A19"/>
    <w:rsid w:val="009E3CF5"/>
    <w:rsid w:val="00A43FE4"/>
    <w:rsid w:val="00A5652A"/>
    <w:rsid w:val="00A62A17"/>
    <w:rsid w:val="00B12D3D"/>
    <w:rsid w:val="00B8125F"/>
    <w:rsid w:val="00B920B2"/>
    <w:rsid w:val="00C83896"/>
    <w:rsid w:val="00CE0B20"/>
    <w:rsid w:val="00D0509E"/>
    <w:rsid w:val="00D32C7E"/>
    <w:rsid w:val="00D53BD1"/>
    <w:rsid w:val="00E13FED"/>
    <w:rsid w:val="00E51935"/>
    <w:rsid w:val="00E811CA"/>
    <w:rsid w:val="00EC7833"/>
    <w:rsid w:val="00F311AC"/>
    <w:rsid w:val="00F315E5"/>
    <w:rsid w:val="00F5606E"/>
    <w:rsid w:val="00F8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4A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4AF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14A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14AF4"/>
    <w:rPr>
      <w:b/>
      <w:bCs/>
    </w:rPr>
  </w:style>
  <w:style w:type="character" w:styleId="a7">
    <w:name w:val="Hyperlink"/>
    <w:basedOn w:val="a0"/>
    <w:uiPriority w:val="99"/>
    <w:semiHidden/>
    <w:unhideWhenUsed/>
    <w:rsid w:val="00714AF4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E51935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E51935"/>
  </w:style>
  <w:style w:type="table" w:styleId="a9">
    <w:name w:val="Table Grid"/>
    <w:basedOn w:val="a1"/>
    <w:uiPriority w:val="59"/>
    <w:rsid w:val="00E51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7626F-602B-422D-A102-F153E483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zk</cp:lastModifiedBy>
  <cp:revision>38</cp:revision>
  <dcterms:created xsi:type="dcterms:W3CDTF">2018-08-30T00:27:00Z</dcterms:created>
  <dcterms:modified xsi:type="dcterms:W3CDTF">2018-09-13T06:31:00Z</dcterms:modified>
</cp:coreProperties>
</file>