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1"/>
        <w:gridCol w:w="8933"/>
      </w:tblGrid>
      <w:tr w:rsidR="00C14804">
        <w:trPr>
          <w:trHeight w:val="750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804" w:rsidRDefault="000C111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  <w:r>
              <w:rPr>
                <w:rFonts w:hint="eastAsia"/>
                <w:kern w:val="0"/>
              </w:rPr>
              <w:t>2</w:t>
            </w:r>
          </w:p>
          <w:p w:rsidR="00C14804" w:rsidRDefault="000C111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货物/服务采购需求表</w:t>
            </w:r>
          </w:p>
        </w:tc>
      </w:tr>
      <w:tr w:rsidR="000C111A" w:rsidTr="000C111A">
        <w:trPr>
          <w:trHeight w:val="37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A" w:rsidRDefault="000C111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采购需求</w:t>
            </w:r>
          </w:p>
          <w:p w:rsidR="000C111A" w:rsidRDefault="000C111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1A" w:rsidRDefault="000C111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货物类请提供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配置需求和技术要求，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服务类请提供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服务内容和具体要求)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一、进口光学显微镜部分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</w:t>
            </w:r>
            <w:r w:rsidR="008F5016">
              <w:rPr>
                <w:rFonts w:ascii="黑体" w:eastAsia="黑体" w:hAnsi="黑体" w:cs="黑体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</w:rPr>
              <w:t>无限远光学系统，平行光路设计，光学镜部分均为独立模块，可无限升级。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   ≥6.3：1连续光学变倍，具备≥7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档固定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变倍放大的切换功能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  放大倍数：≥40倍(10倍目镜)；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  视野范围18.4～116.8mm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 消色差物镜, 焦距＝300mm；物镜直径≥58MM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 ≤10WLED冷光源单孔同轴无光纤式照明（聚光光斑技术）</w:t>
            </w:r>
          </w:p>
          <w:p w:rsidR="000C111A" w:rsidRDefault="000C111A">
            <w:pPr>
              <w:spacing w:line="360" w:lineRule="auto"/>
              <w:ind w:left="480" w:hangingChars="200" w:hanging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  内置绿色光学滤片增强衬比度，用于观察表面血管。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  10倍23mm视场目镜，高眼点，屈光度+5至-5度可调节，带可伸缩的眼罩。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9.  模块化设计，标准的45°的双目镜筒，瞳距52-76mm可调节。</w:t>
            </w:r>
          </w:p>
          <w:p w:rsidR="000C111A" w:rsidRDefault="000C111A">
            <w:pPr>
              <w:spacing w:line="360" w:lineRule="auto"/>
              <w:ind w:left="480" w:hangingChars="200" w:hanging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10.光学显微系统光源系统及工作站一体化集成，可多向360度旋转及平衡折臂落地式支架。并可实现医生左右操作位置轻松互换，操作轻巧、无漂移、精确定位。</w:t>
            </w:r>
          </w:p>
          <w:p w:rsidR="000C111A" w:rsidRDefault="000C111A" w:rsidP="008F5016">
            <w:pPr>
              <w:spacing w:line="360" w:lineRule="auto"/>
              <w:ind w:left="480" w:hangingChars="200" w:hanging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11.配置精密微调系统，精确单位不大于1毫米。方便精准调节显微镜。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二、视频输出：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  分光器，独立模块结构设计，左右两侧双光路分光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  无需单路截光，光学镜与显视屏100%实时同步显示操作；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3.  医学专业接口可接驳1800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万像素高清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相机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三、图像处理工作站</w:t>
            </w:r>
          </w:p>
          <w:p w:rsidR="000C111A" w:rsidRDefault="000C111A">
            <w:pPr>
              <w:pStyle w:val="a3"/>
              <w:spacing w:line="360" w:lineRule="auto"/>
              <w:ind w:left="600" w:rightChars="-159" w:right="-334" w:hangingChars="250" w:hanging="6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1. 方便的病例管理和查询系统：输入任意满足的查询条件，一步查出病人资料，具备模糊查询及组合查询功能；能够实现一个患者一个“病历袋”，单次阴道镜之间建立关联。一个患者的多次记录能够在一个病历袋录入，调出。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2.  便利的病人资料对比：可提供病人复查前后图片及病案的对比。</w:t>
            </w:r>
          </w:p>
          <w:p w:rsidR="000C111A" w:rsidRDefault="000C111A">
            <w:pPr>
              <w:pStyle w:val="a3"/>
              <w:spacing w:line="360" w:lineRule="auto"/>
              <w:ind w:left="480" w:hangingChars="200" w:hanging="48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3.  具备真实测量功能，配合主镜固定放大倍数能准确地对病灶区进行周长、直径、面积等参数测量；并具备标注、剪头等功能。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4.  阴道镜检查记录全部内容可以方便地转化成EXCEL表，能运算以及统计。</w:t>
            </w:r>
          </w:p>
          <w:p w:rsidR="000C111A" w:rsidRDefault="000C111A">
            <w:pPr>
              <w:pStyle w:val="a3"/>
              <w:spacing w:line="360" w:lineRule="auto"/>
              <w:ind w:leftChars="228" w:left="47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阴道镜报告单提供多种模板并可设计或修改；实现100%实时同步显微镜下影像；可脚踏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板控制采图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和录像；可对图像进行激活，冻结，处理。具有独立数据库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可实现病理学统计功能。</w:t>
            </w:r>
          </w:p>
          <w:p w:rsidR="000C111A" w:rsidRDefault="000C111A">
            <w:pPr>
              <w:pStyle w:val="a3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5.  提供标准RCI评分系统；观察及取材操作的钟点模拟图形。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6.  工作站主机系统：</w:t>
            </w:r>
          </w:p>
          <w:p w:rsidR="000C111A" w:rsidRDefault="000C111A">
            <w:pPr>
              <w:spacing w:line="360" w:lineRule="auto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屏幕尺寸：21.5英寸</w:t>
            </w:r>
          </w:p>
          <w:p w:rsidR="000C111A" w:rsidRDefault="000C111A">
            <w:pPr>
              <w:widowControl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CPU型号：Intel酷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睿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i5</w:t>
            </w:r>
          </w:p>
          <w:p w:rsidR="000C111A" w:rsidRDefault="000C111A" w:rsidP="008F5016">
            <w:pPr>
              <w:widowControl/>
              <w:rPr>
                <w:rFonts w:ascii="楷体_GB2312" w:eastAsia="楷体_GB2312" w:hAnsi="华文楷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四. 符合CFDA规定的光电一体化阴道镜结构要求，具备光学系统（显微镜）,照相机，计算机及打印机的配置及基本软件功能描述。</w:t>
            </w:r>
          </w:p>
        </w:tc>
      </w:tr>
    </w:tbl>
    <w:p w:rsidR="00C14804" w:rsidRPr="000C111A" w:rsidRDefault="00C14804" w:rsidP="000C111A">
      <w:pPr>
        <w:rPr>
          <w:rFonts w:ascii="宋体" w:hAnsi="宋体"/>
          <w:sz w:val="24"/>
          <w:szCs w:val="24"/>
        </w:rPr>
      </w:pPr>
    </w:p>
    <w:sectPr w:rsidR="00C14804" w:rsidRPr="000C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0D23"/>
    <w:multiLevelType w:val="singleLevel"/>
    <w:tmpl w:val="6151B91A"/>
    <w:lvl w:ilvl="0">
      <w:start w:val="1"/>
      <w:numFmt w:val="decimal"/>
      <w:suff w:val="nothing"/>
      <w:lvlText w:val="(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4"/>
    <w:rsid w:val="000C111A"/>
    <w:rsid w:val="003B3183"/>
    <w:rsid w:val="008F5016"/>
    <w:rsid w:val="00C1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866</Characters>
  <Application>Microsoft Office Word</Application>
  <DocSecurity>0</DocSecurity>
  <Lines>7</Lines>
  <Paragraphs>2</Paragraphs>
  <ScaleCrop>false</ScaleCrop>
  <Company>Lenovo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yyl</cp:lastModifiedBy>
  <cp:revision>4</cp:revision>
  <dcterms:created xsi:type="dcterms:W3CDTF">2018-09-20T01:25:00Z</dcterms:created>
  <dcterms:modified xsi:type="dcterms:W3CDTF">2018-09-26T00:34:00Z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