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E1" w:rsidRDefault="00B46BE1" w:rsidP="00B46BE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44"/>
          <w:sz w:val="28"/>
          <w:szCs w:val="44"/>
        </w:rPr>
      </w:pPr>
      <w:r w:rsidRPr="00C45D0B">
        <w:rPr>
          <w:rFonts w:asciiTheme="minorEastAsia" w:eastAsiaTheme="minorEastAsia" w:hAnsiTheme="minorEastAsia" w:hint="eastAsia"/>
          <w:b/>
          <w:bCs/>
          <w:kern w:val="44"/>
          <w:sz w:val="28"/>
          <w:szCs w:val="44"/>
        </w:rPr>
        <w:t>中国医学科学院肿瘤医院门户网站</w:t>
      </w:r>
    </w:p>
    <w:p w:rsidR="00B46BE1" w:rsidRDefault="00B46BE1" w:rsidP="00B46BE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44"/>
          <w:sz w:val="28"/>
          <w:szCs w:val="44"/>
        </w:rPr>
      </w:pPr>
      <w:r>
        <w:rPr>
          <w:rFonts w:asciiTheme="minorEastAsia" w:eastAsiaTheme="minorEastAsia" w:hAnsiTheme="minorEastAsia" w:hint="eastAsia"/>
          <w:b/>
          <w:bCs/>
          <w:kern w:val="44"/>
          <w:sz w:val="28"/>
          <w:szCs w:val="44"/>
        </w:rPr>
        <w:t>技术</w:t>
      </w:r>
      <w:r w:rsidRPr="00C45D0B">
        <w:rPr>
          <w:rFonts w:asciiTheme="minorEastAsia" w:eastAsiaTheme="minorEastAsia" w:hAnsiTheme="minorEastAsia" w:hint="eastAsia"/>
          <w:b/>
          <w:bCs/>
          <w:kern w:val="44"/>
          <w:sz w:val="28"/>
          <w:szCs w:val="44"/>
        </w:rPr>
        <w:t>运维</w:t>
      </w:r>
      <w:r>
        <w:rPr>
          <w:rFonts w:asciiTheme="minorEastAsia" w:eastAsiaTheme="minorEastAsia" w:hAnsiTheme="minorEastAsia" w:hint="eastAsia"/>
          <w:b/>
          <w:bCs/>
          <w:kern w:val="44"/>
          <w:sz w:val="28"/>
          <w:szCs w:val="44"/>
        </w:rPr>
        <w:t>保障</w:t>
      </w:r>
      <w:r w:rsidRPr="00C45D0B">
        <w:rPr>
          <w:rFonts w:asciiTheme="minorEastAsia" w:eastAsiaTheme="minorEastAsia" w:hAnsiTheme="minorEastAsia" w:hint="eastAsia"/>
          <w:b/>
          <w:bCs/>
          <w:kern w:val="44"/>
          <w:sz w:val="28"/>
          <w:szCs w:val="44"/>
        </w:rPr>
        <w:t>需求</w:t>
      </w:r>
    </w:p>
    <w:p w:rsidR="00B46BE1" w:rsidRDefault="00B46BE1" w:rsidP="00B46BE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44"/>
          <w:sz w:val="28"/>
          <w:szCs w:val="44"/>
        </w:rPr>
      </w:pPr>
    </w:p>
    <w:p w:rsidR="00B46BE1" w:rsidRDefault="00B46BE1" w:rsidP="00B46BE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背景</w:t>
      </w:r>
    </w:p>
    <w:p w:rsidR="00B46BE1" w:rsidRDefault="00B46BE1" w:rsidP="00B46BE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7824E7">
        <w:rPr>
          <w:rFonts w:asciiTheme="minorEastAsia" w:eastAsiaTheme="minorEastAsia" w:hAnsiTheme="minorEastAsia" w:hint="eastAsia"/>
          <w:bCs/>
          <w:sz w:val="24"/>
        </w:rPr>
        <w:t>中国医学科学院肿瘤医院门户网站</w:t>
      </w:r>
      <w:r>
        <w:rPr>
          <w:rFonts w:asciiTheme="minorEastAsia" w:eastAsiaTheme="minorEastAsia" w:hAnsiTheme="minorEastAsia" w:hint="eastAsia"/>
          <w:bCs/>
          <w:sz w:val="24"/>
        </w:rPr>
        <w:t>（大众版、专业版）于2016年完成建设，2</w:t>
      </w:r>
      <w:r>
        <w:rPr>
          <w:rFonts w:asciiTheme="minorEastAsia" w:eastAsiaTheme="minorEastAsia" w:hAnsiTheme="minorEastAsia"/>
          <w:bCs/>
          <w:sz w:val="24"/>
        </w:rPr>
        <w:t>018</w:t>
      </w:r>
      <w:r>
        <w:rPr>
          <w:rFonts w:asciiTheme="minorEastAsia" w:eastAsiaTheme="minorEastAsia" w:hAnsiTheme="minorEastAsia" w:hint="eastAsia"/>
          <w:bCs/>
          <w:sz w:val="24"/>
        </w:rPr>
        <w:t>年1月1日开始进入运维保障服务期，运维服务期为期一年，到2</w:t>
      </w:r>
      <w:r>
        <w:rPr>
          <w:rFonts w:asciiTheme="minorEastAsia" w:eastAsiaTheme="minorEastAsia" w:hAnsiTheme="minorEastAsia"/>
          <w:bCs/>
          <w:sz w:val="24"/>
        </w:rPr>
        <w:t>018</w:t>
      </w:r>
      <w:r>
        <w:rPr>
          <w:rFonts w:asciiTheme="minorEastAsia" w:eastAsiaTheme="minorEastAsia" w:hAnsiTheme="minorEastAsia" w:hint="eastAsia"/>
          <w:bCs/>
          <w:sz w:val="24"/>
        </w:rPr>
        <w:t>年1</w:t>
      </w:r>
      <w:r>
        <w:rPr>
          <w:rFonts w:asciiTheme="minorEastAsia" w:eastAsiaTheme="minorEastAsia" w:hAnsiTheme="minorEastAsia"/>
          <w:bCs/>
          <w:sz w:val="24"/>
        </w:rPr>
        <w:t>2</w:t>
      </w:r>
      <w:r>
        <w:rPr>
          <w:rFonts w:asciiTheme="minorEastAsia" w:eastAsiaTheme="minorEastAsia" w:hAnsiTheme="minorEastAsia" w:hint="eastAsia"/>
          <w:bCs/>
          <w:sz w:val="24"/>
        </w:rPr>
        <w:t>月3</w:t>
      </w:r>
      <w:r>
        <w:rPr>
          <w:rFonts w:asciiTheme="minorEastAsia" w:eastAsiaTheme="minorEastAsia" w:hAnsiTheme="minorEastAsia"/>
          <w:bCs/>
          <w:sz w:val="24"/>
        </w:rPr>
        <w:t>1</w:t>
      </w:r>
      <w:r>
        <w:rPr>
          <w:rFonts w:asciiTheme="minorEastAsia" w:eastAsiaTheme="minorEastAsia" w:hAnsiTheme="minorEastAsia" w:hint="eastAsia"/>
          <w:bCs/>
          <w:sz w:val="24"/>
        </w:rPr>
        <w:t>日止。此期间，网站运行平稳。</w:t>
      </w:r>
    </w:p>
    <w:p w:rsidR="00B46BE1" w:rsidRDefault="00B46BE1" w:rsidP="00B46BE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为保障网站日常安全、平稳运行，为网站提供即时、有效的安全防护，同时继续强健网站功能和不断更新技术框架，2</w:t>
      </w:r>
      <w:r>
        <w:rPr>
          <w:rFonts w:asciiTheme="minorEastAsia" w:eastAsiaTheme="minorEastAsia" w:hAnsiTheme="minorEastAsia"/>
          <w:bCs/>
          <w:sz w:val="24"/>
        </w:rPr>
        <w:t>019</w:t>
      </w:r>
      <w:r>
        <w:rPr>
          <w:rFonts w:asciiTheme="minorEastAsia" w:eastAsiaTheme="minorEastAsia" w:hAnsiTheme="minorEastAsia" w:hint="eastAsia"/>
          <w:bCs/>
          <w:sz w:val="24"/>
        </w:rPr>
        <w:t>年需要延续网站运维保障服务。</w:t>
      </w:r>
    </w:p>
    <w:p w:rsidR="00B46BE1" w:rsidRPr="00C45D0B" w:rsidRDefault="00B46BE1" w:rsidP="00B46BE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运维保障服务</w:t>
      </w:r>
      <w:r w:rsidRPr="00C45D0B">
        <w:rPr>
          <w:rFonts w:asciiTheme="minorEastAsia" w:eastAsiaTheme="minorEastAsia" w:hAnsiTheme="minorEastAsia" w:hint="eastAsia"/>
          <w:b/>
          <w:bCs/>
          <w:sz w:val="24"/>
        </w:rPr>
        <w:t>范围</w:t>
      </w:r>
    </w:p>
    <w:p w:rsidR="00B46BE1" w:rsidRDefault="00B46BE1" w:rsidP="00B46BE1">
      <w:pPr>
        <w:pStyle w:val="a5"/>
        <w:numPr>
          <w:ilvl w:val="1"/>
          <w:numId w:val="2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中国医学科学院肿瘤医院门户网站大众版网站</w:t>
      </w:r>
      <w:r>
        <w:rPr>
          <w:rFonts w:asciiTheme="minorEastAsia" w:eastAsiaTheme="minorEastAsia" w:hAnsiTheme="minorEastAsia" w:hint="eastAsia"/>
          <w:bCs/>
          <w:sz w:val="24"/>
        </w:rPr>
        <w:t>和</w:t>
      </w:r>
      <w:r w:rsidRPr="00C45D0B">
        <w:rPr>
          <w:rFonts w:asciiTheme="minorEastAsia" w:eastAsiaTheme="minorEastAsia" w:hAnsiTheme="minorEastAsia" w:hint="eastAsia"/>
          <w:bCs/>
          <w:sz w:val="24"/>
        </w:rPr>
        <w:t>专业版网站</w:t>
      </w:r>
      <w:r>
        <w:rPr>
          <w:rFonts w:asciiTheme="minorEastAsia" w:eastAsiaTheme="minorEastAsia" w:hAnsiTheme="minorEastAsia" w:hint="eastAsia"/>
          <w:bCs/>
          <w:sz w:val="24"/>
        </w:rPr>
        <w:t>页面</w:t>
      </w:r>
      <w:r w:rsidRPr="00C45D0B">
        <w:rPr>
          <w:rFonts w:asciiTheme="minorEastAsia" w:eastAsiaTheme="minorEastAsia" w:hAnsiTheme="minorEastAsia" w:hint="eastAsia"/>
          <w:bCs/>
          <w:sz w:val="24"/>
        </w:rPr>
        <w:t>网站管理后台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Default="00B46BE1" w:rsidP="00B46BE1">
      <w:pPr>
        <w:pStyle w:val="a5"/>
        <w:numPr>
          <w:ilvl w:val="1"/>
          <w:numId w:val="2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中国医学科学院肿瘤医院微信服务号相关内容，</w:t>
      </w:r>
      <w:r>
        <w:rPr>
          <w:rFonts w:asciiTheme="minorEastAsia" w:eastAsiaTheme="minorEastAsia" w:hAnsiTheme="minorEastAsia" w:hint="eastAsia"/>
          <w:bCs/>
          <w:sz w:val="24"/>
        </w:rPr>
        <w:t>主要</w:t>
      </w:r>
      <w:r w:rsidRPr="00C45D0B">
        <w:rPr>
          <w:rFonts w:asciiTheme="minorEastAsia" w:eastAsiaTheme="minorEastAsia" w:hAnsiTheme="minorEastAsia" w:hint="eastAsia"/>
          <w:bCs/>
          <w:sz w:val="24"/>
        </w:rPr>
        <w:t>包括微信预约挂号、检验单查询、</w:t>
      </w:r>
      <w:r>
        <w:rPr>
          <w:rFonts w:asciiTheme="minorEastAsia" w:eastAsiaTheme="minorEastAsia" w:hAnsiTheme="minorEastAsia" w:hint="eastAsia"/>
          <w:bCs/>
          <w:sz w:val="24"/>
        </w:rPr>
        <w:t>服务号</w:t>
      </w:r>
      <w:r w:rsidRPr="00C45D0B">
        <w:rPr>
          <w:rFonts w:asciiTheme="minorEastAsia" w:eastAsiaTheme="minorEastAsia" w:hAnsiTheme="minorEastAsia" w:hint="eastAsia"/>
          <w:bCs/>
          <w:sz w:val="24"/>
        </w:rPr>
        <w:t>内搜索</w:t>
      </w:r>
      <w:r>
        <w:rPr>
          <w:rFonts w:asciiTheme="minorEastAsia" w:eastAsiaTheme="minorEastAsia" w:hAnsiTheme="minorEastAsia" w:hint="eastAsia"/>
          <w:bCs/>
          <w:sz w:val="24"/>
        </w:rPr>
        <w:t>等。</w:t>
      </w:r>
    </w:p>
    <w:p w:rsidR="00B46BE1" w:rsidRDefault="00B46BE1" w:rsidP="00B46BE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周期</w:t>
      </w:r>
    </w:p>
    <w:p w:rsidR="00B46BE1" w:rsidRDefault="00B46BE1" w:rsidP="00B46BE1">
      <w:pPr>
        <w:pStyle w:val="a5"/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201</w:t>
      </w:r>
      <w:r>
        <w:rPr>
          <w:rFonts w:asciiTheme="minorEastAsia" w:eastAsiaTheme="minorEastAsia" w:hAnsiTheme="minorEastAsia"/>
          <w:bCs/>
          <w:sz w:val="24"/>
        </w:rPr>
        <w:t>9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/>
          <w:bCs/>
          <w:sz w:val="24"/>
        </w:rPr>
        <w:t>1</w:t>
      </w:r>
      <w:r>
        <w:rPr>
          <w:rFonts w:asciiTheme="minorEastAsia" w:eastAsiaTheme="minorEastAsia" w:hAnsiTheme="minorEastAsia" w:hint="eastAsia"/>
          <w:bCs/>
          <w:sz w:val="24"/>
        </w:rPr>
        <w:t>月1日至20</w:t>
      </w:r>
      <w:r>
        <w:rPr>
          <w:rFonts w:asciiTheme="minorEastAsia" w:eastAsiaTheme="minorEastAsia" w:hAnsiTheme="minorEastAsia"/>
          <w:bCs/>
          <w:sz w:val="24"/>
        </w:rPr>
        <w:t>21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/>
          <w:bCs/>
          <w:sz w:val="24"/>
        </w:rPr>
        <w:t>12</w:t>
      </w:r>
      <w:r>
        <w:rPr>
          <w:rFonts w:asciiTheme="minorEastAsia" w:eastAsiaTheme="minorEastAsia" w:hAnsiTheme="minorEastAsia" w:hint="eastAsia"/>
          <w:bCs/>
          <w:sz w:val="24"/>
        </w:rPr>
        <w:t>月31日，为期三年</w:t>
      </w:r>
    </w:p>
    <w:p w:rsidR="00B46BE1" w:rsidRDefault="00B46BE1" w:rsidP="00B46BE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需求</w:t>
      </w:r>
    </w:p>
    <w:p w:rsidR="00B46BE1" w:rsidRPr="00F17ADC" w:rsidRDefault="00B46BE1" w:rsidP="00B46BE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 w:rsidRPr="00F17ADC">
        <w:rPr>
          <w:rFonts w:asciiTheme="minorEastAsia" w:eastAsiaTheme="minorEastAsia" w:hAnsiTheme="minorEastAsia" w:hint="eastAsia"/>
          <w:b/>
          <w:bCs/>
          <w:sz w:val="24"/>
        </w:rPr>
        <w:t>网站内容编辑服务</w:t>
      </w:r>
    </w:p>
    <w:p w:rsidR="00B46BE1" w:rsidRDefault="00B46BE1" w:rsidP="00B46BE1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292F3C">
        <w:rPr>
          <w:rFonts w:asciiTheme="minorEastAsia" w:eastAsiaTheme="minorEastAsia" w:hAnsiTheme="minorEastAsia" w:hint="eastAsia"/>
          <w:bCs/>
          <w:sz w:val="24"/>
        </w:rPr>
        <w:t>新闻</w:t>
      </w:r>
      <w:r w:rsidRPr="00292F3C">
        <w:rPr>
          <w:rFonts w:asciiTheme="minorEastAsia" w:eastAsiaTheme="minorEastAsia" w:hAnsiTheme="minorEastAsia"/>
          <w:bCs/>
          <w:sz w:val="24"/>
        </w:rPr>
        <w:t>/文章/视频</w:t>
      </w:r>
      <w:r w:rsidRPr="00292F3C">
        <w:rPr>
          <w:rFonts w:asciiTheme="minorEastAsia" w:eastAsiaTheme="minorEastAsia" w:hAnsiTheme="minorEastAsia" w:hint="eastAsia"/>
          <w:bCs/>
          <w:sz w:val="24"/>
        </w:rPr>
        <w:t>发布：根据医院需要，发布新闻</w:t>
      </w:r>
      <w:r w:rsidRPr="00292F3C">
        <w:rPr>
          <w:rFonts w:asciiTheme="minorEastAsia" w:eastAsiaTheme="minorEastAsia" w:hAnsiTheme="minorEastAsia"/>
          <w:bCs/>
          <w:sz w:val="24"/>
        </w:rPr>
        <w:t>/文章/视频</w:t>
      </w:r>
      <w:r w:rsidRPr="00292F3C">
        <w:rPr>
          <w:rFonts w:asciiTheme="minorEastAsia" w:eastAsiaTheme="minorEastAsia" w:hAnsiTheme="minorEastAsia" w:hint="eastAsia"/>
          <w:bCs/>
          <w:sz w:val="24"/>
        </w:rPr>
        <w:t>，包括文字、图片、表格、视频的发布</w:t>
      </w:r>
      <w:r w:rsidRPr="00292F3C">
        <w:rPr>
          <w:rFonts w:asciiTheme="minorEastAsia" w:eastAsiaTheme="minorEastAsia" w:hAnsiTheme="minorEastAsia"/>
          <w:bCs/>
          <w:sz w:val="24"/>
        </w:rPr>
        <w:t>/删除/修改</w:t>
      </w:r>
      <w:r w:rsidRPr="00292F3C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Default="00B46BE1" w:rsidP="00B46BE1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292F3C">
        <w:rPr>
          <w:rFonts w:asciiTheme="minorEastAsia" w:eastAsiaTheme="minorEastAsia" w:hAnsiTheme="minorEastAsia" w:hint="eastAsia"/>
          <w:bCs/>
          <w:sz w:val="24"/>
        </w:rPr>
        <w:t>栏目调整：新增</w:t>
      </w:r>
      <w:r w:rsidRPr="00292F3C">
        <w:rPr>
          <w:rFonts w:asciiTheme="minorEastAsia" w:eastAsiaTheme="minorEastAsia" w:hAnsiTheme="minorEastAsia"/>
          <w:bCs/>
          <w:sz w:val="24"/>
        </w:rPr>
        <w:t>/删除/修改网站栏目</w:t>
      </w:r>
      <w:r w:rsidRPr="00292F3C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Default="00B46BE1" w:rsidP="00B46BE1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主网站页面、功能技术保障，包含不限于以下内容：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首页框架局部调整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left="567" w:firstLineChars="300" w:firstLine="720"/>
        <w:rPr>
          <w:rFonts w:asciiTheme="minorEastAsia" w:eastAsiaTheme="minorEastAsia" w:hAnsiTheme="minorEastAsia"/>
          <w:bCs/>
          <w:sz w:val="24"/>
        </w:rPr>
      </w:pPr>
      <w:r w:rsidRPr="00263981">
        <w:rPr>
          <w:rFonts w:asciiTheme="minorEastAsia" w:eastAsiaTheme="minorEastAsia" w:hAnsiTheme="minorEastAsia" w:hint="eastAsia"/>
          <w:bCs/>
          <w:sz w:val="24"/>
        </w:rPr>
        <w:t>科室主页页面框架设计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left="567" w:firstLineChars="300" w:firstLine="72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专家出诊页面框架局部调整</w:t>
      </w:r>
    </w:p>
    <w:p w:rsidR="00B46BE1" w:rsidRPr="00E96168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页面B</w:t>
      </w:r>
      <w:r>
        <w:rPr>
          <w:rFonts w:asciiTheme="minorEastAsia" w:eastAsiaTheme="minorEastAsia" w:hAnsiTheme="minorEastAsia"/>
          <w:bCs/>
          <w:sz w:val="24"/>
        </w:rPr>
        <w:t>UG</w:t>
      </w:r>
      <w:r>
        <w:rPr>
          <w:rFonts w:asciiTheme="minorEastAsia" w:eastAsiaTheme="minorEastAsia" w:hAnsiTheme="minorEastAsia" w:hint="eastAsia"/>
          <w:bCs/>
          <w:sz w:val="24"/>
        </w:rPr>
        <w:t>处理、显示格式调整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7922F3">
        <w:rPr>
          <w:rFonts w:asciiTheme="minorEastAsia" w:eastAsiaTheme="minorEastAsia" w:hAnsiTheme="minorEastAsia" w:hint="eastAsia"/>
          <w:bCs/>
          <w:sz w:val="24"/>
        </w:rPr>
        <w:t>微信预约挂号功能技术保障</w:t>
      </w:r>
    </w:p>
    <w:p w:rsidR="00B46BE1" w:rsidRPr="00E96168" w:rsidRDefault="00B46BE1" w:rsidP="00B46BE1">
      <w:pPr>
        <w:pStyle w:val="a5"/>
        <w:adjustRightInd w:val="0"/>
        <w:snapToGrid w:val="0"/>
        <w:spacing w:line="360" w:lineRule="auto"/>
        <w:ind w:left="170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P</w:t>
      </w:r>
      <w:r>
        <w:rPr>
          <w:rFonts w:asciiTheme="minorEastAsia" w:eastAsiaTheme="minorEastAsia" w:hAnsiTheme="minorEastAsia"/>
          <w:bCs/>
          <w:sz w:val="24"/>
        </w:rPr>
        <w:t>C</w:t>
      </w:r>
      <w:r>
        <w:rPr>
          <w:rFonts w:asciiTheme="minorEastAsia" w:eastAsiaTheme="minorEastAsia" w:hAnsiTheme="minorEastAsia" w:hint="eastAsia"/>
          <w:bCs/>
          <w:sz w:val="24"/>
        </w:rPr>
        <w:t>端微信预约挂号部署、每年假期设置、</w:t>
      </w:r>
      <w:r>
        <w:rPr>
          <w:rFonts w:asciiTheme="minorEastAsia" w:eastAsiaTheme="minorEastAsia" w:hAnsiTheme="minorEastAsia"/>
          <w:bCs/>
          <w:sz w:val="24"/>
        </w:rPr>
        <w:t>B</w:t>
      </w:r>
      <w:r w:rsidRPr="007922F3">
        <w:rPr>
          <w:rFonts w:asciiTheme="minorEastAsia" w:eastAsiaTheme="minorEastAsia" w:hAnsiTheme="minorEastAsia"/>
          <w:bCs/>
          <w:sz w:val="24"/>
        </w:rPr>
        <w:t>UG</w:t>
      </w:r>
      <w:r w:rsidRPr="007922F3">
        <w:rPr>
          <w:rFonts w:asciiTheme="minorEastAsia" w:eastAsiaTheme="minorEastAsia" w:hAnsiTheme="minorEastAsia" w:hint="eastAsia"/>
          <w:bCs/>
          <w:sz w:val="24"/>
        </w:rPr>
        <w:t>处理</w:t>
      </w:r>
      <w:r>
        <w:rPr>
          <w:rFonts w:asciiTheme="minorEastAsia" w:eastAsiaTheme="minorEastAsia" w:hAnsiTheme="minorEastAsia" w:hint="eastAsia"/>
          <w:bCs/>
          <w:sz w:val="24"/>
        </w:rPr>
        <w:t>、预约状态修改、现有功能局部调整等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lastRenderedPageBreak/>
        <w:t>肿瘤防治咨询周</w:t>
      </w:r>
      <w:r>
        <w:rPr>
          <w:rFonts w:asciiTheme="minorEastAsia" w:eastAsiaTheme="minorEastAsia" w:hAnsiTheme="minorEastAsia" w:hint="eastAsia"/>
          <w:bCs/>
          <w:sz w:val="24"/>
        </w:rPr>
        <w:t>页面技术保障</w:t>
      </w:r>
    </w:p>
    <w:p w:rsidR="00B46BE1" w:rsidRPr="00C45D0B" w:rsidRDefault="00B46BE1" w:rsidP="00B46BE1">
      <w:pPr>
        <w:pStyle w:val="a5"/>
        <w:adjustRightInd w:val="0"/>
        <w:snapToGrid w:val="0"/>
        <w:spacing w:line="360" w:lineRule="auto"/>
        <w:ind w:left="567" w:firstLineChars="300" w:firstLine="72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活动页面制作、体检预约功能技术保障、体检预约短信服务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希望马拉松活动页面</w:t>
      </w:r>
      <w:r>
        <w:rPr>
          <w:rFonts w:asciiTheme="minorEastAsia" w:eastAsiaTheme="minorEastAsia" w:hAnsiTheme="minorEastAsia" w:hint="eastAsia"/>
          <w:bCs/>
          <w:sz w:val="24"/>
        </w:rPr>
        <w:t>技术保障</w:t>
      </w:r>
    </w:p>
    <w:p w:rsidR="00B46BE1" w:rsidRPr="00B33301" w:rsidRDefault="00B46BE1" w:rsidP="00B46BE1">
      <w:pPr>
        <w:pStyle w:val="a5"/>
        <w:adjustRightInd w:val="0"/>
        <w:snapToGrid w:val="0"/>
        <w:spacing w:line="360" w:lineRule="auto"/>
        <w:ind w:left="567" w:firstLineChars="300" w:firstLine="72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页面</w:t>
      </w:r>
      <w:r w:rsidRPr="00B33301">
        <w:rPr>
          <w:rFonts w:asciiTheme="minorEastAsia" w:eastAsiaTheme="minorEastAsia" w:hAnsiTheme="minorEastAsia" w:hint="eastAsia"/>
          <w:bCs/>
          <w:sz w:val="24"/>
        </w:rPr>
        <w:t>制作，新闻内容、视频内容上传发布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检验信息查询功能技术保障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在线招聘系统技术保障</w:t>
      </w:r>
    </w:p>
    <w:p w:rsidR="00B46BE1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进修生在线填报功能技术保障</w:t>
      </w:r>
    </w:p>
    <w:p w:rsidR="00B46BE1" w:rsidRPr="00C45D0B" w:rsidRDefault="00B46BE1" w:rsidP="00B46BE1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研究生毕业信息在线填报功能技术保障</w:t>
      </w:r>
    </w:p>
    <w:p w:rsidR="00B46BE1" w:rsidRDefault="00B46BE1" w:rsidP="00B46BE1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配合医院</w:t>
      </w:r>
      <w:r w:rsidRPr="00C45D0B">
        <w:rPr>
          <w:rFonts w:asciiTheme="minorEastAsia" w:eastAsiaTheme="minorEastAsia" w:hAnsiTheme="minorEastAsia" w:hint="eastAsia"/>
          <w:bCs/>
          <w:sz w:val="24"/>
        </w:rPr>
        <w:t>完成北京市卫生计生委网站评比相关页面、功能调整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Default="00B46BE1" w:rsidP="00B46BE1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保障发布内容的时效性：按照医院要求的时限和内容的优先级，及时完成各类内容的编辑和发布。</w:t>
      </w:r>
    </w:p>
    <w:p w:rsidR="00B46BE1" w:rsidRDefault="00B46BE1" w:rsidP="00B46BE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页面设计制作</w:t>
      </w:r>
    </w:p>
    <w:p w:rsidR="00B46BE1" w:rsidRPr="00200048" w:rsidRDefault="00B46BE1" w:rsidP="00B46BE1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200048">
        <w:rPr>
          <w:rFonts w:asciiTheme="minorEastAsia" w:eastAsiaTheme="minorEastAsia" w:hAnsiTheme="minorEastAsia" w:hint="eastAsia"/>
          <w:bCs/>
          <w:sz w:val="24"/>
        </w:rPr>
        <w:t>提供</w:t>
      </w:r>
      <w:r>
        <w:rPr>
          <w:rFonts w:asciiTheme="minorEastAsia" w:eastAsiaTheme="minorEastAsia" w:hAnsiTheme="minorEastAsia" w:hint="eastAsia"/>
          <w:bCs/>
          <w:sz w:val="24"/>
        </w:rPr>
        <w:t>基于主网站设计风格的</w:t>
      </w:r>
      <w:r w:rsidRPr="00200048">
        <w:rPr>
          <w:rFonts w:asciiTheme="minorEastAsia" w:eastAsiaTheme="minorEastAsia" w:hAnsiTheme="minorEastAsia" w:hint="eastAsia"/>
          <w:bCs/>
          <w:sz w:val="24"/>
        </w:rPr>
        <w:t>主页面设计</w:t>
      </w:r>
      <w:r>
        <w:rPr>
          <w:rFonts w:asciiTheme="minorEastAsia" w:eastAsiaTheme="minorEastAsia" w:hAnsiTheme="minorEastAsia" w:hint="eastAsia"/>
          <w:bCs/>
          <w:sz w:val="24"/>
        </w:rPr>
        <w:t>制作（页面头部、底部与主门户一致）</w:t>
      </w:r>
      <w:bookmarkStart w:id="0" w:name="_GoBack"/>
      <w:bookmarkEnd w:id="0"/>
    </w:p>
    <w:p w:rsidR="00B46BE1" w:rsidRPr="00200048" w:rsidRDefault="00B46BE1" w:rsidP="00B46BE1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专题</w:t>
      </w:r>
      <w:r w:rsidRPr="00200048">
        <w:rPr>
          <w:rFonts w:asciiTheme="minorEastAsia" w:eastAsiaTheme="minorEastAsia" w:hAnsiTheme="minorEastAsia" w:hint="eastAsia"/>
          <w:bCs/>
          <w:sz w:val="24"/>
        </w:rPr>
        <w:t>子页面设计</w:t>
      </w:r>
      <w:r>
        <w:rPr>
          <w:rFonts w:asciiTheme="minorEastAsia" w:eastAsiaTheme="minorEastAsia" w:hAnsiTheme="minorEastAsia" w:hint="eastAsia"/>
          <w:bCs/>
          <w:sz w:val="24"/>
        </w:rPr>
        <w:t>制作</w:t>
      </w:r>
      <w:r w:rsidRPr="00200048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页面头部、底部与主门户一致</w:t>
      </w:r>
      <w:r w:rsidRPr="00200048">
        <w:rPr>
          <w:rFonts w:asciiTheme="minorEastAsia" w:eastAsiaTheme="minorEastAsia" w:hAnsiTheme="minorEastAsia" w:hint="eastAsia"/>
          <w:bCs/>
          <w:sz w:val="24"/>
        </w:rPr>
        <w:t>）</w:t>
      </w:r>
    </w:p>
    <w:p w:rsidR="00B46BE1" w:rsidRPr="00AD7B31" w:rsidRDefault="00B46BE1" w:rsidP="00B46BE1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移动页面设计制作（基于主门户已有页面）</w:t>
      </w:r>
    </w:p>
    <w:p w:rsidR="00B46BE1" w:rsidRPr="00200048" w:rsidRDefault="00B46BE1" w:rsidP="00B46BE1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B</w:t>
      </w:r>
      <w:r w:rsidRPr="00200048">
        <w:rPr>
          <w:rFonts w:asciiTheme="minorEastAsia" w:eastAsiaTheme="minorEastAsia" w:hAnsiTheme="minorEastAsia" w:hint="eastAsia"/>
          <w:bCs/>
          <w:sz w:val="24"/>
        </w:rPr>
        <w:t>anner设计</w:t>
      </w:r>
      <w:r>
        <w:rPr>
          <w:rFonts w:asciiTheme="minorEastAsia" w:eastAsiaTheme="minorEastAsia" w:hAnsiTheme="minorEastAsia" w:hint="eastAsia"/>
          <w:bCs/>
          <w:sz w:val="24"/>
        </w:rPr>
        <w:t>制作</w:t>
      </w:r>
    </w:p>
    <w:p w:rsidR="00B46BE1" w:rsidRPr="00200048" w:rsidRDefault="00B46BE1" w:rsidP="00B46BE1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200048">
        <w:rPr>
          <w:rFonts w:asciiTheme="minorEastAsia" w:eastAsiaTheme="minorEastAsia" w:hAnsiTheme="minorEastAsia" w:hint="eastAsia"/>
          <w:bCs/>
          <w:sz w:val="24"/>
        </w:rPr>
        <w:t>设计修改</w:t>
      </w:r>
      <w:r>
        <w:rPr>
          <w:rFonts w:asciiTheme="minorEastAsia" w:eastAsiaTheme="minorEastAsia" w:hAnsiTheme="minorEastAsia" w:hint="eastAsia"/>
          <w:bCs/>
          <w:sz w:val="24"/>
        </w:rPr>
        <w:t>，对页面设计风格局部调整</w:t>
      </w:r>
    </w:p>
    <w:p w:rsidR="00B46BE1" w:rsidRPr="00DB70D0" w:rsidRDefault="00B46BE1" w:rsidP="00B46BE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 w:rsidRPr="00DB70D0">
        <w:rPr>
          <w:rFonts w:asciiTheme="minorEastAsia" w:eastAsiaTheme="minorEastAsia" w:hAnsiTheme="minorEastAsia" w:hint="eastAsia"/>
          <w:b/>
          <w:bCs/>
          <w:sz w:val="24"/>
        </w:rPr>
        <w:t>技术支持服务</w:t>
      </w:r>
    </w:p>
    <w:p w:rsidR="00B46BE1" w:rsidRDefault="00B46BE1" w:rsidP="00B46BE1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系统版本升级：</w:t>
      </w:r>
      <w:r w:rsidRPr="00DB70D0">
        <w:rPr>
          <w:rFonts w:asciiTheme="minorEastAsia" w:eastAsiaTheme="minorEastAsia" w:hAnsiTheme="minorEastAsia" w:hint="eastAsia"/>
          <w:bCs/>
          <w:sz w:val="24"/>
        </w:rPr>
        <w:t>所有在框架范围内（按照医院购买的功能模块来划分范围）系统</w:t>
      </w:r>
      <w:r>
        <w:rPr>
          <w:rFonts w:asciiTheme="minorEastAsia" w:eastAsiaTheme="minorEastAsia" w:hAnsiTheme="minorEastAsia" w:hint="eastAsia"/>
          <w:bCs/>
          <w:sz w:val="24"/>
        </w:rPr>
        <w:t>统一版本</w:t>
      </w:r>
      <w:r w:rsidRPr="00DB70D0">
        <w:rPr>
          <w:rFonts w:asciiTheme="minorEastAsia" w:eastAsiaTheme="minorEastAsia" w:hAnsiTheme="minorEastAsia" w:hint="eastAsia"/>
          <w:bCs/>
          <w:sz w:val="24"/>
        </w:rPr>
        <w:t>升级费用包括在年服务费中，不再额外收取其他开发费用。</w:t>
      </w:r>
    </w:p>
    <w:p w:rsidR="00B46BE1" w:rsidRPr="00DB70D0" w:rsidRDefault="00B46BE1" w:rsidP="00B46BE1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7" w:firstLineChars="0" w:firstLine="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日常运维的技术支持服务还包括：</w:t>
      </w:r>
    </w:p>
    <w:p w:rsidR="00B46BE1" w:rsidRPr="00DB70D0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服务器远程安装、配置</w:t>
      </w:r>
      <w:r>
        <w:rPr>
          <w:rFonts w:asciiTheme="minorEastAsia" w:eastAsiaTheme="minorEastAsia" w:hAnsiTheme="minorEastAsia" w:hint="eastAsia"/>
          <w:bCs/>
          <w:sz w:val="24"/>
        </w:rPr>
        <w:t>服务</w:t>
      </w:r>
    </w:p>
    <w:p w:rsidR="00B46BE1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数据按需导出服务</w:t>
      </w:r>
    </w:p>
    <w:p w:rsidR="00B46BE1" w:rsidRPr="00C45D0B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网站流量月度/年度统计服务</w:t>
      </w:r>
    </w:p>
    <w:p w:rsidR="00B46BE1" w:rsidRPr="00C45D0B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非工作时间、节假日人工值守服务</w:t>
      </w:r>
    </w:p>
    <w:p w:rsidR="00B46BE1" w:rsidRPr="00C45D0B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提醒服务：</w:t>
      </w:r>
      <w:r w:rsidRPr="00C45D0B">
        <w:rPr>
          <w:rFonts w:asciiTheme="minorEastAsia" w:eastAsiaTheme="minorEastAsia" w:hAnsiTheme="minorEastAsia" w:hint="eastAsia"/>
          <w:bCs/>
          <w:sz w:val="24"/>
        </w:rPr>
        <w:t>节日提醒、系统功能使用情况提醒、安全提醒、专题设计提醒等</w:t>
      </w:r>
    </w:p>
    <w:p w:rsidR="00B46BE1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t>培训服务</w:t>
      </w:r>
    </w:p>
    <w:p w:rsidR="00B46BE1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C45D0B">
        <w:rPr>
          <w:rFonts w:asciiTheme="minorEastAsia" w:eastAsiaTheme="minorEastAsia" w:hAnsiTheme="minorEastAsia" w:hint="eastAsia"/>
          <w:bCs/>
          <w:sz w:val="24"/>
        </w:rPr>
        <w:lastRenderedPageBreak/>
        <w:t>系统操作/功能咨询</w:t>
      </w:r>
      <w:r>
        <w:rPr>
          <w:rFonts w:asciiTheme="minorEastAsia" w:eastAsiaTheme="minorEastAsia" w:hAnsiTheme="minorEastAsia" w:hint="eastAsia"/>
          <w:bCs/>
          <w:sz w:val="24"/>
        </w:rPr>
        <w:t>服务</w:t>
      </w:r>
    </w:p>
    <w:p w:rsidR="00B46BE1" w:rsidRPr="00DB70D0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功能需求分析和评估服务</w:t>
      </w:r>
    </w:p>
    <w:p w:rsidR="00B46BE1" w:rsidRPr="00105188" w:rsidRDefault="00B46BE1" w:rsidP="00B46BE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医院互联网技术顾问服务</w:t>
      </w:r>
    </w:p>
    <w:p w:rsidR="00B46BE1" w:rsidRPr="00E369DF" w:rsidRDefault="00B46BE1" w:rsidP="00B46BE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 w:rsidRPr="00E369DF">
        <w:rPr>
          <w:rFonts w:asciiTheme="minorEastAsia" w:eastAsiaTheme="minorEastAsia" w:hAnsiTheme="minorEastAsia" w:hint="eastAsia"/>
          <w:b/>
          <w:bCs/>
          <w:sz w:val="24"/>
        </w:rPr>
        <w:t>安全运维服务</w:t>
      </w:r>
    </w:p>
    <w:p w:rsidR="00B46BE1" w:rsidRPr="00E369DF" w:rsidRDefault="00B46BE1" w:rsidP="00B46BE1">
      <w:pPr>
        <w:pStyle w:val="a5"/>
        <w:adjustRightInd w:val="0"/>
        <w:snapToGrid w:val="0"/>
        <w:spacing w:line="360" w:lineRule="auto"/>
        <w:ind w:left="568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为门户网站安全提供系统的安全运维服务</w:t>
      </w:r>
    </w:p>
    <w:p w:rsidR="00B46BE1" w:rsidRPr="00E369DF" w:rsidRDefault="00B46BE1" w:rsidP="00B46BE1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leftChars="270" w:left="568" w:firstLineChars="0" w:hanging="1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应用安全防护</w:t>
      </w:r>
      <w:r w:rsidRPr="00E369DF">
        <w:rPr>
          <w:rFonts w:asciiTheme="minorEastAsia" w:eastAsiaTheme="minorEastAsia" w:hAnsiTheme="minorEastAsia" w:hint="eastAsia"/>
          <w:bCs/>
          <w:sz w:val="24"/>
        </w:rPr>
        <w:t>，包括网站</w:t>
      </w:r>
      <w:r>
        <w:rPr>
          <w:rFonts w:asciiTheme="minorEastAsia" w:eastAsiaTheme="minorEastAsia" w:hAnsiTheme="minorEastAsia" w:hint="eastAsia"/>
          <w:bCs/>
          <w:sz w:val="24"/>
        </w:rPr>
        <w:t>应用加固、</w:t>
      </w:r>
      <w:r w:rsidRPr="00E369DF">
        <w:rPr>
          <w:rFonts w:asciiTheme="minorEastAsia" w:eastAsiaTheme="minorEastAsia" w:hAnsiTheme="minorEastAsia" w:hint="eastAsia"/>
          <w:bCs/>
          <w:sz w:val="24"/>
        </w:rPr>
        <w:t>访问安全警报提醒、密码安全管理、敏感词过滤、接口安全管理、用户身份校验、网站访问黑/白名单机制以及网站安全日志管理等。</w:t>
      </w:r>
    </w:p>
    <w:p w:rsidR="00B46BE1" w:rsidRPr="00E369DF" w:rsidRDefault="00B46BE1" w:rsidP="00B46BE1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leftChars="270" w:left="568" w:firstLineChars="0" w:hanging="1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网站</w:t>
      </w:r>
      <w:r w:rsidRPr="00E369DF">
        <w:rPr>
          <w:rFonts w:asciiTheme="minorEastAsia" w:eastAsiaTheme="minorEastAsia" w:hAnsiTheme="minorEastAsia" w:hint="eastAsia"/>
          <w:bCs/>
          <w:sz w:val="24"/>
        </w:rPr>
        <w:t>基础安全保障，包括：DNS域名安全运维、数据备份、网站安全扫描</w:t>
      </w:r>
      <w:r>
        <w:rPr>
          <w:rFonts w:asciiTheme="minorEastAsia" w:eastAsiaTheme="minorEastAsia" w:hAnsiTheme="minorEastAsia" w:hint="eastAsia"/>
          <w:bCs/>
          <w:sz w:val="24"/>
        </w:rPr>
        <w:t>、主机加固</w:t>
      </w:r>
      <w:r w:rsidRPr="00E369DF">
        <w:rPr>
          <w:rFonts w:asciiTheme="minorEastAsia" w:eastAsiaTheme="minorEastAsia" w:hAnsiTheme="minorEastAsia" w:hint="eastAsia"/>
          <w:bCs/>
          <w:sz w:val="24"/>
        </w:rPr>
        <w:t>等</w:t>
      </w:r>
      <w:r>
        <w:rPr>
          <w:rFonts w:asciiTheme="minorEastAsia" w:eastAsiaTheme="minorEastAsia" w:hAnsiTheme="minorEastAsia" w:hint="eastAsia"/>
          <w:bCs/>
          <w:sz w:val="24"/>
        </w:rPr>
        <w:t>服务</w:t>
      </w:r>
      <w:r w:rsidRPr="00E369D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Pr="007D3868" w:rsidRDefault="00B46BE1" w:rsidP="00B46BE1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leftChars="270" w:left="568" w:firstLineChars="0" w:hanging="1"/>
        <w:rPr>
          <w:rFonts w:asciiTheme="minorEastAsia" w:eastAsiaTheme="minorEastAsia" w:hAnsiTheme="minorEastAsia"/>
          <w:bCs/>
          <w:sz w:val="24"/>
        </w:rPr>
      </w:pPr>
      <w:r w:rsidRPr="00E369DF">
        <w:rPr>
          <w:rFonts w:asciiTheme="minorEastAsia" w:eastAsiaTheme="minorEastAsia" w:hAnsiTheme="minorEastAsia" w:hint="eastAsia"/>
          <w:bCs/>
          <w:sz w:val="24"/>
        </w:rPr>
        <w:t>安全运维服务，包括日常安全监测、定期为客户提供安全监测报告和安全日志分析</w:t>
      </w:r>
      <w:r>
        <w:rPr>
          <w:rFonts w:asciiTheme="minorEastAsia" w:eastAsiaTheme="minorEastAsia" w:hAnsiTheme="minorEastAsia" w:hint="eastAsia"/>
          <w:bCs/>
          <w:sz w:val="24"/>
        </w:rPr>
        <w:t>、安全事件应急保障服务以及针对事件的回顾分析和加固服务等</w:t>
      </w:r>
      <w:r w:rsidRPr="00E369D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B46BE1" w:rsidRPr="00E369DF" w:rsidRDefault="00B46BE1" w:rsidP="00B46BE1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leftChars="270" w:left="568" w:firstLineChars="0" w:hanging="1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网站安全技术咨询服务</w:t>
      </w:r>
    </w:p>
    <w:p w:rsidR="00B46BE1" w:rsidRPr="00174826" w:rsidRDefault="00B46BE1" w:rsidP="00B46BE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现场服务</w:t>
      </w:r>
    </w:p>
    <w:p w:rsidR="00B46BE1" w:rsidRDefault="00B46BE1" w:rsidP="00B46BE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B70D0">
        <w:rPr>
          <w:rFonts w:asciiTheme="minorEastAsia" w:eastAsiaTheme="minorEastAsia" w:hAnsiTheme="minorEastAsia" w:hint="eastAsia"/>
          <w:bCs/>
          <w:sz w:val="24"/>
        </w:rPr>
        <w:t>服务期间，院方</w:t>
      </w:r>
      <w:r>
        <w:rPr>
          <w:rFonts w:asciiTheme="minorEastAsia" w:eastAsiaTheme="minorEastAsia" w:hAnsiTheme="minorEastAsia" w:hint="eastAsia"/>
          <w:bCs/>
          <w:sz w:val="24"/>
        </w:rPr>
        <w:t>有</w:t>
      </w:r>
      <w:r w:rsidRPr="00DB70D0">
        <w:rPr>
          <w:rFonts w:asciiTheme="minorEastAsia" w:eastAsiaTheme="minorEastAsia" w:hAnsiTheme="minorEastAsia" w:hint="eastAsia"/>
          <w:bCs/>
          <w:sz w:val="24"/>
        </w:rPr>
        <w:t>需要到现场解决的问题，</w:t>
      </w:r>
      <w:r>
        <w:rPr>
          <w:rFonts w:asciiTheme="minorEastAsia" w:eastAsiaTheme="minorEastAsia" w:hAnsiTheme="minorEastAsia" w:hint="eastAsia"/>
          <w:bCs/>
          <w:sz w:val="24"/>
        </w:rPr>
        <w:t>能够</w:t>
      </w:r>
      <w:r w:rsidRPr="00DB70D0">
        <w:rPr>
          <w:rFonts w:asciiTheme="minorEastAsia" w:eastAsiaTheme="minorEastAsia" w:hAnsiTheme="minorEastAsia" w:hint="eastAsia"/>
          <w:bCs/>
          <w:sz w:val="24"/>
        </w:rPr>
        <w:t>按照双方协商的时间到</w:t>
      </w:r>
      <w:r>
        <w:rPr>
          <w:rFonts w:asciiTheme="minorEastAsia" w:eastAsiaTheme="minorEastAsia" w:hAnsiTheme="minorEastAsia" w:hint="eastAsia"/>
          <w:bCs/>
          <w:sz w:val="24"/>
        </w:rPr>
        <w:t>达</w:t>
      </w:r>
      <w:r w:rsidRPr="00DB70D0">
        <w:rPr>
          <w:rFonts w:asciiTheme="minorEastAsia" w:eastAsiaTheme="minorEastAsia" w:hAnsiTheme="minorEastAsia" w:hint="eastAsia"/>
          <w:bCs/>
          <w:sz w:val="24"/>
        </w:rPr>
        <w:t>现场</w:t>
      </w:r>
      <w:r>
        <w:rPr>
          <w:rFonts w:asciiTheme="minorEastAsia" w:eastAsiaTheme="minorEastAsia" w:hAnsiTheme="minorEastAsia" w:hint="eastAsia"/>
          <w:bCs/>
          <w:sz w:val="24"/>
        </w:rPr>
        <w:t>进行处理</w:t>
      </w:r>
      <w:r w:rsidRPr="00DB70D0">
        <w:rPr>
          <w:rFonts w:asciiTheme="minorEastAsia" w:eastAsiaTheme="minorEastAsia" w:hAnsiTheme="minorEastAsia" w:hint="eastAsia"/>
          <w:bCs/>
          <w:sz w:val="24"/>
        </w:rPr>
        <w:t>，保障系统正常运行。</w:t>
      </w:r>
    </w:p>
    <w:p w:rsidR="00B46BE1" w:rsidRDefault="00B46BE1" w:rsidP="00B46BE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B46BE1" w:rsidRDefault="00B46BE1" w:rsidP="00B46BE1">
      <w:pPr>
        <w:adjustRightInd w:val="0"/>
        <w:snapToGrid w:val="0"/>
        <w:spacing w:line="360" w:lineRule="auto"/>
        <w:ind w:leftChars="2497" w:left="5244" w:firstLineChars="177" w:firstLine="425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院办</w:t>
      </w:r>
    </w:p>
    <w:p w:rsidR="00B46BE1" w:rsidRDefault="00B46BE1" w:rsidP="00B46BE1">
      <w:pPr>
        <w:adjustRightInd w:val="0"/>
        <w:snapToGrid w:val="0"/>
        <w:spacing w:line="360" w:lineRule="auto"/>
        <w:ind w:leftChars="2228" w:left="5668" w:hangingChars="412" w:hanging="989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信息管理中心</w:t>
      </w:r>
    </w:p>
    <w:p w:rsidR="00B46BE1" w:rsidRPr="00DB70D0" w:rsidRDefault="00B46BE1" w:rsidP="00B46BE1">
      <w:pPr>
        <w:adjustRightInd w:val="0"/>
        <w:snapToGrid w:val="0"/>
        <w:spacing w:line="360" w:lineRule="auto"/>
        <w:ind w:leftChars="2732" w:left="5780" w:hangingChars="18" w:hanging="43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</w:t>
      </w:r>
      <w:r>
        <w:rPr>
          <w:rFonts w:asciiTheme="minorEastAsia" w:eastAsiaTheme="minorEastAsia" w:hAnsiTheme="minorEastAsia"/>
          <w:bCs/>
          <w:sz w:val="24"/>
        </w:rPr>
        <w:t>019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/>
          <w:bCs/>
          <w:sz w:val="24"/>
        </w:rPr>
        <w:t>3</w:t>
      </w:r>
      <w:r>
        <w:rPr>
          <w:rFonts w:asciiTheme="minorEastAsia" w:eastAsiaTheme="minorEastAsia" w:hAnsiTheme="minorEastAsia" w:hint="eastAsia"/>
          <w:bCs/>
          <w:sz w:val="24"/>
        </w:rPr>
        <w:t>月</w:t>
      </w:r>
    </w:p>
    <w:p w:rsidR="000C2AA8" w:rsidRDefault="000C2AA8"/>
    <w:sectPr w:rsidR="000C2AA8" w:rsidSect="0065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84" w:rsidRDefault="00C86F84" w:rsidP="00B46BE1">
      <w:r>
        <w:separator/>
      </w:r>
    </w:p>
  </w:endnote>
  <w:endnote w:type="continuationSeparator" w:id="0">
    <w:p w:rsidR="00C86F84" w:rsidRDefault="00C86F84" w:rsidP="00B4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84" w:rsidRDefault="00C86F84" w:rsidP="00B46BE1">
      <w:r>
        <w:separator/>
      </w:r>
    </w:p>
  </w:footnote>
  <w:footnote w:type="continuationSeparator" w:id="0">
    <w:p w:rsidR="00C86F84" w:rsidRDefault="00C86F84" w:rsidP="00B46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BEA"/>
    <w:multiLevelType w:val="hybridMultilevel"/>
    <w:tmpl w:val="13F29C02"/>
    <w:lvl w:ilvl="0" w:tplc="04090011">
      <w:start w:val="1"/>
      <w:numFmt w:val="decimal"/>
      <w:lvlText w:val="%1)"/>
      <w:lvlJc w:val="left"/>
      <w:pPr>
        <w:ind w:left="1707" w:hanging="420"/>
      </w:p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4E7128B"/>
    <w:multiLevelType w:val="hybridMultilevel"/>
    <w:tmpl w:val="0E24DEDC"/>
    <w:lvl w:ilvl="0" w:tplc="0409000F">
      <w:start w:val="1"/>
      <w:numFmt w:val="decimal"/>
      <w:lvlText w:val="%1."/>
      <w:lvlJc w:val="left"/>
      <w:pPr>
        <w:ind w:left="1440" w:hanging="420"/>
      </w:pPr>
    </w:lvl>
    <w:lvl w:ilvl="1" w:tplc="9AB8EF0C">
      <w:start w:val="1"/>
      <w:numFmt w:val="decimal"/>
      <w:lvlText w:val="%2、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>
    <w:nsid w:val="180C2D6D"/>
    <w:multiLevelType w:val="hybridMultilevel"/>
    <w:tmpl w:val="C17066F2"/>
    <w:lvl w:ilvl="0" w:tplc="9AB8EF0C">
      <w:start w:val="1"/>
      <w:numFmt w:val="decimal"/>
      <w:lvlText w:val="%1、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C11D6"/>
    <w:multiLevelType w:val="hybridMultilevel"/>
    <w:tmpl w:val="13F29C02"/>
    <w:lvl w:ilvl="0" w:tplc="04090011">
      <w:start w:val="1"/>
      <w:numFmt w:val="decimal"/>
      <w:lvlText w:val="%1)"/>
      <w:lvlJc w:val="left"/>
      <w:pPr>
        <w:ind w:left="1707" w:hanging="420"/>
      </w:p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4">
    <w:nsid w:val="434E4C87"/>
    <w:multiLevelType w:val="hybridMultilevel"/>
    <w:tmpl w:val="C17066F2"/>
    <w:lvl w:ilvl="0" w:tplc="9AB8EF0C">
      <w:start w:val="1"/>
      <w:numFmt w:val="decimal"/>
      <w:lvlText w:val="%1、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015F6"/>
    <w:multiLevelType w:val="hybridMultilevel"/>
    <w:tmpl w:val="E2E2AFFA"/>
    <w:lvl w:ilvl="0" w:tplc="798A2C0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F34046"/>
    <w:multiLevelType w:val="hybridMultilevel"/>
    <w:tmpl w:val="C17066F2"/>
    <w:lvl w:ilvl="0" w:tplc="9AB8EF0C">
      <w:start w:val="1"/>
      <w:numFmt w:val="decimal"/>
      <w:lvlText w:val="%1、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0C192C"/>
    <w:multiLevelType w:val="hybridMultilevel"/>
    <w:tmpl w:val="C17066F2"/>
    <w:lvl w:ilvl="0" w:tplc="9AB8EF0C">
      <w:start w:val="1"/>
      <w:numFmt w:val="decimal"/>
      <w:lvlText w:val="%1、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D82DD6"/>
    <w:multiLevelType w:val="hybridMultilevel"/>
    <w:tmpl w:val="5E8EE9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9AB8EF0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BE1"/>
    <w:rsid w:val="000C2AA8"/>
    <w:rsid w:val="00B46BE1"/>
    <w:rsid w:val="00C8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BE1"/>
    <w:rPr>
      <w:sz w:val="18"/>
      <w:szCs w:val="18"/>
    </w:rPr>
  </w:style>
  <w:style w:type="paragraph" w:styleId="a5">
    <w:name w:val="List Paragraph"/>
    <w:basedOn w:val="a"/>
    <w:uiPriority w:val="99"/>
    <w:rsid w:val="00B46B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46B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6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2019-04-10T09:29:00Z</dcterms:created>
  <dcterms:modified xsi:type="dcterms:W3CDTF">2019-04-10T09:30:00Z</dcterms:modified>
</cp:coreProperties>
</file>