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全自动尿液分析流水线</w:t>
      </w:r>
      <w:r>
        <w:rPr>
          <w:rFonts w:hint="eastAsia"/>
          <w:b/>
          <w:bCs/>
          <w:sz w:val="44"/>
          <w:szCs w:val="44"/>
          <w:lang w:eastAsia="zh-CN"/>
        </w:rPr>
        <w:t>技术</w:t>
      </w:r>
      <w:r>
        <w:rPr>
          <w:rFonts w:hint="eastAsia"/>
          <w:b/>
          <w:bCs/>
          <w:sz w:val="44"/>
          <w:szCs w:val="44"/>
        </w:rPr>
        <w:t>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b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全自动尿液分析流水线包括全自动尿有形成份分析仪、全自动尿干化学分析仪及轨道系统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</w:t>
      </w:r>
      <w:bookmarkStart w:id="0" w:name="_Hlk16691148"/>
      <w:r>
        <w:rPr>
          <w:rFonts w:hint="eastAsia"/>
          <w:b/>
          <w:bCs/>
          <w:sz w:val="24"/>
          <w:szCs w:val="24"/>
        </w:rPr>
        <w:t>全自动尿中有形成份分析仪</w:t>
      </w:r>
      <w:bookmarkEnd w:id="0"/>
      <w:r>
        <w:rPr>
          <w:rFonts w:hint="eastAsia"/>
          <w:b/>
          <w:bCs/>
          <w:sz w:val="24"/>
          <w:szCs w:val="24"/>
        </w:rPr>
        <w:t>技术参数要求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报告参数≥14项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检测通道≥2个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可提供红细胞形态学信息有助于判断血尿的来源；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可提供有助于尿路感染的诊断和治疗检测有用信息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bookmarkStart w:id="3" w:name="_GoBack"/>
      <w:bookmarkEnd w:id="3"/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可提供判断肾脏对尿液的浓缩与稀释功能信息辅助临床；如电导率或渗透压等参数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仪器采用全自动进样系统，并有手动进样功能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测定速度≥2</w:t>
      </w:r>
      <w:r>
        <w:rPr>
          <w:rFonts w:ascii="宋体" w:hAnsi="宋体"/>
          <w:sz w:val="24"/>
          <w:szCs w:val="24"/>
        </w:rPr>
        <w:t>00标本/小时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手动进样时标本量≤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ml、自动进样时标本量≤2ml；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10、在仪器使用期间</w:t>
      </w:r>
      <w:r>
        <w:rPr>
          <w:rFonts w:hint="eastAsia" w:ascii="宋体" w:hAnsi="宋体"/>
          <w:sz w:val="24"/>
          <w:szCs w:val="24"/>
        </w:rPr>
        <w:t>须</w:t>
      </w:r>
      <w:r>
        <w:rPr>
          <w:rFonts w:hint="eastAsia" w:ascii="宋体" w:hAnsi="宋体"/>
          <w:sz w:val="24"/>
          <w:szCs w:val="24"/>
          <w:lang w:val="en-US" w:eastAsia="zh-CN"/>
        </w:rPr>
        <w:t>免费</w:t>
      </w:r>
      <w:r>
        <w:rPr>
          <w:rFonts w:hint="eastAsia" w:ascii="宋体" w:hAnsi="宋体"/>
          <w:sz w:val="24"/>
          <w:szCs w:val="24"/>
        </w:rPr>
        <w:t>提供原厂配套的高、低两种水平的有形成份质控品，确保检测结果准确可信（并提供经CFDA批准的注册证）。所提供应为全参数质量控制，并提供注册证复印件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11、</w:t>
      </w:r>
      <w:r>
        <w:rPr>
          <w:rFonts w:hint="eastAsia" w:ascii="宋体" w:hAnsi="宋体"/>
          <w:sz w:val="24"/>
          <w:szCs w:val="24"/>
        </w:rPr>
        <w:t>提供终生免费的实时在线网上质控服务，可同时实现室间质评和室内质评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12、</w:t>
      </w:r>
      <w:r>
        <w:rPr>
          <w:rFonts w:hint="eastAsia" w:ascii="宋体" w:hAnsi="宋体"/>
          <w:sz w:val="24"/>
          <w:szCs w:val="24"/>
        </w:rPr>
        <w:t>仪器可提供中文报告格式，可将实验室现有尿干化学报告与沉渣报告整合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13、</w:t>
      </w:r>
      <w:r>
        <w:rPr>
          <w:rFonts w:hint="eastAsia" w:ascii="宋体" w:hAnsi="宋体"/>
          <w:sz w:val="24"/>
          <w:szCs w:val="24"/>
        </w:rPr>
        <w:t>提供原厂配套的中文操作软件，简化操作流程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14、仪器使用期间，免费提供仪器的校准、保修和维护保养，更换配件时仅收取配件成本费用（厂家更换零件的费用）。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  <w:szCs w:val="24"/>
        </w:rPr>
      </w:pPr>
      <w:bookmarkStart w:id="1" w:name="_Hlk16690967"/>
      <w:r>
        <w:rPr>
          <w:rFonts w:hint="eastAsia"/>
          <w:b/>
          <w:bCs/>
          <w:sz w:val="24"/>
          <w:szCs w:val="24"/>
        </w:rPr>
        <w:t>二、</w:t>
      </w:r>
      <w:bookmarkStart w:id="2" w:name="_Hlk16691165"/>
      <w:r>
        <w:rPr>
          <w:rFonts w:hint="eastAsia"/>
          <w:b/>
          <w:bCs/>
          <w:sz w:val="24"/>
          <w:szCs w:val="24"/>
        </w:rPr>
        <w:t>全自动尿液干化学分析</w:t>
      </w:r>
      <w:bookmarkEnd w:id="2"/>
      <w:r>
        <w:rPr>
          <w:rFonts w:hint="eastAsia"/>
          <w:b/>
          <w:bCs/>
          <w:sz w:val="24"/>
          <w:szCs w:val="24"/>
        </w:rPr>
        <w:t>技术参数要求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测定项目：尿液测定项目≥14项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加样方式：自动加样，自动测定，自动取出测定条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检测速度≥</w:t>
      </w:r>
      <w:r>
        <w:rPr>
          <w:rFonts w:hint="eastAsia" w:ascii="宋体" w:hAnsi="宋体"/>
          <w:szCs w:val="21"/>
          <w:lang w:val="en-US" w:eastAsia="zh-CN"/>
        </w:rPr>
        <w:t>520</w:t>
      </w:r>
      <w:r>
        <w:rPr>
          <w:rFonts w:hint="eastAsia" w:ascii="宋体" w:hAnsi="宋体"/>
          <w:sz w:val="24"/>
          <w:szCs w:val="24"/>
        </w:rPr>
        <w:t>标本/小时；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sz w:val="24"/>
          <w:szCs w:val="24"/>
        </w:rPr>
        <w:t>设备试纸条容量≥300条，有防止尿条氧化装置；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sz w:val="24"/>
          <w:szCs w:val="24"/>
        </w:rPr>
        <w:t>样本量：样品量≤1</w:t>
      </w:r>
      <w:r>
        <w:rPr>
          <w:rFonts w:ascii="宋体" w:hAnsi="宋体"/>
          <w:sz w:val="24"/>
          <w:szCs w:val="24"/>
        </w:rPr>
        <w:t>ml尿液</w:t>
      </w:r>
      <w:r>
        <w:rPr>
          <w:rFonts w:hint="eastAsia" w:ascii="宋体" w:hAnsi="宋体"/>
          <w:sz w:val="24"/>
          <w:szCs w:val="24"/>
        </w:rPr>
        <w:t>，少量样本也可检测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6、</w:t>
      </w:r>
      <w:r>
        <w:rPr>
          <w:rFonts w:ascii="宋体" w:hAnsi="宋体"/>
          <w:sz w:val="24"/>
          <w:szCs w:val="24"/>
        </w:rPr>
        <w:t>比重检测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采用</w:t>
      </w:r>
      <w:r>
        <w:rPr>
          <w:rFonts w:hint="eastAsia" w:ascii="宋体" w:hAnsi="宋体"/>
          <w:sz w:val="24"/>
          <w:szCs w:val="24"/>
        </w:rPr>
        <w:t>NCCLS认可的光学折射率测定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7、</w:t>
      </w:r>
      <w:r>
        <w:rPr>
          <w:rFonts w:hint="eastAsia" w:ascii="宋体" w:hAnsi="宋体"/>
          <w:sz w:val="24"/>
          <w:szCs w:val="24"/>
        </w:rPr>
        <w:t>试纸条特性：能抗VC干扰，能抑制共存物质间相影响，室温保存1年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8、</w:t>
      </w:r>
      <w:r>
        <w:rPr>
          <w:rFonts w:hint="eastAsia" w:ascii="宋体" w:hAnsi="宋体"/>
          <w:sz w:val="24"/>
          <w:szCs w:val="24"/>
        </w:rPr>
        <w:t>进行自动的定量点式加样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9、仪器使用期间，免费提供仪器的校准、保修和维护保养，更换配件时仅收取配件成本费用（厂家更换零件的费用）。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三、轨道系统技术参数要求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、流水线连接：以上仪器可连接成全自动流水线系统；并具有扩展（</w:t>
      </w:r>
      <w:r>
        <w:rPr>
          <w:rFonts w:hint="eastAsia" w:ascii="宋体" w:hAnsi="宋体"/>
          <w:sz w:val="24"/>
          <w:szCs w:val="24"/>
          <w:lang w:eastAsia="zh-CN"/>
        </w:rPr>
        <w:t>四</w:t>
      </w:r>
      <w:r>
        <w:rPr>
          <w:rFonts w:hint="eastAsia" w:ascii="宋体" w:hAnsi="宋体"/>
          <w:sz w:val="24"/>
          <w:szCs w:val="24"/>
        </w:rPr>
        <w:t>台以上）功能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sectPr>
      <w:pgSz w:w="11906" w:h="16838"/>
      <w:pgMar w:top="873" w:right="856" w:bottom="873" w:left="8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0E59"/>
    <w:multiLevelType w:val="multilevel"/>
    <w:tmpl w:val="12450E5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decimal"/>
      <w:lvlText w:val="%5）"/>
      <w:lvlJc w:val="left"/>
      <w:pPr>
        <w:ind w:left="204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81"/>
    <w:rsid w:val="00043E9E"/>
    <w:rsid w:val="0008202F"/>
    <w:rsid w:val="000836BC"/>
    <w:rsid w:val="00100F34"/>
    <w:rsid w:val="00141406"/>
    <w:rsid w:val="001467BE"/>
    <w:rsid w:val="00154089"/>
    <w:rsid w:val="00177D3E"/>
    <w:rsid w:val="00215225"/>
    <w:rsid w:val="00223DF9"/>
    <w:rsid w:val="002568EB"/>
    <w:rsid w:val="002729B1"/>
    <w:rsid w:val="002756C5"/>
    <w:rsid w:val="002870D4"/>
    <w:rsid w:val="002A4C65"/>
    <w:rsid w:val="002C4462"/>
    <w:rsid w:val="0030718D"/>
    <w:rsid w:val="003129A2"/>
    <w:rsid w:val="0032690A"/>
    <w:rsid w:val="003541D0"/>
    <w:rsid w:val="003600DB"/>
    <w:rsid w:val="00370E23"/>
    <w:rsid w:val="00391B5F"/>
    <w:rsid w:val="003A02CA"/>
    <w:rsid w:val="003C03B7"/>
    <w:rsid w:val="003C6B68"/>
    <w:rsid w:val="003C6D25"/>
    <w:rsid w:val="003D4405"/>
    <w:rsid w:val="00415701"/>
    <w:rsid w:val="00430D9E"/>
    <w:rsid w:val="004743F8"/>
    <w:rsid w:val="004A406A"/>
    <w:rsid w:val="004B410F"/>
    <w:rsid w:val="004C0F60"/>
    <w:rsid w:val="004F0CF9"/>
    <w:rsid w:val="00547051"/>
    <w:rsid w:val="00617372"/>
    <w:rsid w:val="00631A4B"/>
    <w:rsid w:val="00670EDD"/>
    <w:rsid w:val="006726FD"/>
    <w:rsid w:val="00695587"/>
    <w:rsid w:val="006B2AEB"/>
    <w:rsid w:val="006D517A"/>
    <w:rsid w:val="006D67A1"/>
    <w:rsid w:val="006E07EE"/>
    <w:rsid w:val="00702CA4"/>
    <w:rsid w:val="00703D4E"/>
    <w:rsid w:val="00705F43"/>
    <w:rsid w:val="007077A9"/>
    <w:rsid w:val="00723376"/>
    <w:rsid w:val="007472AC"/>
    <w:rsid w:val="00772F2E"/>
    <w:rsid w:val="007B7F37"/>
    <w:rsid w:val="007D7FBF"/>
    <w:rsid w:val="00817A4A"/>
    <w:rsid w:val="008321AE"/>
    <w:rsid w:val="00866A68"/>
    <w:rsid w:val="00867915"/>
    <w:rsid w:val="009F12AE"/>
    <w:rsid w:val="009F334D"/>
    <w:rsid w:val="00A05B53"/>
    <w:rsid w:val="00A16D87"/>
    <w:rsid w:val="00A9652F"/>
    <w:rsid w:val="00AA2381"/>
    <w:rsid w:val="00B54086"/>
    <w:rsid w:val="00B55E18"/>
    <w:rsid w:val="00B83D79"/>
    <w:rsid w:val="00BC558C"/>
    <w:rsid w:val="00BD0315"/>
    <w:rsid w:val="00BE2B19"/>
    <w:rsid w:val="00C0328C"/>
    <w:rsid w:val="00C26C76"/>
    <w:rsid w:val="00C3596F"/>
    <w:rsid w:val="00C4119D"/>
    <w:rsid w:val="00C473FA"/>
    <w:rsid w:val="00C5366B"/>
    <w:rsid w:val="00CC2A17"/>
    <w:rsid w:val="00D114E9"/>
    <w:rsid w:val="00D457AD"/>
    <w:rsid w:val="00D62606"/>
    <w:rsid w:val="00D62AC7"/>
    <w:rsid w:val="00D74CD6"/>
    <w:rsid w:val="00D82E64"/>
    <w:rsid w:val="00DD5753"/>
    <w:rsid w:val="00DE292D"/>
    <w:rsid w:val="00E567C2"/>
    <w:rsid w:val="00E70682"/>
    <w:rsid w:val="00E97252"/>
    <w:rsid w:val="00EC628A"/>
    <w:rsid w:val="00EE3FE1"/>
    <w:rsid w:val="00F00504"/>
    <w:rsid w:val="00F431BA"/>
    <w:rsid w:val="00F47ACD"/>
    <w:rsid w:val="00F75A82"/>
    <w:rsid w:val="00F861B5"/>
    <w:rsid w:val="00F94544"/>
    <w:rsid w:val="00FA52E3"/>
    <w:rsid w:val="00FB40B1"/>
    <w:rsid w:val="00FB7BB6"/>
    <w:rsid w:val="00FC3322"/>
    <w:rsid w:val="19744CD8"/>
    <w:rsid w:val="22581B56"/>
    <w:rsid w:val="3BC866F5"/>
    <w:rsid w:val="3C90251E"/>
    <w:rsid w:val="4D855316"/>
    <w:rsid w:val="568D2A8D"/>
    <w:rsid w:val="6BE7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969</Characters>
  <Lines>8</Lines>
  <Paragraphs>2</Paragraphs>
  <TotalTime>6</TotalTime>
  <ScaleCrop>false</ScaleCrop>
  <LinksUpToDate>false</LinksUpToDate>
  <CharactersWithSpaces>1136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2019-12-30T08:17:00Z</dcterms:created>
  <dc:creator>王浩</dc:creator>
  <cp:lastModifiedBy>admin</cp:lastModifiedBy>
  <cp:lastPrinted>2019-08-14T08:07:00Z</cp:lastPrinted>
  <dcterms:modified xsi:type="dcterms:W3CDTF">2020-01-14T06:22:40Z</dcterms:modified>
  <dc:title>UF-100招标要求（要点）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