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光学</w:t>
      </w:r>
      <w:r>
        <w:rPr>
          <w:rFonts w:hint="eastAsia" w:ascii="宋体" w:hAnsi="宋体"/>
          <w:b/>
          <w:sz w:val="30"/>
          <w:szCs w:val="30"/>
        </w:rPr>
        <w:t>显微镜</w:t>
      </w:r>
      <w:r>
        <w:rPr>
          <w:rFonts w:hint="eastAsia" w:ascii="宋体" w:hAnsi="宋体"/>
          <w:b/>
          <w:sz w:val="30"/>
          <w:szCs w:val="30"/>
          <w:lang w:eastAsia="zh-CN"/>
        </w:rPr>
        <w:t>技术</w:t>
      </w:r>
      <w:r>
        <w:rPr>
          <w:rFonts w:hint="eastAsia" w:ascii="宋体" w:hAnsi="宋体"/>
          <w:b/>
          <w:sz w:val="30"/>
          <w:szCs w:val="30"/>
        </w:rPr>
        <w:t>参数</w:t>
      </w:r>
    </w:p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一、用途</w:t>
      </w:r>
      <w:bookmarkStart w:id="1" w:name="_GoBack"/>
      <w:bookmarkEnd w:id="1"/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1.1用于明场观察研究，适合染色切片观察等广泛生命科学研究；</w:t>
      </w:r>
    </w:p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二、技术要求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</w:t>
      </w:r>
      <w:r>
        <w:rPr>
          <w:rFonts w:hint="eastAsia" w:ascii="Calibri" w:hAnsi="宋体"/>
          <w:sz w:val="24"/>
          <w:szCs w:val="24"/>
        </w:rPr>
        <w:t>机身：一体化金属机身，防震机座，稳定结构，可作明场观察，可扩展荧光、相差、暗场、偏光、多人共览等观察；</w:t>
      </w:r>
      <w:r>
        <w:rPr>
          <w:rFonts w:ascii="Calibri" w:hAnsi="宋体"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#</w:t>
      </w:r>
      <w:r>
        <w:rPr>
          <w:rFonts w:ascii="Calibri" w:hAnsi="宋体"/>
          <w:sz w:val="24"/>
          <w:szCs w:val="24"/>
        </w:rPr>
        <w:t>2.2</w:t>
      </w:r>
      <w:bookmarkStart w:id="0" w:name="OLE_LINK1"/>
      <w:r>
        <w:rPr>
          <w:rFonts w:hint="eastAsia" w:ascii="Calibri" w:hAnsi="宋体"/>
          <w:sz w:val="24"/>
          <w:szCs w:val="24"/>
        </w:rPr>
        <w:t>光学系统：无限远校正光学系统，齐焦距离国际标准=45</w:t>
      </w:r>
      <w:r>
        <w:rPr>
          <w:rFonts w:ascii="Calibri" w:hAnsi="宋体"/>
          <w:sz w:val="24"/>
          <w:szCs w:val="24"/>
        </w:rPr>
        <w:t>mm</w:t>
      </w:r>
      <w:bookmarkEnd w:id="0"/>
      <w:r>
        <w:rPr>
          <w:rFonts w:hint="eastAsia" w:ascii="Calibri" w:hAnsi="宋体"/>
          <w:sz w:val="24"/>
          <w:szCs w:val="24"/>
        </w:rPr>
        <w:t>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3调焦：带同轴粗精调焦，高精度微调旋钮，微调最小步进≤</w:t>
      </w:r>
      <w:r>
        <w:rPr>
          <w:rFonts w:ascii="Calibri" w:hAnsi="宋体"/>
          <w:sz w:val="24"/>
          <w:szCs w:val="24"/>
        </w:rPr>
        <w:t>1um</w:t>
      </w:r>
      <w:r>
        <w:rPr>
          <w:rFonts w:hint="eastAsia" w:ascii="Calibri" w:hAnsi="宋体"/>
          <w:sz w:val="24"/>
          <w:szCs w:val="24"/>
        </w:rPr>
        <w:t>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*2.</w:t>
      </w:r>
      <w:r>
        <w:rPr>
          <w:rFonts w:hint="eastAsia" w:ascii="Calibri" w:hAnsi="宋体"/>
          <w:sz w:val="24"/>
          <w:szCs w:val="24"/>
        </w:rPr>
        <w:t>4照明装置：节能</w:t>
      </w:r>
      <w:r>
        <w:rPr>
          <w:rFonts w:ascii="Calibri" w:hAnsi="宋体"/>
          <w:sz w:val="24"/>
          <w:szCs w:val="24"/>
        </w:rPr>
        <w:t>LED</w:t>
      </w:r>
      <w:r>
        <w:rPr>
          <w:rFonts w:hint="eastAsia" w:ascii="Calibri" w:hAnsi="宋体"/>
          <w:sz w:val="24"/>
          <w:szCs w:val="24"/>
        </w:rPr>
        <w:t>照明，无需更换灯泡，平均使用寿命≥</w:t>
      </w:r>
      <w:r>
        <w:rPr>
          <w:rFonts w:ascii="Calibri" w:hAnsi="宋体"/>
          <w:sz w:val="24"/>
          <w:szCs w:val="24"/>
        </w:rPr>
        <w:t>15</w:t>
      </w:r>
      <w:r>
        <w:rPr>
          <w:rFonts w:hint="eastAsia" w:ascii="Calibri" w:hAnsi="宋体"/>
          <w:sz w:val="24"/>
          <w:szCs w:val="24"/>
        </w:rPr>
        <w:t>年，节约更换灯泡成本；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5载物台：右手低位置同轴驱动的高抗磨损性陶瓷覆盖层载物台；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6样夹：可单手操作样夹</w:t>
      </w:r>
      <w:r>
        <w:rPr>
          <w:rFonts w:ascii="Calibri" w:hAnsi="宋体"/>
          <w:sz w:val="24"/>
          <w:szCs w:val="24"/>
        </w:rPr>
        <w:t xml:space="preserve">, </w:t>
      </w:r>
      <w:r>
        <w:rPr>
          <w:rFonts w:hint="eastAsia" w:ascii="Calibri" w:hAnsi="宋体"/>
          <w:sz w:val="24"/>
          <w:szCs w:val="24"/>
        </w:rPr>
        <w:t>方便同时记录；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7观察镜筒：三目镜筒，F</w:t>
      </w:r>
      <w:r>
        <w:rPr>
          <w:rFonts w:ascii="Calibri" w:hAnsi="宋体"/>
          <w:sz w:val="24"/>
          <w:szCs w:val="24"/>
        </w:rPr>
        <w:t>OV</w:t>
      </w:r>
      <w:r>
        <w:rPr>
          <w:rFonts w:hint="eastAsia" w:ascii="Calibri" w:hAnsi="宋体"/>
          <w:sz w:val="24"/>
          <w:szCs w:val="24"/>
        </w:rPr>
        <w:t>≥25mm；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*2.</w:t>
      </w:r>
      <w:r>
        <w:rPr>
          <w:rFonts w:hint="eastAsia" w:ascii="Calibri" w:hAnsi="宋体"/>
          <w:sz w:val="24"/>
          <w:szCs w:val="24"/>
        </w:rPr>
        <w:t>8聚光镜：带与物镜放大倍数相匹配的孔镜光栏彩色标记</w:t>
      </w:r>
      <w:r>
        <w:rPr>
          <w:rFonts w:ascii="Calibri" w:hAnsi="宋体"/>
          <w:sz w:val="24"/>
          <w:szCs w:val="24"/>
        </w:rPr>
        <w:t xml:space="preserve">, </w:t>
      </w:r>
      <w:r>
        <w:rPr>
          <w:rFonts w:hint="eastAsia" w:ascii="Calibri" w:hAnsi="宋体"/>
          <w:sz w:val="24"/>
          <w:szCs w:val="24"/>
        </w:rPr>
        <w:t>科勒照明；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9目镜：</w:t>
      </w:r>
      <w:r>
        <w:rPr>
          <w:rFonts w:ascii="Calibri" w:hAnsi="宋体"/>
          <w:sz w:val="24"/>
          <w:szCs w:val="24"/>
        </w:rPr>
        <w:t>10X</w:t>
      </w:r>
      <w:r>
        <w:rPr>
          <w:rFonts w:hint="eastAsia" w:ascii="Calibri" w:hAnsi="宋体"/>
          <w:sz w:val="24"/>
          <w:szCs w:val="24"/>
        </w:rPr>
        <w:t>宽视野目镜，视野数≥</w:t>
      </w:r>
      <w:r>
        <w:rPr>
          <w:rFonts w:ascii="Calibri" w:hAnsi="宋体"/>
          <w:sz w:val="24"/>
          <w:szCs w:val="24"/>
        </w:rPr>
        <w:t>2</w:t>
      </w:r>
      <w:r>
        <w:rPr>
          <w:rFonts w:hint="eastAsia" w:ascii="Calibri" w:hAnsi="宋体"/>
          <w:sz w:val="24"/>
          <w:szCs w:val="24"/>
        </w:rPr>
        <w:t>0</w:t>
      </w:r>
      <w:r>
        <w:rPr>
          <w:rFonts w:ascii="Calibri" w:hAnsi="宋体"/>
          <w:sz w:val="24"/>
          <w:szCs w:val="24"/>
        </w:rPr>
        <w:t>mm</w:t>
      </w:r>
      <w:r>
        <w:rPr>
          <w:rFonts w:hint="eastAsia" w:ascii="Calibri" w:hAnsi="宋体"/>
          <w:sz w:val="24"/>
          <w:szCs w:val="24"/>
        </w:rPr>
        <w:t>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</w:t>
      </w:r>
      <w:r>
        <w:rPr>
          <w:rFonts w:hint="eastAsia" w:ascii="Calibri" w:hAnsi="宋体"/>
          <w:sz w:val="24"/>
          <w:szCs w:val="24"/>
        </w:rPr>
        <w:t>10物镜：配备物镜4X，10X，20</w:t>
      </w:r>
      <w:r>
        <w:rPr>
          <w:rFonts w:ascii="Calibri" w:hAnsi="宋体"/>
          <w:sz w:val="24"/>
          <w:szCs w:val="24"/>
        </w:rPr>
        <w:t>X</w:t>
      </w:r>
      <w:r>
        <w:rPr>
          <w:rFonts w:hint="eastAsia" w:ascii="Calibri" w:hAnsi="宋体"/>
          <w:sz w:val="24"/>
          <w:szCs w:val="24"/>
        </w:rPr>
        <w:t>，40X，100X；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2.11 摄像头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*2.1</w:t>
      </w:r>
      <w:r>
        <w:rPr>
          <w:rFonts w:hint="eastAsia" w:ascii="Calibri" w:hAnsi="宋体"/>
          <w:sz w:val="24"/>
          <w:szCs w:val="24"/>
        </w:rPr>
        <w:t>1</w:t>
      </w:r>
      <w:r>
        <w:rPr>
          <w:rFonts w:ascii="Calibri" w:hAnsi="宋体"/>
          <w:sz w:val="24"/>
          <w:szCs w:val="24"/>
        </w:rPr>
        <w:t>.1</w:t>
      </w:r>
      <w:r>
        <w:rPr>
          <w:rFonts w:hint="eastAsia" w:ascii="Calibri" w:hAnsi="宋体"/>
          <w:sz w:val="24"/>
          <w:szCs w:val="24"/>
        </w:rPr>
        <w:t>解析度≥2000万像素；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</w:t>
      </w:r>
      <w:r>
        <w:rPr>
          <w:rFonts w:hint="eastAsia" w:ascii="Calibri" w:hAnsi="宋体"/>
          <w:sz w:val="24"/>
          <w:szCs w:val="24"/>
        </w:rPr>
        <w:t>1</w:t>
      </w:r>
      <w:r>
        <w:rPr>
          <w:rFonts w:ascii="Calibri" w:hAnsi="宋体"/>
          <w:sz w:val="24"/>
          <w:szCs w:val="24"/>
        </w:rPr>
        <w:t>.2</w:t>
      </w:r>
      <w:r>
        <w:rPr>
          <w:rFonts w:hint="eastAsia" w:ascii="Calibri" w:hAnsi="宋体"/>
          <w:sz w:val="24"/>
          <w:szCs w:val="24"/>
        </w:rPr>
        <w:t>渐进扫描</w:t>
      </w:r>
      <w:r>
        <w:rPr>
          <w:rFonts w:ascii="Calibri" w:hAnsi="宋体"/>
          <w:sz w:val="24"/>
          <w:szCs w:val="24"/>
        </w:rPr>
        <w:t xml:space="preserve"> CMOS</w:t>
      </w:r>
      <w:r>
        <w:rPr>
          <w:rFonts w:hint="eastAsia" w:ascii="Calibri" w:hAnsi="宋体"/>
          <w:sz w:val="24"/>
          <w:szCs w:val="24"/>
        </w:rPr>
        <w:t>感光器, 渐进式扫描，一英寸芯片尺寸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</w:t>
      </w:r>
      <w:r>
        <w:rPr>
          <w:rFonts w:hint="eastAsia" w:ascii="Calibri" w:hAnsi="宋体"/>
          <w:sz w:val="24"/>
          <w:szCs w:val="24"/>
        </w:rPr>
        <w:t>1</w:t>
      </w:r>
      <w:r>
        <w:rPr>
          <w:rFonts w:ascii="Calibri" w:hAnsi="宋体"/>
          <w:sz w:val="24"/>
          <w:szCs w:val="24"/>
        </w:rPr>
        <w:t>.</w:t>
      </w:r>
      <w:r>
        <w:rPr>
          <w:rFonts w:hint="eastAsia" w:ascii="Calibri" w:hAnsi="宋体"/>
          <w:sz w:val="24"/>
          <w:szCs w:val="24"/>
        </w:rPr>
        <w:t>3 c-型接头 0.</w:t>
      </w:r>
      <w:r>
        <w:rPr>
          <w:rFonts w:ascii="Calibri" w:hAnsi="宋体"/>
          <w:sz w:val="24"/>
          <w:szCs w:val="24"/>
        </w:rPr>
        <w:t>5</w:t>
      </w:r>
      <w:r>
        <w:rPr>
          <w:rFonts w:hint="eastAsia" w:ascii="Calibri" w:hAnsi="宋体"/>
          <w:sz w:val="24"/>
          <w:szCs w:val="24"/>
        </w:rPr>
        <w:t>x 或</w:t>
      </w:r>
      <w:r>
        <w:rPr>
          <w:rFonts w:ascii="Calibri" w:hAnsi="宋体"/>
          <w:sz w:val="24"/>
          <w:szCs w:val="24"/>
        </w:rPr>
        <w:t>1</w:t>
      </w:r>
      <w:r>
        <w:rPr>
          <w:rFonts w:hint="eastAsia" w:ascii="Calibri" w:hAnsi="宋体"/>
          <w:sz w:val="24"/>
          <w:szCs w:val="24"/>
        </w:rPr>
        <w:t>x, 支援操作系统 Windows10；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2.12</w:t>
      </w:r>
      <w:r>
        <w:rPr>
          <w:rFonts w:ascii="Calibri" w:hAnsi="宋体"/>
          <w:sz w:val="24"/>
          <w:szCs w:val="24"/>
        </w:rPr>
        <w:t xml:space="preserve"> </w:t>
      </w:r>
      <w:r>
        <w:rPr>
          <w:rFonts w:hint="eastAsia" w:ascii="Calibri" w:hAnsi="宋体"/>
          <w:sz w:val="24"/>
          <w:szCs w:val="24"/>
        </w:rPr>
        <w:t>显微图像工作站一套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三、相关服务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3.1 </w:t>
      </w:r>
      <w:r>
        <w:rPr>
          <w:rFonts w:hint="eastAsia" w:ascii="Calibri" w:hAnsi="宋体"/>
          <w:sz w:val="24"/>
          <w:szCs w:val="24"/>
        </w:rPr>
        <w:t>生产厂家提供免费的到最终用户所在地的安装、调试、培训等；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3.2 </w:t>
      </w:r>
      <w:r>
        <w:rPr>
          <w:rFonts w:hint="eastAsia" w:ascii="Calibri" w:hAnsi="宋体"/>
          <w:sz w:val="24"/>
          <w:szCs w:val="24"/>
        </w:rPr>
        <w:t>生产厂家为用户提供产品终身技术服务，接到产品出现故障报告后</w:t>
      </w:r>
      <w:r>
        <w:rPr>
          <w:rFonts w:ascii="Calibri" w:hAnsi="宋体"/>
          <w:sz w:val="24"/>
          <w:szCs w:val="24"/>
        </w:rPr>
        <w:t>1</w:t>
      </w:r>
      <w:r>
        <w:rPr>
          <w:rFonts w:hint="eastAsia" w:ascii="Calibri" w:hAnsi="宋体"/>
          <w:sz w:val="24"/>
          <w:szCs w:val="24"/>
        </w:rPr>
        <w:t>小时内响应，</w:t>
      </w:r>
      <w:r>
        <w:rPr>
          <w:rFonts w:ascii="Calibri" w:hAnsi="宋体"/>
          <w:sz w:val="24"/>
          <w:szCs w:val="24"/>
        </w:rPr>
        <w:t>2</w:t>
      </w:r>
      <w:r>
        <w:rPr>
          <w:rFonts w:hint="eastAsia" w:ascii="Calibri" w:hAnsi="宋体"/>
          <w:sz w:val="24"/>
          <w:szCs w:val="24"/>
        </w:rPr>
        <w:t>小时内到现场履行维修服务义务；</w:t>
      </w:r>
    </w:p>
    <w:p>
      <w:pPr>
        <w:snapToGrid w:val="0"/>
        <w:spacing w:line="360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3.3 </w:t>
      </w:r>
      <w:r>
        <w:rPr>
          <w:rFonts w:hint="eastAsia" w:ascii="Calibri" w:hAnsi="宋体"/>
          <w:sz w:val="24"/>
          <w:szCs w:val="24"/>
        </w:rPr>
        <w:t>保修期：提供36个月的免费保修，保修期自验收签字之日起计。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A"/>
    <w:rsid w:val="00254568"/>
    <w:rsid w:val="00283DC6"/>
    <w:rsid w:val="004C2615"/>
    <w:rsid w:val="0053651A"/>
    <w:rsid w:val="00565F02"/>
    <w:rsid w:val="00573498"/>
    <w:rsid w:val="005C7DFA"/>
    <w:rsid w:val="006600AD"/>
    <w:rsid w:val="00694822"/>
    <w:rsid w:val="00747B80"/>
    <w:rsid w:val="00777519"/>
    <w:rsid w:val="0088597E"/>
    <w:rsid w:val="00980A51"/>
    <w:rsid w:val="00992698"/>
    <w:rsid w:val="00C819AB"/>
    <w:rsid w:val="00CF2D56"/>
    <w:rsid w:val="00D4684A"/>
    <w:rsid w:val="00E03226"/>
    <w:rsid w:val="00E05EB3"/>
    <w:rsid w:val="00E24FBD"/>
    <w:rsid w:val="00EB4556"/>
    <w:rsid w:val="389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11"/>
    <w:basedOn w:val="1"/>
    <w:next w:val="1"/>
    <w:qFormat/>
    <w:uiPriority w:val="99"/>
    <w:pPr>
      <w:autoSpaceDE w:val="0"/>
      <w:autoSpaceDN w:val="0"/>
      <w:adjustRightInd w:val="0"/>
      <w:spacing w:line="141" w:lineRule="atLeast"/>
      <w:jc w:val="left"/>
    </w:pPr>
    <w:rPr>
      <w:rFonts w:ascii="微软雅黑" w:eastAsia="微软雅黑" w:hAnsiTheme="minorHAnsi" w:cstheme="minorBid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4</Lines>
  <Paragraphs>1</Paragraphs>
  <TotalTime>7</TotalTime>
  <ScaleCrop>false</ScaleCrop>
  <LinksUpToDate>false</LinksUpToDate>
  <CharactersWithSpaces>641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2020-05-15T02:58:00Z</dcterms:created>
  <dc:creator>张岩</dc:creator>
  <cp:lastModifiedBy>天蝎座</cp:lastModifiedBy>
  <dcterms:modified xsi:type="dcterms:W3CDTF">2020-05-15T03:28:41Z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