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5FE6" w:rsidRDefault="00AC200A">
      <w:pPr>
        <w:jc w:val="center"/>
        <w:rPr>
          <w:rFonts w:ascii="华文中宋" w:eastAsia="华文中宋" w:hAnsi="华文中宋"/>
          <w:sz w:val="44"/>
        </w:rPr>
      </w:pPr>
      <w:bookmarkStart w:id="0" w:name="_GoBack"/>
      <w:bookmarkEnd w:id="0"/>
      <w:r>
        <w:rPr>
          <w:rFonts w:ascii="华文中宋" w:eastAsia="华文中宋" w:hAnsi="华文中宋" w:hint="eastAsia"/>
          <w:sz w:val="44"/>
        </w:rPr>
        <w:t>信息机房更换电池组技术要求书</w:t>
      </w:r>
    </w:p>
    <w:p w:rsidR="00155FE6" w:rsidRDefault="00155FE6">
      <w:pPr>
        <w:jc w:val="center"/>
        <w:rPr>
          <w:rFonts w:ascii="仿宋_GB2312" w:eastAsia="仿宋_GB2312" w:hAnsi="仿宋"/>
          <w:b/>
          <w:sz w:val="44"/>
        </w:rPr>
      </w:pPr>
    </w:p>
    <w:p w:rsidR="00155FE6" w:rsidRDefault="00AC200A">
      <w:pPr>
        <w:rPr>
          <w:rFonts w:ascii="黑体" w:eastAsia="黑体"/>
          <w:sz w:val="32"/>
        </w:rPr>
      </w:pPr>
      <w:r>
        <w:rPr>
          <w:rFonts w:ascii="黑体" w:eastAsia="黑体" w:hint="eastAsia"/>
          <w:sz w:val="32"/>
        </w:rPr>
        <w:t>技术要求</w:t>
      </w:r>
    </w:p>
    <w:p w:rsidR="00155FE6" w:rsidRDefault="00AC200A">
      <w:pPr>
        <w:numPr>
          <w:ilvl w:val="0"/>
          <w:numId w:val="1"/>
        </w:numPr>
        <w:ind w:left="846"/>
        <w:rPr>
          <w:rFonts w:ascii="楷体_GB2312" w:eastAsia="楷体_GB2312"/>
          <w:b/>
          <w:sz w:val="32"/>
        </w:rPr>
      </w:pPr>
      <w:r>
        <w:rPr>
          <w:rFonts w:ascii="楷体_GB2312" w:eastAsia="楷体_GB2312" w:hint="eastAsia"/>
          <w:b/>
          <w:sz w:val="32"/>
        </w:rPr>
        <w:t>UPS</w:t>
      </w:r>
      <w:r>
        <w:rPr>
          <w:rFonts w:ascii="楷体_GB2312" w:eastAsia="楷体_GB2312" w:hint="eastAsia"/>
          <w:b/>
          <w:sz w:val="32"/>
        </w:rPr>
        <w:t>电池技术要求</w:t>
      </w:r>
    </w:p>
    <w:tbl>
      <w:tblPr>
        <w:tblW w:w="8755" w:type="dxa"/>
        <w:tblLayout w:type="fixed"/>
        <w:tblCellMar>
          <w:left w:w="0" w:type="dxa"/>
          <w:right w:w="0" w:type="dxa"/>
        </w:tblCellMar>
        <w:tblLook w:val="04A0"/>
      </w:tblPr>
      <w:tblGrid>
        <w:gridCol w:w="959"/>
        <w:gridCol w:w="2977"/>
        <w:gridCol w:w="4819"/>
      </w:tblGrid>
      <w:tr w:rsidR="00155FE6">
        <w:trPr>
          <w:trHeight w:val="526"/>
        </w:trPr>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55FE6" w:rsidRDefault="00AC200A">
            <w:pPr>
              <w:spacing w:line="400" w:lineRule="exact"/>
              <w:jc w:val="center"/>
              <w:rPr>
                <w:rFonts w:ascii="仿宋_GB2312" w:eastAsia="仿宋_GB2312"/>
                <w:b/>
                <w:sz w:val="30"/>
              </w:rPr>
            </w:pPr>
            <w:r>
              <w:rPr>
                <w:rFonts w:ascii="仿宋_GB2312" w:eastAsia="仿宋_GB2312" w:hint="eastAsia"/>
                <w:b/>
                <w:sz w:val="30"/>
              </w:rPr>
              <w:t>序号</w:t>
            </w: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55FE6" w:rsidRDefault="00AC200A">
            <w:pPr>
              <w:spacing w:line="400" w:lineRule="exact"/>
              <w:jc w:val="center"/>
              <w:rPr>
                <w:rFonts w:ascii="仿宋_GB2312" w:eastAsia="仿宋_GB2312"/>
                <w:b/>
                <w:sz w:val="30"/>
              </w:rPr>
            </w:pPr>
            <w:r>
              <w:rPr>
                <w:rFonts w:ascii="仿宋_GB2312" w:eastAsia="仿宋_GB2312" w:hint="eastAsia"/>
                <w:b/>
                <w:sz w:val="30"/>
              </w:rPr>
              <w:t>指标</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55FE6" w:rsidRDefault="00AC200A">
            <w:pPr>
              <w:spacing w:line="400" w:lineRule="exact"/>
              <w:jc w:val="center"/>
              <w:rPr>
                <w:rFonts w:ascii="仿宋_GB2312" w:eastAsia="仿宋_GB2312"/>
                <w:b/>
                <w:sz w:val="30"/>
              </w:rPr>
            </w:pPr>
            <w:r>
              <w:rPr>
                <w:rFonts w:ascii="仿宋_GB2312" w:eastAsia="仿宋_GB2312" w:hint="eastAsia"/>
                <w:b/>
                <w:sz w:val="30"/>
              </w:rPr>
              <w:t>说明</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8"/>
              </w:rPr>
              <w:t>设</w:t>
            </w:r>
            <w:r>
              <w:rPr>
                <w:rFonts w:ascii="宋体" w:hint="eastAsia"/>
                <w:sz w:val="24"/>
              </w:rPr>
              <w:t>备数量</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55FE6" w:rsidRDefault="00AC200A">
            <w:pPr>
              <w:spacing w:line="400" w:lineRule="exact"/>
              <w:jc w:val="left"/>
              <w:rPr>
                <w:rFonts w:ascii="宋体"/>
                <w:sz w:val="24"/>
              </w:rPr>
            </w:pPr>
            <w:r>
              <w:rPr>
                <w:rFonts w:ascii="宋体" w:hint="eastAsia"/>
                <w:sz w:val="24"/>
              </w:rPr>
              <w:t>68</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设备到货地点</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55FE6" w:rsidRDefault="00AC200A">
            <w:pPr>
              <w:spacing w:line="400" w:lineRule="exact"/>
              <w:jc w:val="left"/>
              <w:rPr>
                <w:rFonts w:ascii="宋体"/>
                <w:sz w:val="24"/>
              </w:rPr>
            </w:pPr>
            <w:r>
              <w:rPr>
                <w:u w:val="single"/>
              </w:rPr>
              <w:t>北京市朝阳区潘家园南里</w:t>
            </w:r>
            <w:r>
              <w:rPr>
                <w:u w:val="single"/>
              </w:rPr>
              <w:t>17</w:t>
            </w:r>
            <w:r>
              <w:rPr>
                <w:u w:val="single"/>
              </w:rPr>
              <w:t>号</w:t>
            </w:r>
            <w:r>
              <w:rPr>
                <w:rFonts w:hint="eastAsia"/>
                <w:u w:val="single"/>
              </w:rPr>
              <w:t>（中国医学科学院肿瘤医院）</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适用场景</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55FE6" w:rsidRDefault="00AC200A">
            <w:pPr>
              <w:spacing w:line="400" w:lineRule="exact"/>
              <w:jc w:val="left"/>
              <w:rPr>
                <w:rFonts w:ascii="宋体"/>
                <w:sz w:val="24"/>
              </w:rPr>
            </w:pPr>
            <w:r>
              <w:rPr>
                <w:rFonts w:ascii="宋体" w:hint="eastAsia"/>
                <w:sz w:val="24"/>
              </w:rPr>
              <w:t>科研楼四层信息机房</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在用单只蓄电池参考尺寸</w:t>
            </w:r>
          </w:p>
          <w:p w:rsidR="00155FE6" w:rsidRDefault="00AC200A">
            <w:pPr>
              <w:spacing w:line="400" w:lineRule="exact"/>
              <w:jc w:val="center"/>
              <w:rPr>
                <w:rFonts w:ascii="宋体"/>
                <w:sz w:val="24"/>
              </w:rPr>
            </w:pPr>
            <w:r>
              <w:rPr>
                <w:rFonts w:ascii="宋体" w:hint="eastAsia"/>
                <w:sz w:val="24"/>
              </w:rPr>
              <w:t>（单位：</w:t>
            </w:r>
            <w:r>
              <w:rPr>
                <w:rFonts w:ascii="宋体" w:hint="eastAsia"/>
                <w:sz w:val="24"/>
              </w:rPr>
              <w:t>mm</w:t>
            </w:r>
            <w:r>
              <w:rPr>
                <w:rFonts w:ascii="宋体" w:hint="eastAsia"/>
                <w:sz w:val="24"/>
              </w:rPr>
              <w:t>）</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rPr>
                <w:rFonts w:ascii="宋体"/>
                <w:sz w:val="24"/>
              </w:rPr>
            </w:pPr>
            <w:r>
              <w:rPr>
                <w:rFonts w:ascii="宋体" w:hint="eastAsia"/>
                <w:sz w:val="24"/>
              </w:rPr>
              <w:t>533*237*216</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类型</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阀控铅酸免维护电池</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额定电压</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12 Vdc</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额定容量</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w:t>
            </w:r>
            <w:r>
              <w:rPr>
                <w:rFonts w:ascii="宋体" w:hint="eastAsia"/>
                <w:sz w:val="24"/>
              </w:rPr>
              <w:t>200Ah</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spacing w:line="400" w:lineRule="exact"/>
              <w:jc w:val="center"/>
              <w:rPr>
                <w:rFonts w:ascii="宋体"/>
                <w:sz w:val="24"/>
              </w:rPr>
            </w:pP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spacing w:line="400" w:lineRule="exact"/>
              <w:jc w:val="left"/>
              <w:rPr>
                <w:rFonts w:ascii="宋体"/>
                <w:sz w:val="24"/>
              </w:rPr>
            </w:pP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工作温度</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-15</w:t>
            </w:r>
            <w:r>
              <w:rPr>
                <w:rFonts w:ascii="宋体" w:hint="eastAsia"/>
                <w:sz w:val="24"/>
              </w:rPr>
              <w:t>～</w:t>
            </w:r>
            <w:r>
              <w:rPr>
                <w:rFonts w:ascii="宋体" w:hint="eastAsia"/>
                <w:sz w:val="24"/>
              </w:rPr>
              <w:t>45</w:t>
            </w:r>
            <w:r>
              <w:rPr>
                <w:rFonts w:ascii="宋体" w:hint="eastAsia"/>
                <w:sz w:val="24"/>
              </w:rPr>
              <w:t>℃</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设计使用寿命</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w:t>
            </w:r>
            <w:r>
              <w:rPr>
                <w:rFonts w:ascii="宋体" w:hint="eastAsia"/>
                <w:sz w:val="24"/>
              </w:rPr>
              <w:t>6</w:t>
            </w:r>
            <w:r>
              <w:rPr>
                <w:rFonts w:ascii="宋体" w:hint="eastAsia"/>
                <w:sz w:val="24"/>
              </w:rPr>
              <w:t>年</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浮充寿命</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w:t>
            </w:r>
            <w:r>
              <w:rPr>
                <w:rFonts w:ascii="宋体" w:hint="eastAsia"/>
                <w:sz w:val="24"/>
              </w:rPr>
              <w:t>6</w:t>
            </w:r>
            <w:r>
              <w:rPr>
                <w:rFonts w:ascii="宋体" w:hint="eastAsia"/>
                <w:sz w:val="24"/>
              </w:rPr>
              <w:t>年</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容量保存率</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w:t>
            </w:r>
            <w:r>
              <w:rPr>
                <w:rFonts w:ascii="宋体" w:hint="eastAsia"/>
                <w:sz w:val="24"/>
              </w:rPr>
              <w:t>95%/28</w:t>
            </w:r>
            <w:r>
              <w:rPr>
                <w:rFonts w:ascii="宋体" w:hint="eastAsia"/>
                <w:sz w:val="24"/>
              </w:rPr>
              <w:t>天（</w:t>
            </w:r>
            <w:r>
              <w:rPr>
                <w:rFonts w:ascii="宋体" w:hint="eastAsia"/>
                <w:sz w:val="24"/>
              </w:rPr>
              <w:t>25</w:t>
            </w:r>
            <w:r>
              <w:rPr>
                <w:rFonts w:ascii="宋体" w:hint="eastAsia"/>
                <w:sz w:val="24"/>
              </w:rPr>
              <w:t>℃）</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电压差</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w:t>
            </w:r>
            <w:r>
              <w:rPr>
                <w:rFonts w:ascii="宋体" w:hint="eastAsia"/>
                <w:sz w:val="24"/>
              </w:rPr>
              <w:t>0.1 Vdc</w:t>
            </w:r>
            <w:r>
              <w:rPr>
                <w:rFonts w:ascii="宋体" w:hint="eastAsia"/>
                <w:sz w:val="24"/>
              </w:rPr>
              <w:t>（</w:t>
            </w:r>
            <w:r>
              <w:rPr>
                <w:rFonts w:ascii="宋体" w:hint="eastAsia"/>
                <w:sz w:val="24"/>
              </w:rPr>
              <w:t>25</w:t>
            </w:r>
            <w:r>
              <w:rPr>
                <w:rFonts w:ascii="宋体" w:hint="eastAsia"/>
                <w:sz w:val="24"/>
              </w:rPr>
              <w:t>℃下同一批次）</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端电压均衡性</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开路电压最高与最低差值≤</w:t>
            </w:r>
            <w:r>
              <w:rPr>
                <w:rFonts w:ascii="宋体" w:hint="eastAsia"/>
                <w:sz w:val="24"/>
              </w:rPr>
              <w:t>40 mV</w:t>
            </w:r>
          </w:p>
          <w:p w:rsidR="00155FE6" w:rsidRDefault="00AC200A">
            <w:pPr>
              <w:spacing w:line="400" w:lineRule="exact"/>
              <w:jc w:val="left"/>
              <w:rPr>
                <w:rFonts w:ascii="宋体"/>
                <w:sz w:val="24"/>
              </w:rPr>
            </w:pPr>
            <w:r>
              <w:rPr>
                <w:rFonts w:ascii="宋体" w:hint="eastAsia"/>
                <w:sz w:val="24"/>
              </w:rPr>
              <w:t>进入浮充状态</w:t>
            </w:r>
            <w:r>
              <w:rPr>
                <w:rFonts w:ascii="宋体" w:hint="eastAsia"/>
                <w:sz w:val="24"/>
              </w:rPr>
              <w:t>24</w:t>
            </w:r>
            <w:r>
              <w:rPr>
                <w:rFonts w:ascii="宋体" w:hint="eastAsia"/>
                <w:sz w:val="24"/>
              </w:rPr>
              <w:t>小时后，端电压差≤</w:t>
            </w:r>
            <w:r>
              <w:rPr>
                <w:rFonts w:ascii="宋体" w:hint="eastAsia"/>
                <w:sz w:val="24"/>
              </w:rPr>
              <w:t>90 mV</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单只放电截止电压</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10.5V</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内阻</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同组蓄电池内阻偏差应不超过</w:t>
            </w:r>
            <w:r>
              <w:rPr>
                <w:rFonts w:ascii="宋体" w:hint="eastAsia"/>
                <w:sz w:val="24"/>
              </w:rPr>
              <w:t>20%</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耐过充电能力</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25</w:t>
            </w:r>
            <w:r>
              <w:rPr>
                <w:rFonts w:ascii="宋体" w:hint="eastAsia"/>
                <w:sz w:val="24"/>
              </w:rPr>
              <w:t>℃时，完全充电状态的电池</w:t>
            </w:r>
            <w:r>
              <w:rPr>
                <w:rFonts w:ascii="宋体" w:hint="eastAsia"/>
                <w:sz w:val="24"/>
              </w:rPr>
              <w:t>0.1 CA</w:t>
            </w:r>
            <w:r>
              <w:rPr>
                <w:rFonts w:ascii="宋体" w:hint="eastAsia"/>
                <w:sz w:val="24"/>
              </w:rPr>
              <w:t>充电</w:t>
            </w:r>
            <w:r>
              <w:rPr>
                <w:rFonts w:ascii="宋体" w:hint="eastAsia"/>
                <w:sz w:val="24"/>
              </w:rPr>
              <w:t>48</w:t>
            </w:r>
            <w:r>
              <w:rPr>
                <w:rFonts w:ascii="宋体" w:hint="eastAsia"/>
                <w:sz w:val="24"/>
              </w:rPr>
              <w:t>小时，无漏液，无膨胀破裂，开路电压正常，容量维持≥</w:t>
            </w:r>
            <w:r>
              <w:rPr>
                <w:rFonts w:ascii="宋体" w:hint="eastAsia"/>
                <w:sz w:val="24"/>
              </w:rPr>
              <w:t>95%</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均充电时间</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w:t>
            </w:r>
            <w:r>
              <w:rPr>
                <w:rFonts w:ascii="宋体" w:hint="eastAsia"/>
                <w:sz w:val="24"/>
              </w:rPr>
              <w:t>16</w:t>
            </w:r>
            <w:r>
              <w:rPr>
                <w:rFonts w:ascii="宋体" w:hint="eastAsia"/>
                <w:sz w:val="24"/>
              </w:rPr>
              <w:t>小时（</w:t>
            </w:r>
            <w:r>
              <w:rPr>
                <w:rFonts w:ascii="宋体" w:hint="eastAsia"/>
                <w:sz w:val="24"/>
              </w:rPr>
              <w:t>100%</w:t>
            </w:r>
            <w:r>
              <w:rPr>
                <w:rFonts w:ascii="宋体" w:hint="eastAsia"/>
                <w:sz w:val="24"/>
              </w:rPr>
              <w:t>放电后，</w:t>
            </w:r>
            <w:r>
              <w:rPr>
                <w:rFonts w:ascii="宋体" w:hint="eastAsia"/>
                <w:sz w:val="24"/>
              </w:rPr>
              <w:t>0.1 CA</w:t>
            </w:r>
            <w:r>
              <w:rPr>
                <w:rFonts w:ascii="宋体" w:hint="eastAsia"/>
                <w:sz w:val="24"/>
              </w:rPr>
              <w:t>均充电流）</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p w:rsidR="00155FE6" w:rsidRDefault="00155FE6">
            <w:pPr>
              <w:spacing w:line="400" w:lineRule="exact"/>
              <w:ind w:left="420" w:hanging="132"/>
              <w:jc w:val="center"/>
              <w:rPr>
                <w:rFonts w:ascii="宋体"/>
                <w:sz w:val="20"/>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外壳材料</w:t>
            </w:r>
          </w:p>
          <w:p w:rsidR="00155FE6" w:rsidRDefault="00155FE6">
            <w:pPr>
              <w:spacing w:line="400" w:lineRule="exact"/>
              <w:jc w:val="center"/>
              <w:rPr>
                <w:rFonts w:ascii="宋体"/>
                <w:sz w:val="20"/>
              </w:rPr>
            </w:pP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rPr>
                <w:rFonts w:ascii="宋体"/>
                <w:sz w:val="24"/>
              </w:rPr>
            </w:pPr>
            <w:r>
              <w:rPr>
                <w:rFonts w:ascii="宋体" w:hint="eastAsia"/>
                <w:sz w:val="24"/>
              </w:rPr>
              <w:t>全部壳体使用符合</w:t>
            </w:r>
            <w:r>
              <w:rPr>
                <w:rFonts w:ascii="宋体" w:hint="eastAsia"/>
                <w:sz w:val="24"/>
              </w:rPr>
              <w:t>UL94V-0</w:t>
            </w:r>
            <w:r>
              <w:rPr>
                <w:rFonts w:ascii="宋体" w:hint="eastAsia"/>
                <w:sz w:val="24"/>
              </w:rPr>
              <w:t>标准的阻燃材质，并提供国内第三方的证明材料</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密封工艺</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阀控式</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电解液状态和吸附系统</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隔板吸附</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center"/>
              <w:rPr>
                <w:rFonts w:ascii="宋体"/>
                <w:sz w:val="24"/>
              </w:rPr>
            </w:pPr>
            <w:r>
              <w:rPr>
                <w:rFonts w:ascii="宋体" w:hint="eastAsia"/>
                <w:sz w:val="24"/>
              </w:rPr>
              <w:t>气密性</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spacing w:line="400" w:lineRule="exact"/>
              <w:jc w:val="left"/>
              <w:rPr>
                <w:rFonts w:ascii="宋体"/>
                <w:sz w:val="24"/>
              </w:rPr>
            </w:pPr>
            <w:r>
              <w:rPr>
                <w:rFonts w:ascii="宋体" w:hint="eastAsia"/>
                <w:sz w:val="24"/>
              </w:rPr>
              <w:t>蓄电池在环境温度</w:t>
            </w:r>
            <w:r>
              <w:rPr>
                <w:rFonts w:ascii="宋体" w:hint="eastAsia"/>
                <w:sz w:val="24"/>
              </w:rPr>
              <w:t>25</w:t>
            </w:r>
            <w:r>
              <w:rPr>
                <w:rFonts w:ascii="宋体" w:hint="eastAsia"/>
                <w:sz w:val="24"/>
              </w:rPr>
              <w:t>±</w:t>
            </w:r>
            <w:r>
              <w:rPr>
                <w:rFonts w:ascii="宋体" w:hint="eastAsia"/>
                <w:sz w:val="24"/>
              </w:rPr>
              <w:t>5</w:t>
            </w:r>
            <w:r>
              <w:rPr>
                <w:rFonts w:ascii="宋体" w:hint="eastAsia"/>
                <w:sz w:val="24"/>
              </w:rPr>
              <w:t>℃的条件下，储存</w:t>
            </w:r>
            <w:r>
              <w:rPr>
                <w:rFonts w:ascii="宋体" w:hint="eastAsia"/>
                <w:sz w:val="24"/>
              </w:rPr>
              <w:t>24h</w:t>
            </w:r>
            <w:r>
              <w:rPr>
                <w:rFonts w:ascii="宋体" w:hint="eastAsia"/>
                <w:sz w:val="24"/>
              </w:rPr>
              <w:t>，通过安全阀向蓄电池充气在内外压差为</w:t>
            </w:r>
            <w:r>
              <w:rPr>
                <w:rFonts w:ascii="宋体" w:hint="eastAsia"/>
                <w:sz w:val="24"/>
              </w:rPr>
              <w:t>50Kpa</w:t>
            </w:r>
            <w:r>
              <w:rPr>
                <w:rFonts w:ascii="宋体" w:hint="eastAsia"/>
                <w:sz w:val="24"/>
              </w:rPr>
              <w:t>时并持续不少于</w:t>
            </w:r>
            <w:r>
              <w:rPr>
                <w:rFonts w:ascii="宋体" w:hint="eastAsia"/>
                <w:sz w:val="24"/>
              </w:rPr>
              <w:t>5s</w:t>
            </w:r>
            <w:r>
              <w:rPr>
                <w:rFonts w:ascii="宋体" w:hint="eastAsia"/>
                <w:sz w:val="24"/>
              </w:rPr>
              <w:t>时，能够不破裂、不开胶、压力释放后壳体无残余变形</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center"/>
              <w:rPr>
                <w:rFonts w:ascii="宋体"/>
                <w:sz w:val="24"/>
              </w:rPr>
            </w:pPr>
            <w:r>
              <w:rPr>
                <w:rFonts w:ascii="宋体" w:hint="eastAsia"/>
                <w:sz w:val="24"/>
              </w:rPr>
              <w:t>安全阀</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left"/>
              <w:rPr>
                <w:rFonts w:ascii="宋体"/>
                <w:sz w:val="24"/>
              </w:rPr>
            </w:pPr>
            <w:r>
              <w:rPr>
                <w:rFonts w:ascii="宋体" w:hint="eastAsia"/>
                <w:sz w:val="24"/>
              </w:rPr>
              <w:t>具有滤酸和自动开启、自动关闭的功能</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center"/>
              <w:rPr>
                <w:rFonts w:ascii="宋体"/>
                <w:sz w:val="24"/>
              </w:rPr>
            </w:pPr>
            <w:r>
              <w:rPr>
                <w:rFonts w:ascii="宋体" w:hint="eastAsia"/>
                <w:sz w:val="24"/>
              </w:rPr>
              <w:t>密封反应效率</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left"/>
              <w:rPr>
                <w:rFonts w:ascii="宋体"/>
                <w:sz w:val="24"/>
              </w:rPr>
            </w:pPr>
            <w:r>
              <w:rPr>
                <w:rFonts w:ascii="宋体" w:hint="eastAsia"/>
                <w:sz w:val="24"/>
              </w:rPr>
              <w:t>密封反应效率≥</w:t>
            </w:r>
            <w:r>
              <w:rPr>
                <w:rFonts w:ascii="宋体" w:hint="eastAsia"/>
                <w:sz w:val="24"/>
              </w:rPr>
              <w:t>95</w:t>
            </w:r>
            <w:r>
              <w:rPr>
                <w:rFonts w:ascii="宋体" w:hint="eastAsia"/>
                <w:sz w:val="24"/>
              </w:rPr>
              <w:t>％</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center"/>
              <w:rPr>
                <w:rFonts w:ascii="宋体"/>
                <w:sz w:val="24"/>
              </w:rPr>
            </w:pPr>
            <w:r>
              <w:rPr>
                <w:rFonts w:ascii="宋体" w:hint="eastAsia"/>
                <w:sz w:val="24"/>
              </w:rPr>
              <w:t>防酸雾性能</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left"/>
              <w:rPr>
                <w:rFonts w:ascii="宋体"/>
                <w:sz w:val="24"/>
              </w:rPr>
            </w:pPr>
            <w:r>
              <w:rPr>
                <w:rFonts w:ascii="宋体" w:hint="eastAsia"/>
                <w:sz w:val="24"/>
              </w:rPr>
              <w:t>蓄电池的气体复合率在</w:t>
            </w:r>
            <w:r>
              <w:rPr>
                <w:rFonts w:ascii="宋体" w:hint="eastAsia"/>
                <w:sz w:val="24"/>
              </w:rPr>
              <w:t>99%</w:t>
            </w:r>
            <w:r>
              <w:rPr>
                <w:rFonts w:ascii="宋体" w:hint="eastAsia"/>
                <w:sz w:val="24"/>
              </w:rPr>
              <w:t>以上，在正常工作中，每</w:t>
            </w:r>
            <w:r>
              <w:rPr>
                <w:rFonts w:ascii="宋体" w:hint="eastAsia"/>
                <w:sz w:val="24"/>
              </w:rPr>
              <w:t>1h</w:t>
            </w:r>
            <w:r>
              <w:rPr>
                <w:rFonts w:ascii="宋体" w:hint="eastAsia"/>
                <w:sz w:val="24"/>
              </w:rPr>
              <w:t>通电电量析出的酸雾量应不大于</w:t>
            </w:r>
            <w:r>
              <w:rPr>
                <w:rFonts w:ascii="宋体" w:hint="eastAsia"/>
                <w:sz w:val="24"/>
              </w:rPr>
              <w:t>0.025mg</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center"/>
              <w:rPr>
                <w:rFonts w:ascii="宋体"/>
                <w:sz w:val="24"/>
              </w:rPr>
            </w:pPr>
            <w:r>
              <w:rPr>
                <w:rFonts w:ascii="宋体" w:hint="eastAsia"/>
                <w:sz w:val="24"/>
              </w:rPr>
              <w:t>生产批次</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left"/>
              <w:rPr>
                <w:rFonts w:ascii="宋体"/>
                <w:sz w:val="24"/>
              </w:rPr>
            </w:pPr>
            <w:r>
              <w:rPr>
                <w:rFonts w:ascii="宋体" w:hint="eastAsia"/>
                <w:sz w:val="24"/>
              </w:rPr>
              <w:t>必须为同批次产品，并且生产日期必须在合同签订前</w:t>
            </w:r>
            <w:r>
              <w:rPr>
                <w:rFonts w:ascii="宋体" w:hint="eastAsia"/>
                <w:sz w:val="24"/>
              </w:rPr>
              <w:t>3</w:t>
            </w:r>
            <w:r>
              <w:rPr>
                <w:rFonts w:ascii="宋体" w:hint="eastAsia"/>
                <w:sz w:val="24"/>
              </w:rPr>
              <w:t>个月（含）以内，需要在电池壳体标明包含生产日期的批号、电池类型等标识</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center"/>
              <w:rPr>
                <w:rFonts w:ascii="宋体"/>
                <w:sz w:val="24"/>
              </w:rPr>
            </w:pPr>
            <w:r>
              <w:rPr>
                <w:rFonts w:ascii="宋体" w:hint="eastAsia"/>
                <w:sz w:val="24"/>
              </w:rPr>
              <w:t>电池极柱保护措施</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left"/>
              <w:rPr>
                <w:rFonts w:ascii="宋体"/>
                <w:sz w:val="24"/>
              </w:rPr>
            </w:pPr>
            <w:r>
              <w:rPr>
                <w:rFonts w:ascii="宋体" w:hint="eastAsia"/>
                <w:sz w:val="24"/>
              </w:rPr>
              <w:t>每只蓄电池的极柱要加装绝缘保护盖，在保护盖上正对电池极柱处留直径三毫米的孔，以方便表笔检测</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center"/>
              <w:rPr>
                <w:rFonts w:ascii="宋体"/>
                <w:sz w:val="24"/>
              </w:rPr>
            </w:pPr>
            <w:r>
              <w:rPr>
                <w:rFonts w:ascii="宋体" w:hint="eastAsia"/>
                <w:sz w:val="24"/>
              </w:rPr>
              <w:t>拆除旧的</w:t>
            </w:r>
            <w:r>
              <w:rPr>
                <w:rFonts w:ascii="宋体" w:hint="eastAsia"/>
                <w:sz w:val="24"/>
              </w:rPr>
              <w:t>UPS</w:t>
            </w:r>
            <w:r>
              <w:rPr>
                <w:rFonts w:ascii="宋体" w:hint="eastAsia"/>
                <w:sz w:val="24"/>
              </w:rPr>
              <w:t>电池组</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left"/>
              <w:rPr>
                <w:rFonts w:ascii="宋体"/>
                <w:sz w:val="24"/>
              </w:rPr>
            </w:pPr>
            <w:r>
              <w:rPr>
                <w:rFonts w:ascii="宋体" w:hint="eastAsia"/>
                <w:sz w:val="24"/>
              </w:rPr>
              <w:t>拆除电池间内老旧电池组</w:t>
            </w:r>
            <w:r>
              <w:rPr>
                <w:rFonts w:ascii="宋体" w:hint="eastAsia"/>
                <w:sz w:val="24"/>
              </w:rPr>
              <w:t>68</w:t>
            </w:r>
            <w:r>
              <w:rPr>
                <w:rFonts w:ascii="宋体" w:hint="eastAsia"/>
                <w:sz w:val="24"/>
              </w:rPr>
              <w:t>块</w:t>
            </w:r>
          </w:p>
        </w:tc>
      </w:tr>
      <w:tr w:rsidR="00155FE6">
        <w:tc>
          <w:tcPr>
            <w:tcW w:w="9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155FE6">
            <w:pPr>
              <w:numPr>
                <w:ilvl w:val="0"/>
                <w:numId w:val="2"/>
              </w:numPr>
              <w:spacing w:line="400" w:lineRule="exact"/>
              <w:ind w:left="420"/>
              <w:jc w:val="center"/>
              <w:rPr>
                <w:rFonts w:ascii="宋体"/>
                <w:sz w:val="24"/>
              </w:rPr>
            </w:pPr>
          </w:p>
        </w:tc>
        <w:tc>
          <w:tcPr>
            <w:tcW w:w="29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center"/>
              <w:rPr>
                <w:rFonts w:ascii="宋体"/>
                <w:sz w:val="24"/>
              </w:rPr>
            </w:pPr>
            <w:r>
              <w:rPr>
                <w:rFonts w:ascii="宋体" w:hint="eastAsia"/>
                <w:sz w:val="24"/>
              </w:rPr>
              <w:t>安装更换的电池组</w:t>
            </w:r>
          </w:p>
        </w:tc>
        <w:tc>
          <w:tcPr>
            <w:tcW w:w="481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55FE6" w:rsidRDefault="00AC200A">
            <w:pPr>
              <w:widowControl/>
              <w:jc w:val="left"/>
              <w:rPr>
                <w:rFonts w:ascii="宋体"/>
                <w:sz w:val="24"/>
              </w:rPr>
            </w:pPr>
            <w:r>
              <w:rPr>
                <w:rFonts w:ascii="宋体" w:hint="eastAsia"/>
                <w:sz w:val="24"/>
              </w:rPr>
              <w:t>二次搬运，并安装电池组</w:t>
            </w:r>
            <w:r>
              <w:rPr>
                <w:rFonts w:ascii="宋体" w:hint="eastAsia"/>
                <w:sz w:val="24"/>
              </w:rPr>
              <w:t>68</w:t>
            </w:r>
            <w:r>
              <w:rPr>
                <w:rFonts w:ascii="宋体" w:hint="eastAsia"/>
                <w:sz w:val="24"/>
              </w:rPr>
              <w:t>块</w:t>
            </w:r>
          </w:p>
        </w:tc>
      </w:tr>
    </w:tbl>
    <w:p w:rsidR="00155FE6" w:rsidRDefault="00AC200A">
      <w:pPr>
        <w:spacing w:line="360" w:lineRule="auto"/>
        <w:jc w:val="left"/>
        <w:rPr>
          <w:rFonts w:ascii="宋体"/>
          <w:sz w:val="24"/>
          <w:szCs w:val="24"/>
        </w:rPr>
      </w:pPr>
      <w:r>
        <w:rPr>
          <w:rFonts w:ascii="宋体" w:hint="eastAsia"/>
          <w:sz w:val="24"/>
          <w:szCs w:val="24"/>
        </w:rPr>
        <w:t>投标单位应充分考虑老旧电池组拆除、新的电池组二次搬运及安装调试（厂家工程师现场支持费用）等。</w:t>
      </w:r>
    </w:p>
    <w:p w:rsidR="00155FE6" w:rsidRDefault="00AC200A">
      <w:pPr>
        <w:numPr>
          <w:ilvl w:val="0"/>
          <w:numId w:val="3"/>
        </w:numPr>
        <w:spacing w:line="620" w:lineRule="exact"/>
        <w:ind w:left="1146"/>
        <w:rPr>
          <w:rFonts w:ascii="黑体" w:eastAsia="黑体"/>
          <w:sz w:val="32"/>
        </w:rPr>
      </w:pPr>
      <w:r>
        <w:rPr>
          <w:rFonts w:ascii="黑体" w:eastAsia="黑体" w:hint="eastAsia"/>
          <w:sz w:val="32"/>
        </w:rPr>
        <w:t>设备原厂商和代理商要求</w:t>
      </w:r>
    </w:p>
    <w:p w:rsidR="00155FE6" w:rsidRDefault="00AC200A">
      <w:pPr>
        <w:widowControl/>
        <w:numPr>
          <w:ilvl w:val="0"/>
          <w:numId w:val="4"/>
        </w:numPr>
        <w:tabs>
          <w:tab w:val="left" w:pos="1560"/>
        </w:tabs>
        <w:spacing w:line="620" w:lineRule="exact"/>
        <w:ind w:left="1022" w:hanging="455"/>
        <w:jc w:val="left"/>
        <w:rPr>
          <w:rFonts w:ascii="楷体_GB2312" w:eastAsia="楷体_GB2312" w:hAnsi="黑体"/>
          <w:b/>
          <w:sz w:val="32"/>
        </w:rPr>
      </w:pPr>
      <w:r>
        <w:rPr>
          <w:rFonts w:ascii="楷体_GB2312" w:eastAsia="楷体_GB2312" w:hAnsi="黑体" w:hint="eastAsia"/>
          <w:b/>
          <w:sz w:val="32"/>
        </w:rPr>
        <w:t>原厂商要求</w:t>
      </w:r>
    </w:p>
    <w:p w:rsidR="00155FE6" w:rsidRDefault="00AC200A">
      <w:pPr>
        <w:numPr>
          <w:ilvl w:val="0"/>
          <w:numId w:val="5"/>
        </w:numPr>
        <w:spacing w:line="360" w:lineRule="auto"/>
        <w:rPr>
          <w:rFonts w:ascii="宋体"/>
        </w:rPr>
      </w:pPr>
      <w:r>
        <w:rPr>
          <w:rFonts w:ascii="宋体" w:hint="eastAsia"/>
        </w:rPr>
        <w:t>原厂商须具有</w:t>
      </w:r>
      <w:r>
        <w:rPr>
          <w:rFonts w:ascii="宋体" w:hint="eastAsia"/>
        </w:rPr>
        <w:t>10</w:t>
      </w:r>
      <w:r>
        <w:rPr>
          <w:rFonts w:ascii="宋体" w:hint="eastAsia"/>
        </w:rPr>
        <w:t>年以上制造蓄电池产品的经验，注册资金不得低于人民币</w:t>
      </w:r>
      <w:r>
        <w:rPr>
          <w:rFonts w:ascii="宋体" w:hint="eastAsia"/>
        </w:rPr>
        <w:t>5000</w:t>
      </w:r>
      <w:r>
        <w:rPr>
          <w:rFonts w:ascii="宋体" w:hint="eastAsia"/>
        </w:rPr>
        <w:t>万元（含），须提供原厂商营业执照复印件。</w:t>
      </w:r>
    </w:p>
    <w:p w:rsidR="00155FE6" w:rsidRDefault="00AC200A">
      <w:pPr>
        <w:numPr>
          <w:ilvl w:val="0"/>
          <w:numId w:val="5"/>
        </w:numPr>
        <w:spacing w:line="360" w:lineRule="auto"/>
        <w:rPr>
          <w:rFonts w:ascii="宋体"/>
        </w:rPr>
      </w:pPr>
      <w:r>
        <w:rPr>
          <w:rFonts w:ascii="宋体" w:hint="eastAsia"/>
        </w:rPr>
        <w:t>企业质量管理体系认证证书（</w:t>
      </w:r>
      <w:r>
        <w:rPr>
          <w:rFonts w:ascii="宋体" w:hint="eastAsia"/>
        </w:rPr>
        <w:t>ISO9001</w:t>
      </w:r>
      <w:r>
        <w:rPr>
          <w:rFonts w:ascii="宋体" w:hint="eastAsia"/>
        </w:rPr>
        <w:t>）；</w:t>
      </w:r>
    </w:p>
    <w:p w:rsidR="00155FE6" w:rsidRDefault="00AC200A">
      <w:pPr>
        <w:numPr>
          <w:ilvl w:val="0"/>
          <w:numId w:val="5"/>
        </w:numPr>
        <w:spacing w:line="360" w:lineRule="auto"/>
        <w:rPr>
          <w:rFonts w:ascii="宋体"/>
        </w:rPr>
      </w:pPr>
      <w:r>
        <w:rPr>
          <w:rFonts w:ascii="宋体" w:hint="eastAsia"/>
        </w:rPr>
        <w:t>环境管理体系认证证书（</w:t>
      </w:r>
      <w:r>
        <w:rPr>
          <w:rFonts w:ascii="宋体" w:hint="eastAsia"/>
        </w:rPr>
        <w:t>ISO14001</w:t>
      </w:r>
      <w:r>
        <w:rPr>
          <w:rFonts w:ascii="宋体" w:hint="eastAsia"/>
        </w:rPr>
        <w:t>）；</w:t>
      </w:r>
    </w:p>
    <w:p w:rsidR="00155FE6" w:rsidRDefault="00AC200A">
      <w:pPr>
        <w:numPr>
          <w:ilvl w:val="0"/>
          <w:numId w:val="5"/>
        </w:numPr>
        <w:spacing w:line="360" w:lineRule="auto"/>
        <w:rPr>
          <w:rFonts w:ascii="宋体"/>
        </w:rPr>
      </w:pPr>
      <w:r>
        <w:rPr>
          <w:rFonts w:ascii="宋体" w:hint="eastAsia"/>
        </w:rPr>
        <w:t>职业健康安全管理体系认证证书（</w:t>
      </w:r>
      <w:r>
        <w:rPr>
          <w:rFonts w:ascii="宋体" w:hint="eastAsia"/>
        </w:rPr>
        <w:t>OHSAS18001</w:t>
      </w:r>
      <w:r>
        <w:rPr>
          <w:rFonts w:ascii="宋体" w:hint="eastAsia"/>
        </w:rPr>
        <w:t>）</w:t>
      </w:r>
    </w:p>
    <w:p w:rsidR="00155FE6" w:rsidRDefault="00AC200A">
      <w:pPr>
        <w:numPr>
          <w:ilvl w:val="0"/>
          <w:numId w:val="5"/>
        </w:numPr>
        <w:spacing w:line="360" w:lineRule="auto"/>
        <w:rPr>
          <w:rFonts w:ascii="宋体"/>
        </w:rPr>
      </w:pPr>
      <w:r>
        <w:rPr>
          <w:rFonts w:ascii="宋体" w:hint="eastAsia"/>
        </w:rPr>
        <w:t>泰尔认证证书</w:t>
      </w:r>
    </w:p>
    <w:p w:rsidR="00155FE6" w:rsidRDefault="00AC200A">
      <w:pPr>
        <w:numPr>
          <w:ilvl w:val="0"/>
          <w:numId w:val="5"/>
        </w:numPr>
        <w:spacing w:line="360" w:lineRule="auto"/>
        <w:rPr>
          <w:rFonts w:ascii="宋体"/>
        </w:rPr>
      </w:pPr>
      <w:r>
        <w:rPr>
          <w:rFonts w:ascii="宋体" w:hint="eastAsia"/>
        </w:rPr>
        <w:t>泰尔检测报告</w:t>
      </w:r>
    </w:p>
    <w:p w:rsidR="00155FE6" w:rsidRDefault="00AC200A">
      <w:pPr>
        <w:numPr>
          <w:ilvl w:val="0"/>
          <w:numId w:val="5"/>
        </w:numPr>
        <w:spacing w:line="360" w:lineRule="auto"/>
        <w:rPr>
          <w:rFonts w:ascii="宋体"/>
        </w:rPr>
      </w:pPr>
      <w:r>
        <w:rPr>
          <w:rFonts w:ascii="宋体" w:hint="eastAsia"/>
        </w:rPr>
        <w:t>原厂商应有自有全生产链的蓄电池生产工厂，不接受</w:t>
      </w:r>
      <w:r>
        <w:rPr>
          <w:rFonts w:ascii="宋体" w:hint="eastAsia"/>
        </w:rPr>
        <w:t>OEM</w:t>
      </w:r>
      <w:r>
        <w:rPr>
          <w:rFonts w:ascii="宋体" w:hint="eastAsia"/>
        </w:rPr>
        <w:t>或代工厂的贴牌产品。</w:t>
      </w:r>
    </w:p>
    <w:p w:rsidR="00155FE6" w:rsidRDefault="00AC200A">
      <w:pPr>
        <w:widowControl/>
        <w:numPr>
          <w:ilvl w:val="0"/>
          <w:numId w:val="4"/>
        </w:numPr>
        <w:tabs>
          <w:tab w:val="left" w:pos="1560"/>
        </w:tabs>
        <w:spacing w:line="620" w:lineRule="exact"/>
        <w:ind w:left="1022" w:hanging="455"/>
        <w:jc w:val="left"/>
        <w:rPr>
          <w:rFonts w:ascii="楷体_GB2312" w:eastAsia="楷体_GB2312" w:hAnsi="黑体"/>
          <w:b/>
          <w:sz w:val="32"/>
        </w:rPr>
      </w:pPr>
      <w:r>
        <w:rPr>
          <w:rFonts w:ascii="楷体_GB2312" w:eastAsia="楷体_GB2312" w:hAnsi="黑体" w:hint="eastAsia"/>
          <w:b/>
          <w:sz w:val="32"/>
        </w:rPr>
        <w:t>代理商要求</w:t>
      </w:r>
    </w:p>
    <w:p w:rsidR="00155FE6" w:rsidRDefault="00AC200A">
      <w:pPr>
        <w:numPr>
          <w:ilvl w:val="0"/>
          <w:numId w:val="6"/>
        </w:numPr>
        <w:tabs>
          <w:tab w:val="left" w:pos="1134"/>
          <w:tab w:val="left" w:pos="1418"/>
          <w:tab w:val="left" w:pos="1560"/>
        </w:tabs>
        <w:spacing w:line="620" w:lineRule="exact"/>
        <w:ind w:left="0" w:firstLine="640"/>
        <w:rPr>
          <w:rFonts w:ascii="宋体"/>
          <w:sz w:val="24"/>
          <w:szCs w:val="24"/>
        </w:rPr>
      </w:pPr>
      <w:r>
        <w:rPr>
          <w:rFonts w:ascii="宋体" w:hint="eastAsia"/>
          <w:sz w:val="24"/>
          <w:szCs w:val="24"/>
        </w:rPr>
        <w:lastRenderedPageBreak/>
        <w:t>代理商必须是在中华人民共和国境内注册的具有独立法人资格的企业，且注册资金不得低于人民币</w:t>
      </w:r>
      <w:r>
        <w:rPr>
          <w:rFonts w:ascii="宋体" w:hint="eastAsia"/>
          <w:sz w:val="24"/>
          <w:szCs w:val="24"/>
        </w:rPr>
        <w:t>1000</w:t>
      </w:r>
      <w:r>
        <w:rPr>
          <w:rFonts w:ascii="宋体" w:hint="eastAsia"/>
          <w:sz w:val="24"/>
          <w:szCs w:val="24"/>
        </w:rPr>
        <w:t>万元（含）。</w:t>
      </w:r>
    </w:p>
    <w:p w:rsidR="00155FE6" w:rsidRDefault="00AC200A">
      <w:pPr>
        <w:numPr>
          <w:ilvl w:val="0"/>
          <w:numId w:val="6"/>
        </w:numPr>
        <w:tabs>
          <w:tab w:val="left" w:pos="1134"/>
          <w:tab w:val="left" w:pos="1418"/>
          <w:tab w:val="left" w:pos="1560"/>
        </w:tabs>
        <w:spacing w:line="620" w:lineRule="exact"/>
        <w:ind w:left="0" w:firstLine="640"/>
        <w:rPr>
          <w:rFonts w:ascii="宋体"/>
          <w:sz w:val="24"/>
          <w:szCs w:val="24"/>
        </w:rPr>
      </w:pPr>
      <w:r>
        <w:rPr>
          <w:rFonts w:ascii="宋体" w:hint="eastAsia"/>
          <w:sz w:val="24"/>
          <w:szCs w:val="24"/>
        </w:rPr>
        <w:t>代理商必须取得原厂商针对该项目</w:t>
      </w:r>
      <w:r>
        <w:rPr>
          <w:rFonts w:ascii="宋体" w:hint="eastAsia"/>
          <w:sz w:val="24"/>
          <w:szCs w:val="24"/>
        </w:rPr>
        <w:t>的授权文件。</w:t>
      </w:r>
    </w:p>
    <w:p w:rsidR="00155FE6" w:rsidRDefault="00AC200A">
      <w:pPr>
        <w:numPr>
          <w:ilvl w:val="0"/>
          <w:numId w:val="3"/>
        </w:numPr>
        <w:spacing w:line="620" w:lineRule="exact"/>
        <w:ind w:left="1146"/>
        <w:rPr>
          <w:rFonts w:ascii="黑体" w:eastAsia="黑体"/>
          <w:sz w:val="32"/>
        </w:rPr>
      </w:pPr>
      <w:r>
        <w:rPr>
          <w:rFonts w:ascii="黑体" w:eastAsia="黑体" w:hint="eastAsia"/>
          <w:sz w:val="32"/>
        </w:rPr>
        <w:t>到货要求</w:t>
      </w:r>
    </w:p>
    <w:p w:rsidR="00155FE6" w:rsidRDefault="00AC200A">
      <w:pPr>
        <w:spacing w:line="360" w:lineRule="auto"/>
        <w:ind w:firstLineChars="200" w:firstLine="480"/>
        <w:rPr>
          <w:rFonts w:ascii="宋体"/>
          <w:sz w:val="24"/>
          <w:szCs w:val="24"/>
        </w:rPr>
      </w:pPr>
      <w:r>
        <w:rPr>
          <w:rFonts w:ascii="宋体" w:hint="eastAsia"/>
          <w:sz w:val="24"/>
          <w:szCs w:val="24"/>
        </w:rPr>
        <w:t>到货时间要求。投标方应在合同签订生效后的</w:t>
      </w:r>
      <w:r>
        <w:rPr>
          <w:rFonts w:ascii="宋体" w:hint="eastAsia"/>
          <w:sz w:val="24"/>
          <w:szCs w:val="24"/>
        </w:rPr>
        <w:t>60</w:t>
      </w:r>
      <w:r>
        <w:rPr>
          <w:rFonts w:ascii="宋体" w:hint="eastAsia"/>
          <w:sz w:val="24"/>
          <w:szCs w:val="24"/>
        </w:rPr>
        <w:t>个工作日内将采购的电池运至交付地点。</w:t>
      </w:r>
    </w:p>
    <w:p w:rsidR="00155FE6" w:rsidRDefault="00AC200A">
      <w:pPr>
        <w:numPr>
          <w:ilvl w:val="0"/>
          <w:numId w:val="3"/>
        </w:numPr>
        <w:spacing w:line="620" w:lineRule="exact"/>
        <w:ind w:left="1146"/>
        <w:rPr>
          <w:rFonts w:ascii="黑体" w:eastAsia="黑体"/>
          <w:sz w:val="32"/>
        </w:rPr>
      </w:pPr>
      <w:r>
        <w:rPr>
          <w:rFonts w:ascii="黑体" w:eastAsia="黑体" w:hint="eastAsia"/>
          <w:sz w:val="32"/>
        </w:rPr>
        <w:t>安装要求</w:t>
      </w:r>
    </w:p>
    <w:p w:rsidR="00155FE6" w:rsidRDefault="00AC200A">
      <w:pPr>
        <w:spacing w:line="360" w:lineRule="auto"/>
        <w:ind w:firstLineChars="200" w:firstLine="480"/>
        <w:rPr>
          <w:rFonts w:ascii="宋体"/>
          <w:sz w:val="24"/>
          <w:szCs w:val="24"/>
        </w:rPr>
      </w:pPr>
      <w:r>
        <w:rPr>
          <w:rFonts w:ascii="宋体" w:hint="eastAsia"/>
          <w:sz w:val="24"/>
          <w:szCs w:val="24"/>
        </w:rPr>
        <w:t>因要保持信息机房正常运营，在实施</w:t>
      </w:r>
      <w:r>
        <w:rPr>
          <w:rFonts w:ascii="宋体" w:hint="eastAsia"/>
          <w:sz w:val="24"/>
          <w:szCs w:val="24"/>
        </w:rPr>
        <w:t>UPS</w:t>
      </w:r>
      <w:r>
        <w:rPr>
          <w:rFonts w:ascii="宋体" w:hint="eastAsia"/>
          <w:sz w:val="24"/>
          <w:szCs w:val="24"/>
        </w:rPr>
        <w:t>电池组更换时，要求分部分项替换（即是，更换完成一台</w:t>
      </w:r>
      <w:r>
        <w:rPr>
          <w:rFonts w:ascii="宋体" w:hint="eastAsia"/>
          <w:sz w:val="24"/>
          <w:szCs w:val="24"/>
        </w:rPr>
        <w:t>UPS</w:t>
      </w:r>
      <w:r>
        <w:rPr>
          <w:rFonts w:ascii="宋体" w:hint="eastAsia"/>
          <w:sz w:val="24"/>
          <w:szCs w:val="24"/>
        </w:rPr>
        <w:t>电池组，运行正常后，在更换另一台。）。</w:t>
      </w:r>
    </w:p>
    <w:p w:rsidR="00155FE6" w:rsidRDefault="00AC200A">
      <w:pPr>
        <w:numPr>
          <w:ilvl w:val="0"/>
          <w:numId w:val="7"/>
        </w:numPr>
        <w:spacing w:line="360" w:lineRule="auto"/>
        <w:ind w:firstLine="709"/>
        <w:rPr>
          <w:rFonts w:ascii="宋体"/>
          <w:sz w:val="24"/>
          <w:szCs w:val="24"/>
        </w:rPr>
      </w:pPr>
      <w:r>
        <w:rPr>
          <w:rFonts w:ascii="宋体" w:hint="eastAsia"/>
          <w:sz w:val="24"/>
          <w:szCs w:val="24"/>
        </w:rPr>
        <w:t>被更换的旧蓄电池拆卸工作和新蓄电池的上架安装工作由投标方完成。</w:t>
      </w:r>
    </w:p>
    <w:p w:rsidR="00155FE6" w:rsidRDefault="00AC200A">
      <w:pPr>
        <w:numPr>
          <w:ilvl w:val="0"/>
          <w:numId w:val="7"/>
        </w:numPr>
        <w:spacing w:line="360" w:lineRule="auto"/>
        <w:ind w:firstLine="709"/>
        <w:rPr>
          <w:rFonts w:ascii="宋体"/>
          <w:sz w:val="24"/>
          <w:szCs w:val="24"/>
        </w:rPr>
      </w:pPr>
      <w:r>
        <w:rPr>
          <w:rFonts w:ascii="宋体" w:hint="eastAsia"/>
          <w:sz w:val="24"/>
          <w:szCs w:val="24"/>
        </w:rPr>
        <w:t>投标方须按照招标方的要求在每块蓄电池上面做好标识，便于后续电池的维护。</w:t>
      </w:r>
    </w:p>
    <w:p w:rsidR="00155FE6" w:rsidRDefault="00AC200A">
      <w:pPr>
        <w:numPr>
          <w:ilvl w:val="0"/>
          <w:numId w:val="7"/>
        </w:numPr>
        <w:spacing w:line="360" w:lineRule="auto"/>
        <w:ind w:firstLine="709"/>
        <w:rPr>
          <w:rFonts w:ascii="宋体"/>
          <w:sz w:val="24"/>
          <w:szCs w:val="24"/>
        </w:rPr>
      </w:pPr>
      <w:r>
        <w:rPr>
          <w:rFonts w:ascii="宋体" w:hint="eastAsia"/>
          <w:sz w:val="24"/>
          <w:szCs w:val="24"/>
        </w:rPr>
        <w:t>蓄电池的调试及系统</w:t>
      </w:r>
      <w:r>
        <w:rPr>
          <w:rFonts w:ascii="宋体" w:hint="eastAsia"/>
          <w:color w:val="FF0000"/>
          <w:sz w:val="24"/>
          <w:szCs w:val="24"/>
        </w:rPr>
        <w:t>联调由投标方完成（投标方应考虑此部分费用）</w:t>
      </w:r>
      <w:r>
        <w:rPr>
          <w:rFonts w:ascii="宋体" w:hint="eastAsia"/>
          <w:sz w:val="24"/>
          <w:szCs w:val="24"/>
        </w:rPr>
        <w:t>。</w:t>
      </w:r>
    </w:p>
    <w:p w:rsidR="00155FE6" w:rsidRDefault="00AC200A">
      <w:pPr>
        <w:numPr>
          <w:ilvl w:val="0"/>
          <w:numId w:val="7"/>
        </w:numPr>
        <w:spacing w:line="360" w:lineRule="auto"/>
        <w:ind w:firstLine="709"/>
        <w:rPr>
          <w:rFonts w:ascii="宋体"/>
          <w:sz w:val="24"/>
          <w:szCs w:val="24"/>
        </w:rPr>
      </w:pPr>
      <w:r>
        <w:rPr>
          <w:rFonts w:ascii="宋体" w:hint="eastAsia"/>
          <w:sz w:val="24"/>
          <w:szCs w:val="24"/>
        </w:rPr>
        <w:t>供货设备的防雷接地由投标方完成。</w:t>
      </w:r>
    </w:p>
    <w:p w:rsidR="00155FE6" w:rsidRDefault="00AC200A">
      <w:pPr>
        <w:numPr>
          <w:ilvl w:val="0"/>
          <w:numId w:val="7"/>
        </w:numPr>
        <w:spacing w:line="360" w:lineRule="auto"/>
        <w:ind w:firstLine="709"/>
        <w:rPr>
          <w:rFonts w:ascii="宋体"/>
          <w:sz w:val="24"/>
          <w:szCs w:val="24"/>
        </w:rPr>
      </w:pPr>
      <w:r>
        <w:rPr>
          <w:rFonts w:ascii="宋体" w:hint="eastAsia"/>
          <w:sz w:val="24"/>
          <w:szCs w:val="24"/>
        </w:rPr>
        <w:t>施工过程及施工工艺需符合国家相关规范。</w:t>
      </w:r>
    </w:p>
    <w:p w:rsidR="00155FE6" w:rsidRDefault="00AC200A">
      <w:pPr>
        <w:numPr>
          <w:ilvl w:val="0"/>
          <w:numId w:val="3"/>
        </w:numPr>
        <w:spacing w:line="620" w:lineRule="exact"/>
        <w:ind w:left="1146"/>
        <w:rPr>
          <w:rFonts w:ascii="黑体" w:eastAsia="黑体"/>
          <w:sz w:val="32"/>
        </w:rPr>
      </w:pPr>
      <w:r>
        <w:rPr>
          <w:rFonts w:ascii="黑体" w:eastAsia="黑体" w:hint="eastAsia"/>
          <w:sz w:val="32"/>
        </w:rPr>
        <w:t>验收</w:t>
      </w:r>
    </w:p>
    <w:p w:rsidR="00155FE6" w:rsidRDefault="00AC200A">
      <w:pPr>
        <w:widowControl/>
        <w:numPr>
          <w:ilvl w:val="0"/>
          <w:numId w:val="8"/>
        </w:numPr>
        <w:spacing w:line="360" w:lineRule="auto"/>
        <w:ind w:firstLine="709"/>
        <w:jc w:val="left"/>
        <w:rPr>
          <w:rFonts w:ascii="宋体"/>
          <w:sz w:val="24"/>
          <w:szCs w:val="24"/>
        </w:rPr>
      </w:pPr>
      <w:r>
        <w:rPr>
          <w:rFonts w:ascii="宋体" w:hint="eastAsia"/>
          <w:sz w:val="24"/>
          <w:szCs w:val="24"/>
        </w:rPr>
        <w:t>电池组到货验收。实施单位在电池组运至现场后，通知医院相关部门进行到货验收；</w:t>
      </w:r>
    </w:p>
    <w:p w:rsidR="00155FE6" w:rsidRDefault="00AC200A">
      <w:pPr>
        <w:widowControl/>
        <w:numPr>
          <w:ilvl w:val="0"/>
          <w:numId w:val="8"/>
        </w:numPr>
        <w:spacing w:line="360" w:lineRule="auto"/>
        <w:ind w:firstLine="709"/>
        <w:jc w:val="left"/>
        <w:rPr>
          <w:rFonts w:ascii="宋体"/>
          <w:sz w:val="24"/>
          <w:szCs w:val="24"/>
        </w:rPr>
      </w:pPr>
      <w:r>
        <w:rPr>
          <w:rFonts w:ascii="宋体" w:hint="eastAsia"/>
          <w:sz w:val="24"/>
          <w:szCs w:val="24"/>
        </w:rPr>
        <w:t>电池组更换完成后，配合</w:t>
      </w:r>
      <w:r>
        <w:rPr>
          <w:rFonts w:ascii="宋体" w:hint="eastAsia"/>
          <w:sz w:val="24"/>
          <w:szCs w:val="24"/>
        </w:rPr>
        <w:t>UPS</w:t>
      </w:r>
      <w:r>
        <w:rPr>
          <w:rFonts w:ascii="宋体" w:hint="eastAsia"/>
          <w:sz w:val="24"/>
          <w:szCs w:val="24"/>
        </w:rPr>
        <w:t>主机系统调试运行正常后，实施方出具验收报告，提交用户进行验收。</w:t>
      </w:r>
    </w:p>
    <w:p w:rsidR="00155FE6" w:rsidRDefault="00AC200A">
      <w:pPr>
        <w:numPr>
          <w:ilvl w:val="0"/>
          <w:numId w:val="3"/>
        </w:numPr>
        <w:spacing w:line="620" w:lineRule="exact"/>
        <w:ind w:left="1146"/>
        <w:rPr>
          <w:rFonts w:ascii="黑体" w:eastAsia="黑体"/>
          <w:sz w:val="32"/>
        </w:rPr>
      </w:pPr>
      <w:r>
        <w:rPr>
          <w:rFonts w:ascii="黑体" w:eastAsia="黑体" w:hint="eastAsia"/>
          <w:sz w:val="32"/>
        </w:rPr>
        <w:t>质保要求</w:t>
      </w:r>
    </w:p>
    <w:p w:rsidR="00155FE6" w:rsidRDefault="00AC200A">
      <w:pPr>
        <w:widowControl/>
        <w:numPr>
          <w:ilvl w:val="0"/>
          <w:numId w:val="9"/>
        </w:numPr>
        <w:spacing w:line="360" w:lineRule="auto"/>
        <w:ind w:firstLine="851"/>
        <w:jc w:val="left"/>
        <w:rPr>
          <w:rFonts w:ascii="宋体"/>
          <w:sz w:val="24"/>
          <w:szCs w:val="24"/>
        </w:rPr>
      </w:pPr>
      <w:r>
        <w:rPr>
          <w:rFonts w:ascii="宋体" w:hint="eastAsia"/>
          <w:sz w:val="24"/>
          <w:szCs w:val="24"/>
        </w:rPr>
        <w:t>对该项目所提供的标的物，要求投标方提供</w:t>
      </w:r>
      <w:r>
        <w:rPr>
          <w:rFonts w:ascii="宋体" w:hint="eastAsia"/>
          <w:sz w:val="24"/>
          <w:szCs w:val="24"/>
        </w:rPr>
        <w:t>3</w:t>
      </w:r>
      <w:r>
        <w:rPr>
          <w:rFonts w:ascii="宋体" w:hint="eastAsia"/>
          <w:sz w:val="24"/>
          <w:szCs w:val="24"/>
        </w:rPr>
        <w:t>年质量保证期。蓄电池正常使用情况下</w:t>
      </w:r>
      <w:r>
        <w:rPr>
          <w:rFonts w:ascii="宋体" w:hint="eastAsia"/>
          <w:sz w:val="24"/>
          <w:szCs w:val="24"/>
        </w:rPr>
        <w:t>3</w:t>
      </w:r>
      <w:r>
        <w:rPr>
          <w:rFonts w:ascii="宋体" w:hint="eastAsia"/>
          <w:sz w:val="24"/>
          <w:szCs w:val="24"/>
        </w:rPr>
        <w:t>年内发生质量问题，投标方负责免费更换，质量保证期从蓄电池运到现场验收合格后开始计算。</w:t>
      </w:r>
    </w:p>
    <w:p w:rsidR="00155FE6" w:rsidRDefault="00AC200A">
      <w:pPr>
        <w:widowControl/>
        <w:numPr>
          <w:ilvl w:val="0"/>
          <w:numId w:val="9"/>
        </w:numPr>
        <w:spacing w:line="360" w:lineRule="auto"/>
        <w:ind w:firstLine="851"/>
        <w:jc w:val="left"/>
        <w:rPr>
          <w:rFonts w:ascii="宋体"/>
          <w:sz w:val="24"/>
          <w:szCs w:val="24"/>
        </w:rPr>
      </w:pPr>
      <w:r>
        <w:rPr>
          <w:rFonts w:ascii="宋体" w:hint="eastAsia"/>
          <w:sz w:val="24"/>
          <w:szCs w:val="24"/>
        </w:rPr>
        <w:t>投标方每年免费提供四次季度巡检，测量每块单体蓄电池的浮充电压、内阻、温度等数据，并在测试完成后提供数据分析报告。</w:t>
      </w:r>
    </w:p>
    <w:p w:rsidR="00155FE6" w:rsidRDefault="00AC200A">
      <w:pPr>
        <w:widowControl/>
        <w:numPr>
          <w:ilvl w:val="0"/>
          <w:numId w:val="9"/>
        </w:numPr>
        <w:spacing w:line="360" w:lineRule="auto"/>
        <w:ind w:firstLine="851"/>
        <w:jc w:val="left"/>
        <w:rPr>
          <w:rFonts w:ascii="宋体"/>
          <w:sz w:val="24"/>
          <w:szCs w:val="24"/>
        </w:rPr>
      </w:pPr>
      <w:r>
        <w:rPr>
          <w:rFonts w:ascii="宋体" w:hint="eastAsia"/>
          <w:sz w:val="24"/>
          <w:szCs w:val="24"/>
        </w:rPr>
        <w:lastRenderedPageBreak/>
        <w:t>在质保期内，</w:t>
      </w:r>
      <w:r>
        <w:rPr>
          <w:rFonts w:ascii="宋体" w:hint="eastAsia"/>
          <w:sz w:val="24"/>
          <w:szCs w:val="24"/>
        </w:rPr>
        <w:t>投标方负责免费维修、免费更换备件，并提交故障报告，对设备发生的故障给出技术上的合理解释。</w:t>
      </w:r>
    </w:p>
    <w:p w:rsidR="00155FE6" w:rsidRDefault="00AC200A">
      <w:pPr>
        <w:widowControl/>
        <w:numPr>
          <w:ilvl w:val="0"/>
          <w:numId w:val="9"/>
        </w:numPr>
        <w:spacing w:line="360" w:lineRule="auto"/>
        <w:ind w:firstLine="851"/>
        <w:jc w:val="left"/>
        <w:rPr>
          <w:rFonts w:ascii="宋体"/>
          <w:sz w:val="24"/>
          <w:szCs w:val="24"/>
        </w:rPr>
      </w:pPr>
      <w:r>
        <w:rPr>
          <w:rFonts w:ascii="宋体" w:hint="eastAsia"/>
          <w:sz w:val="24"/>
          <w:szCs w:val="24"/>
        </w:rPr>
        <w:t>上述全部质保项目所使用人员、工具、仪表、表单、全部操作均由投标方担负。</w:t>
      </w:r>
    </w:p>
    <w:p w:rsidR="00155FE6" w:rsidRDefault="00AC200A">
      <w:pPr>
        <w:numPr>
          <w:ilvl w:val="0"/>
          <w:numId w:val="3"/>
        </w:numPr>
        <w:spacing w:line="620" w:lineRule="exact"/>
        <w:ind w:left="1146" w:firstLine="6"/>
        <w:rPr>
          <w:rFonts w:ascii="黑体" w:eastAsia="黑体"/>
          <w:sz w:val="32"/>
        </w:rPr>
      </w:pPr>
      <w:r>
        <w:rPr>
          <w:rFonts w:ascii="黑体" w:eastAsia="黑体" w:hint="eastAsia"/>
          <w:sz w:val="32"/>
        </w:rPr>
        <w:t>其它要求</w:t>
      </w:r>
    </w:p>
    <w:p w:rsidR="00155FE6" w:rsidRDefault="00AC200A">
      <w:pPr>
        <w:spacing w:line="620" w:lineRule="exact"/>
        <w:ind w:firstLine="426"/>
        <w:rPr>
          <w:rFonts w:ascii="宋体"/>
          <w:sz w:val="24"/>
          <w:szCs w:val="24"/>
        </w:rPr>
      </w:pPr>
      <w:r>
        <w:rPr>
          <w:rFonts w:ascii="宋体" w:hint="eastAsia"/>
          <w:sz w:val="24"/>
          <w:szCs w:val="24"/>
        </w:rPr>
        <w:t xml:space="preserve">  </w:t>
      </w:r>
      <w:r>
        <w:rPr>
          <w:rFonts w:ascii="宋体" w:hint="eastAsia"/>
          <w:sz w:val="24"/>
          <w:szCs w:val="24"/>
        </w:rPr>
        <w:t>投标方需要免费将本项目更换下来的蓄电池运走进行无害化处理，处理过程必须符合国家相关规定。</w:t>
      </w:r>
    </w:p>
    <w:sectPr w:rsidR="00155FE6" w:rsidSect="00155FE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00A" w:rsidRDefault="00AC200A" w:rsidP="00155FE6">
      <w:r>
        <w:separator/>
      </w:r>
    </w:p>
  </w:endnote>
  <w:endnote w:type="continuationSeparator" w:id="1">
    <w:p w:rsidR="00AC200A" w:rsidRDefault="00AC200A" w:rsidP="00155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长城仿宋">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E6" w:rsidRDefault="00155FE6">
    <w:pPr>
      <w:tabs>
        <w:tab w:val="center" w:pos="4153"/>
        <w:tab w:val="right" w:pos="8306"/>
      </w:tabs>
      <w:snapToGrid w:val="0"/>
      <w:jc w:val="center"/>
      <w:rPr>
        <w:rFonts w:hAnsi="Calibri"/>
        <w:sz w:val="18"/>
      </w:rPr>
    </w:pPr>
    <w:r>
      <w:rPr>
        <w:rFonts w:hAnsi="Calibri"/>
        <w:sz w:val="18"/>
      </w:rPr>
      <w:fldChar w:fldCharType="begin"/>
    </w:r>
    <w:r w:rsidR="00AC200A">
      <w:rPr>
        <w:rFonts w:hAnsi="Calibri"/>
        <w:sz w:val="18"/>
      </w:rPr>
      <w:instrText>PAGE</w:instrText>
    </w:r>
    <w:r>
      <w:rPr>
        <w:rFonts w:hAnsi="Calibri"/>
        <w:sz w:val="18"/>
      </w:rPr>
      <w:fldChar w:fldCharType="separate"/>
    </w:r>
    <w:r w:rsidR="004665D3">
      <w:rPr>
        <w:rFonts w:hAnsi="Calibri"/>
        <w:noProof/>
        <w:sz w:val="18"/>
      </w:rPr>
      <w:t>4</w:t>
    </w:r>
    <w:r>
      <w:rPr>
        <w:rFonts w:hAnsi="Calibri"/>
        <w:sz w:val="18"/>
      </w:rPr>
      <w:fldChar w:fldCharType="end"/>
    </w:r>
  </w:p>
  <w:p w:rsidR="00155FE6" w:rsidRDefault="00155FE6">
    <w:pPr>
      <w:tabs>
        <w:tab w:val="center" w:pos="4153"/>
        <w:tab w:val="right" w:pos="8306"/>
      </w:tabs>
      <w:snapToGrid w:val="0"/>
      <w:jc w:val="left"/>
      <w:rPr>
        <w:rFonts w:hAnsi="Calibr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00A" w:rsidRDefault="00AC200A" w:rsidP="00155FE6">
      <w:r>
        <w:separator/>
      </w:r>
    </w:p>
  </w:footnote>
  <w:footnote w:type="continuationSeparator" w:id="1">
    <w:p w:rsidR="00AC200A" w:rsidRDefault="00AC200A" w:rsidP="00155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103D4"/>
    <w:multiLevelType w:val="multilevel"/>
    <w:tmpl w:val="56C103D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C946296"/>
    <w:multiLevelType w:val="multilevel"/>
    <w:tmpl w:val="5C946296"/>
    <w:lvl w:ilvl="0">
      <w:start w:val="1"/>
      <w:numFmt w:val="decimal"/>
      <w:lvlText w:val="%1、"/>
      <w:lvlJc w:val="left"/>
      <w:pPr>
        <w:ind w:left="426" w:hanging="420"/>
      </w:pPr>
      <w:rPr>
        <w:rFonts w:hint="default"/>
        <w:w w:val="100"/>
      </w:rPr>
    </w:lvl>
    <w:lvl w:ilvl="1">
      <w:start w:val="1"/>
      <w:numFmt w:val="lowerLetter"/>
      <w:lvlText w:val="%2)"/>
      <w:lvlJc w:val="left"/>
      <w:pPr>
        <w:ind w:left="1266" w:hanging="420"/>
      </w:pPr>
      <w:rPr>
        <w:rFonts w:hint="default"/>
        <w:w w:val="100"/>
      </w:rPr>
    </w:lvl>
    <w:lvl w:ilvl="2">
      <w:start w:val="1"/>
      <w:numFmt w:val="lowerRoman"/>
      <w:lvlText w:val="%3."/>
      <w:lvlJc w:val="right"/>
      <w:pPr>
        <w:ind w:left="1686" w:hanging="420"/>
      </w:pPr>
      <w:rPr>
        <w:rFonts w:hint="default"/>
        <w:w w:val="100"/>
      </w:rPr>
    </w:lvl>
    <w:lvl w:ilvl="3">
      <w:start w:val="1"/>
      <w:numFmt w:val="decimal"/>
      <w:lvlText w:val="%4."/>
      <w:lvlJc w:val="left"/>
      <w:pPr>
        <w:ind w:left="2106" w:hanging="420"/>
      </w:pPr>
      <w:rPr>
        <w:rFonts w:hint="default"/>
        <w:w w:val="100"/>
      </w:rPr>
    </w:lvl>
    <w:lvl w:ilvl="4">
      <w:start w:val="1"/>
      <w:numFmt w:val="lowerLetter"/>
      <w:lvlText w:val="%5)"/>
      <w:lvlJc w:val="left"/>
      <w:pPr>
        <w:ind w:left="2526" w:hanging="420"/>
      </w:pPr>
      <w:rPr>
        <w:rFonts w:hint="default"/>
        <w:w w:val="100"/>
      </w:rPr>
    </w:lvl>
    <w:lvl w:ilvl="5">
      <w:start w:val="1"/>
      <w:numFmt w:val="lowerRoman"/>
      <w:lvlText w:val="%6."/>
      <w:lvlJc w:val="right"/>
      <w:pPr>
        <w:ind w:left="2946" w:hanging="420"/>
      </w:pPr>
      <w:rPr>
        <w:rFonts w:hint="default"/>
        <w:w w:val="100"/>
      </w:rPr>
    </w:lvl>
    <w:lvl w:ilvl="6">
      <w:start w:val="1"/>
      <w:numFmt w:val="decimal"/>
      <w:lvlText w:val="%7."/>
      <w:lvlJc w:val="left"/>
      <w:pPr>
        <w:ind w:left="3366" w:hanging="420"/>
      </w:pPr>
      <w:rPr>
        <w:rFonts w:hint="default"/>
        <w:w w:val="100"/>
      </w:rPr>
    </w:lvl>
    <w:lvl w:ilvl="7">
      <w:start w:val="1"/>
      <w:numFmt w:val="lowerLetter"/>
      <w:lvlText w:val="%8)"/>
      <w:lvlJc w:val="left"/>
      <w:pPr>
        <w:ind w:left="3786" w:hanging="420"/>
      </w:pPr>
      <w:rPr>
        <w:rFonts w:hint="default"/>
        <w:w w:val="100"/>
      </w:rPr>
    </w:lvl>
    <w:lvl w:ilvl="8">
      <w:start w:val="1"/>
      <w:numFmt w:val="lowerRoman"/>
      <w:lvlText w:val="%9."/>
      <w:lvlJc w:val="right"/>
      <w:pPr>
        <w:ind w:left="4206" w:hanging="420"/>
      </w:pPr>
      <w:rPr>
        <w:rFonts w:hint="default"/>
        <w:w w:val="100"/>
      </w:rPr>
    </w:lvl>
  </w:abstractNum>
  <w:abstractNum w:abstractNumId="2">
    <w:nsid w:val="5C946297"/>
    <w:multiLevelType w:val="multilevel"/>
    <w:tmpl w:val="5C946297"/>
    <w:lvl w:ilvl="0">
      <w:start w:val="1"/>
      <w:numFmt w:val="decimal"/>
      <w:lvlText w:val="%1"/>
      <w:lvlJc w:val="center"/>
      <w:pPr>
        <w:ind w:left="288" w:hanging="132"/>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3">
    <w:nsid w:val="5C946298"/>
    <w:multiLevelType w:val="multilevel"/>
    <w:tmpl w:val="5C946298"/>
    <w:lvl w:ilvl="0">
      <w:start w:val="2"/>
      <w:numFmt w:val="decimal"/>
      <w:lvlText w:val="%1、"/>
      <w:lvlJc w:val="left"/>
      <w:pPr>
        <w:ind w:left="426" w:hanging="720"/>
      </w:pPr>
      <w:rPr>
        <w:rFonts w:hint="default"/>
        <w:w w:val="100"/>
      </w:rPr>
    </w:lvl>
    <w:lvl w:ilvl="1">
      <w:start w:val="1"/>
      <w:numFmt w:val="lowerLetter"/>
      <w:lvlText w:val="%2)"/>
      <w:lvlJc w:val="left"/>
      <w:pPr>
        <w:ind w:left="1386" w:hanging="480"/>
      </w:pPr>
      <w:rPr>
        <w:rFonts w:hint="default"/>
        <w:w w:val="100"/>
      </w:rPr>
    </w:lvl>
    <w:lvl w:ilvl="2">
      <w:start w:val="1"/>
      <w:numFmt w:val="lowerRoman"/>
      <w:lvlText w:val="%3."/>
      <w:lvlJc w:val="right"/>
      <w:pPr>
        <w:ind w:left="1866" w:hanging="480"/>
      </w:pPr>
      <w:rPr>
        <w:rFonts w:hint="default"/>
        <w:w w:val="100"/>
      </w:rPr>
    </w:lvl>
    <w:lvl w:ilvl="3">
      <w:start w:val="1"/>
      <w:numFmt w:val="decimal"/>
      <w:lvlText w:val="%4."/>
      <w:lvlJc w:val="left"/>
      <w:pPr>
        <w:ind w:left="2346" w:hanging="480"/>
      </w:pPr>
      <w:rPr>
        <w:rFonts w:hint="default"/>
        <w:w w:val="100"/>
      </w:rPr>
    </w:lvl>
    <w:lvl w:ilvl="4">
      <w:start w:val="1"/>
      <w:numFmt w:val="lowerLetter"/>
      <w:lvlText w:val="%5)"/>
      <w:lvlJc w:val="left"/>
      <w:pPr>
        <w:ind w:left="2826" w:hanging="480"/>
      </w:pPr>
      <w:rPr>
        <w:rFonts w:hint="default"/>
        <w:w w:val="100"/>
      </w:rPr>
    </w:lvl>
    <w:lvl w:ilvl="5">
      <w:start w:val="1"/>
      <w:numFmt w:val="lowerRoman"/>
      <w:lvlText w:val="%6."/>
      <w:lvlJc w:val="right"/>
      <w:pPr>
        <w:ind w:left="3306" w:hanging="480"/>
      </w:pPr>
      <w:rPr>
        <w:rFonts w:hint="default"/>
        <w:w w:val="100"/>
      </w:rPr>
    </w:lvl>
    <w:lvl w:ilvl="6">
      <w:start w:val="1"/>
      <w:numFmt w:val="decimal"/>
      <w:lvlText w:val="%7."/>
      <w:lvlJc w:val="left"/>
      <w:pPr>
        <w:ind w:left="3786" w:hanging="480"/>
      </w:pPr>
      <w:rPr>
        <w:rFonts w:hint="default"/>
        <w:w w:val="100"/>
      </w:rPr>
    </w:lvl>
    <w:lvl w:ilvl="7">
      <w:start w:val="1"/>
      <w:numFmt w:val="lowerLetter"/>
      <w:lvlText w:val="%8)"/>
      <w:lvlJc w:val="left"/>
      <w:pPr>
        <w:ind w:left="4266" w:hanging="480"/>
      </w:pPr>
      <w:rPr>
        <w:rFonts w:hint="default"/>
        <w:w w:val="100"/>
      </w:rPr>
    </w:lvl>
    <w:lvl w:ilvl="8">
      <w:start w:val="1"/>
      <w:numFmt w:val="lowerRoman"/>
      <w:lvlText w:val="%9."/>
      <w:lvlJc w:val="right"/>
      <w:pPr>
        <w:ind w:left="4746" w:hanging="480"/>
      </w:pPr>
      <w:rPr>
        <w:rFonts w:hint="default"/>
        <w:w w:val="100"/>
      </w:rPr>
    </w:lvl>
  </w:abstractNum>
  <w:abstractNum w:abstractNumId="4">
    <w:nsid w:val="5C946299"/>
    <w:multiLevelType w:val="multilevel"/>
    <w:tmpl w:val="5C946299"/>
    <w:lvl w:ilvl="0">
      <w:start w:val="1"/>
      <w:numFmt w:val="chineseCounting"/>
      <w:lvlText w:val="（%1）"/>
      <w:lvlJc w:val="left"/>
      <w:pPr>
        <w:ind w:left="602" w:hanging="420"/>
      </w:pPr>
      <w:rPr>
        <w:rFonts w:ascii="宋体" w:hAnsi="宋体" w:hint="default"/>
        <w:w w:val="100"/>
      </w:rPr>
    </w:lvl>
    <w:lvl w:ilvl="1">
      <w:start w:val="1"/>
      <w:numFmt w:val="lowerLetter"/>
      <w:lvlText w:val="%2)"/>
      <w:lvlJc w:val="left"/>
      <w:pPr>
        <w:ind w:left="1442" w:hanging="420"/>
      </w:pPr>
      <w:rPr>
        <w:rFonts w:hint="default"/>
        <w:w w:val="100"/>
      </w:rPr>
    </w:lvl>
    <w:lvl w:ilvl="2">
      <w:start w:val="1"/>
      <w:numFmt w:val="lowerRoman"/>
      <w:lvlText w:val="%3."/>
      <w:lvlJc w:val="right"/>
      <w:pPr>
        <w:ind w:left="1862" w:hanging="420"/>
      </w:pPr>
      <w:rPr>
        <w:rFonts w:hint="default"/>
        <w:w w:val="100"/>
      </w:rPr>
    </w:lvl>
    <w:lvl w:ilvl="3">
      <w:start w:val="1"/>
      <w:numFmt w:val="decimal"/>
      <w:lvlText w:val="%4."/>
      <w:lvlJc w:val="left"/>
      <w:pPr>
        <w:ind w:left="2282" w:hanging="420"/>
      </w:pPr>
      <w:rPr>
        <w:rFonts w:hint="default"/>
        <w:w w:val="100"/>
      </w:rPr>
    </w:lvl>
    <w:lvl w:ilvl="4">
      <w:start w:val="1"/>
      <w:numFmt w:val="lowerLetter"/>
      <w:lvlText w:val="%5)"/>
      <w:lvlJc w:val="left"/>
      <w:pPr>
        <w:ind w:left="2702" w:hanging="420"/>
      </w:pPr>
      <w:rPr>
        <w:rFonts w:hint="default"/>
        <w:w w:val="100"/>
      </w:rPr>
    </w:lvl>
    <w:lvl w:ilvl="5">
      <w:start w:val="1"/>
      <w:numFmt w:val="lowerRoman"/>
      <w:lvlText w:val="%6."/>
      <w:lvlJc w:val="right"/>
      <w:pPr>
        <w:ind w:left="3122" w:hanging="420"/>
      </w:pPr>
      <w:rPr>
        <w:rFonts w:hint="default"/>
        <w:w w:val="100"/>
      </w:rPr>
    </w:lvl>
    <w:lvl w:ilvl="6">
      <w:start w:val="1"/>
      <w:numFmt w:val="decimal"/>
      <w:lvlText w:val="%7."/>
      <w:lvlJc w:val="left"/>
      <w:pPr>
        <w:ind w:left="3542" w:hanging="420"/>
      </w:pPr>
      <w:rPr>
        <w:rFonts w:hint="default"/>
        <w:w w:val="100"/>
      </w:rPr>
    </w:lvl>
    <w:lvl w:ilvl="7">
      <w:start w:val="1"/>
      <w:numFmt w:val="lowerLetter"/>
      <w:lvlText w:val="%8)"/>
      <w:lvlJc w:val="left"/>
      <w:pPr>
        <w:ind w:left="3962" w:hanging="420"/>
      </w:pPr>
      <w:rPr>
        <w:rFonts w:hint="default"/>
        <w:w w:val="100"/>
      </w:rPr>
    </w:lvl>
    <w:lvl w:ilvl="8">
      <w:start w:val="1"/>
      <w:numFmt w:val="lowerRoman"/>
      <w:lvlText w:val="%9."/>
      <w:lvlJc w:val="right"/>
      <w:pPr>
        <w:ind w:left="4382" w:hanging="420"/>
      </w:pPr>
      <w:rPr>
        <w:rFonts w:hint="default"/>
        <w:w w:val="100"/>
      </w:rPr>
    </w:lvl>
  </w:abstractNum>
  <w:abstractNum w:abstractNumId="5">
    <w:nsid w:val="5C94629B"/>
    <w:multiLevelType w:val="multilevel"/>
    <w:tmpl w:val="5C94629B"/>
    <w:lvl w:ilvl="0">
      <w:start w:val="1"/>
      <w:numFmt w:val="decimal"/>
      <w:lvlText w:val="%1、"/>
      <w:lvlJc w:val="left"/>
      <w:pPr>
        <w:ind w:left="600" w:hanging="420"/>
      </w:pPr>
      <w:rPr>
        <w:rFonts w:hint="default"/>
        <w:w w:val="100"/>
      </w:rPr>
    </w:lvl>
    <w:lvl w:ilvl="1">
      <w:start w:val="1"/>
      <w:numFmt w:val="lowerLetter"/>
      <w:lvlText w:val="%2)"/>
      <w:lvlJc w:val="left"/>
      <w:pPr>
        <w:ind w:left="1440" w:hanging="420"/>
      </w:pPr>
      <w:rPr>
        <w:rFonts w:hint="default"/>
        <w:w w:val="100"/>
      </w:rPr>
    </w:lvl>
    <w:lvl w:ilvl="2">
      <w:start w:val="1"/>
      <w:numFmt w:val="lowerRoman"/>
      <w:lvlText w:val="%3."/>
      <w:lvlJc w:val="right"/>
      <w:pPr>
        <w:ind w:left="1860" w:hanging="420"/>
      </w:pPr>
      <w:rPr>
        <w:rFonts w:hint="default"/>
        <w:w w:val="100"/>
      </w:rPr>
    </w:lvl>
    <w:lvl w:ilvl="3">
      <w:start w:val="1"/>
      <w:numFmt w:val="decimal"/>
      <w:lvlText w:val="%4."/>
      <w:lvlJc w:val="left"/>
      <w:pPr>
        <w:ind w:left="2280" w:hanging="420"/>
      </w:pPr>
      <w:rPr>
        <w:rFonts w:hint="default"/>
        <w:w w:val="100"/>
      </w:rPr>
    </w:lvl>
    <w:lvl w:ilvl="4">
      <w:start w:val="1"/>
      <w:numFmt w:val="lowerLetter"/>
      <w:lvlText w:val="%5)"/>
      <w:lvlJc w:val="left"/>
      <w:pPr>
        <w:ind w:left="2700" w:hanging="420"/>
      </w:pPr>
      <w:rPr>
        <w:rFonts w:hint="default"/>
        <w:w w:val="100"/>
      </w:rPr>
    </w:lvl>
    <w:lvl w:ilvl="5">
      <w:start w:val="1"/>
      <w:numFmt w:val="lowerRoman"/>
      <w:lvlText w:val="%6."/>
      <w:lvlJc w:val="right"/>
      <w:pPr>
        <w:ind w:left="3120" w:hanging="420"/>
      </w:pPr>
      <w:rPr>
        <w:rFonts w:hint="default"/>
        <w:w w:val="100"/>
      </w:rPr>
    </w:lvl>
    <w:lvl w:ilvl="6">
      <w:start w:val="1"/>
      <w:numFmt w:val="decimal"/>
      <w:lvlText w:val="%7."/>
      <w:lvlJc w:val="left"/>
      <w:pPr>
        <w:ind w:left="3540" w:hanging="420"/>
      </w:pPr>
      <w:rPr>
        <w:rFonts w:hint="default"/>
        <w:w w:val="100"/>
      </w:rPr>
    </w:lvl>
    <w:lvl w:ilvl="7">
      <w:start w:val="1"/>
      <w:numFmt w:val="lowerLetter"/>
      <w:lvlText w:val="%8)"/>
      <w:lvlJc w:val="left"/>
      <w:pPr>
        <w:ind w:left="3960" w:hanging="420"/>
      </w:pPr>
      <w:rPr>
        <w:rFonts w:hint="default"/>
        <w:w w:val="100"/>
      </w:rPr>
    </w:lvl>
    <w:lvl w:ilvl="8">
      <w:start w:val="1"/>
      <w:numFmt w:val="lowerRoman"/>
      <w:lvlText w:val="%9."/>
      <w:lvlJc w:val="right"/>
      <w:pPr>
        <w:ind w:left="4380" w:hanging="420"/>
      </w:pPr>
      <w:rPr>
        <w:rFonts w:hint="default"/>
        <w:w w:val="100"/>
      </w:rPr>
    </w:lvl>
  </w:abstractNum>
  <w:abstractNum w:abstractNumId="6">
    <w:nsid w:val="5C94629C"/>
    <w:multiLevelType w:val="multilevel"/>
    <w:tmpl w:val="5C94629C"/>
    <w:lvl w:ilvl="0">
      <w:start w:val="1"/>
      <w:numFmt w:val="chineseCounting"/>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chineseCounting"/>
      <w:lvlText w:val="(%3)"/>
      <w:lvlJc w:val="lef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7">
    <w:nsid w:val="5C94629D"/>
    <w:multiLevelType w:val="multilevel"/>
    <w:tmpl w:val="5C94629D"/>
    <w:lvl w:ilvl="0">
      <w:start w:val="1"/>
      <w:numFmt w:val="chineseCounting"/>
      <w:lvlText w:val="(%1)"/>
      <w:lvlJc w:val="left"/>
      <w:pPr>
        <w:ind w:left="0" w:hanging="42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8">
    <w:nsid w:val="5C94629E"/>
    <w:multiLevelType w:val="multilevel"/>
    <w:tmpl w:val="5C94629E"/>
    <w:lvl w:ilvl="0">
      <w:start w:val="1"/>
      <w:numFmt w:val="chineseCounting"/>
      <w:lvlText w:val="(%1)"/>
      <w:lvlJc w:val="left"/>
      <w:pPr>
        <w:ind w:left="0" w:hanging="42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0000"/>
  <w:defaultTabStop w:val="420"/>
  <w:displayHorizontalDrawingGridEvery w:val="0"/>
  <w:displayVerticalDrawingGridEvery w:val="2"/>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64E5"/>
    <w:rsid w:val="00130434"/>
    <w:rsid w:val="00155FE6"/>
    <w:rsid w:val="001D5CD8"/>
    <w:rsid w:val="002264E5"/>
    <w:rsid w:val="004665D3"/>
    <w:rsid w:val="0069086E"/>
    <w:rsid w:val="00772BE8"/>
    <w:rsid w:val="007B6577"/>
    <w:rsid w:val="009B5B26"/>
    <w:rsid w:val="009B60E2"/>
    <w:rsid w:val="009F5B49"/>
    <w:rsid w:val="00A944F7"/>
    <w:rsid w:val="00AC200A"/>
    <w:rsid w:val="00B07F90"/>
    <w:rsid w:val="00B740B0"/>
    <w:rsid w:val="00CA2E8C"/>
    <w:rsid w:val="00CB585E"/>
    <w:rsid w:val="00DA5804"/>
    <w:rsid w:val="00E76E38"/>
    <w:rsid w:val="00EF6FDC"/>
    <w:rsid w:val="00F65E3B"/>
    <w:rsid w:val="1BF07F96"/>
    <w:rsid w:val="2ABD25A9"/>
    <w:rsid w:val="62776884"/>
    <w:rsid w:val="642E78D8"/>
    <w:rsid w:val="6C427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semiHidden="0" w:uiPriority="0"/>
    <w:lsdException w:name="footnote text" w:unhideWhenUsed="1"/>
    <w:lsdException w:name="annotation text" w:unhideWhenUsed="1"/>
    <w:lsdException w:name="header" w:uiPriority="0"/>
    <w:lsdException w:name="footer" w:semiHidden="0"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0" w:qFormat="1"/>
    <w:lsdException w:name="Emphasis" w:semiHidden="0" w:uiPriority="0" w:qFormat="1"/>
    <w:lsdException w:name="Document Map"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55FE6"/>
    <w:pPr>
      <w:widowControl w:val="0"/>
      <w:jc w:val="both"/>
    </w:pPr>
    <w:rPr>
      <w:rFonts w:ascii="Calibri"/>
      <w:sz w:val="21"/>
    </w:rPr>
  </w:style>
  <w:style w:type="paragraph" w:styleId="1">
    <w:name w:val="heading 1"/>
    <w:basedOn w:val="a"/>
    <w:next w:val="a"/>
    <w:qFormat/>
    <w:rsid w:val="00155FE6"/>
    <w:pPr>
      <w:spacing w:before="340" w:after="330" w:line="578" w:lineRule="auto"/>
      <w:outlineLvl w:val="0"/>
    </w:pPr>
    <w:rPr>
      <w:b/>
      <w:sz w:val="44"/>
    </w:rPr>
  </w:style>
  <w:style w:type="paragraph" w:styleId="2">
    <w:name w:val="heading 2"/>
    <w:basedOn w:val="a"/>
    <w:next w:val="a"/>
    <w:qFormat/>
    <w:rsid w:val="00155FE6"/>
    <w:pPr>
      <w:spacing w:before="280" w:after="280" w:line="360" w:lineRule="auto"/>
      <w:outlineLvl w:val="1"/>
    </w:pPr>
    <w:rPr>
      <w:rFonts w:ascii="Times New Roman"/>
      <w:b/>
      <w:sz w:val="28"/>
    </w:rPr>
  </w:style>
  <w:style w:type="paragraph" w:styleId="3">
    <w:name w:val="heading 3"/>
    <w:basedOn w:val="a"/>
    <w:next w:val="a"/>
    <w:qFormat/>
    <w:rsid w:val="00155FE6"/>
    <w:pPr>
      <w:spacing w:before="260" w:after="260" w:line="416" w:lineRule="auto"/>
      <w:outlineLvl w:val="2"/>
    </w:pPr>
    <w:rPr>
      <w:rFonts w:ascii="Times New Roman"/>
      <w:b/>
      <w:sz w:val="32"/>
    </w:rPr>
  </w:style>
  <w:style w:type="paragraph" w:styleId="4">
    <w:name w:val="heading 4"/>
    <w:basedOn w:val="a"/>
    <w:next w:val="a"/>
    <w:qFormat/>
    <w:rsid w:val="00155FE6"/>
    <w:pPr>
      <w:spacing w:before="280" w:after="290" w:line="376" w:lineRule="auto"/>
      <w:outlineLvl w:val="3"/>
    </w:pPr>
    <w:rPr>
      <w:rFonts w:ascii="Cambria"/>
      <w:b/>
      <w:sz w:val="28"/>
    </w:rPr>
  </w:style>
  <w:style w:type="paragraph" w:styleId="5">
    <w:name w:val="heading 5"/>
    <w:next w:val="a"/>
    <w:qFormat/>
    <w:rsid w:val="00155FE6"/>
    <w:pPr>
      <w:wordWrap w:val="0"/>
      <w:spacing w:after="160"/>
      <w:ind w:left="1800" w:hanging="400"/>
      <w:jc w:val="both"/>
      <w:outlineLvl w:val="4"/>
    </w:pPr>
    <w:rPr>
      <w:sz w:val="21"/>
    </w:rPr>
  </w:style>
  <w:style w:type="paragraph" w:styleId="6">
    <w:name w:val="heading 6"/>
    <w:next w:val="a"/>
    <w:qFormat/>
    <w:rsid w:val="00155FE6"/>
    <w:pPr>
      <w:wordWrap w:val="0"/>
      <w:spacing w:after="160"/>
      <w:ind w:left="2000" w:hanging="400"/>
      <w:jc w:val="both"/>
      <w:outlineLvl w:val="5"/>
    </w:pPr>
    <w:rPr>
      <w:b/>
      <w:sz w:val="21"/>
    </w:rPr>
  </w:style>
  <w:style w:type="paragraph" w:styleId="7">
    <w:name w:val="heading 7"/>
    <w:next w:val="a"/>
    <w:qFormat/>
    <w:rsid w:val="00155FE6"/>
    <w:pPr>
      <w:wordWrap w:val="0"/>
      <w:spacing w:after="160"/>
      <w:ind w:left="2200" w:hanging="400"/>
      <w:jc w:val="both"/>
      <w:outlineLvl w:val="6"/>
    </w:pPr>
    <w:rPr>
      <w:sz w:val="21"/>
    </w:rPr>
  </w:style>
  <w:style w:type="paragraph" w:styleId="8">
    <w:name w:val="heading 8"/>
    <w:next w:val="a"/>
    <w:qFormat/>
    <w:rsid w:val="00155FE6"/>
    <w:pPr>
      <w:wordWrap w:val="0"/>
      <w:spacing w:after="160"/>
      <w:ind w:left="2400" w:hanging="400"/>
      <w:jc w:val="both"/>
      <w:outlineLvl w:val="7"/>
    </w:pPr>
    <w:rPr>
      <w:sz w:val="21"/>
    </w:rPr>
  </w:style>
  <w:style w:type="paragraph" w:styleId="9">
    <w:name w:val="heading 9"/>
    <w:next w:val="a"/>
    <w:qFormat/>
    <w:rsid w:val="00155FE6"/>
    <w:pPr>
      <w:wordWrap w:val="0"/>
      <w:spacing w:after="160"/>
      <w:ind w:left="2600" w:hanging="400"/>
      <w:jc w:val="both"/>
      <w:outlineLvl w:val="8"/>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rsid w:val="00155FE6"/>
    <w:pPr>
      <w:wordWrap w:val="0"/>
      <w:ind w:left="2125"/>
      <w:jc w:val="both"/>
    </w:pPr>
    <w:rPr>
      <w:sz w:val="21"/>
    </w:rPr>
  </w:style>
  <w:style w:type="paragraph" w:styleId="a3">
    <w:name w:val="Normal Indent"/>
    <w:next w:val="a"/>
    <w:rsid w:val="00155FE6"/>
    <w:pPr>
      <w:wordWrap w:val="0"/>
      <w:ind w:left="3400"/>
      <w:jc w:val="both"/>
    </w:pPr>
    <w:rPr>
      <w:sz w:val="21"/>
    </w:rPr>
  </w:style>
  <w:style w:type="paragraph" w:styleId="a4">
    <w:name w:val="Document Map"/>
    <w:basedOn w:val="a"/>
    <w:next w:val="50"/>
    <w:semiHidden/>
    <w:rsid w:val="00155FE6"/>
    <w:rPr>
      <w:rFonts w:ascii="宋体"/>
      <w:sz w:val="18"/>
    </w:rPr>
  </w:style>
  <w:style w:type="paragraph" w:styleId="50">
    <w:name w:val="toc 5"/>
    <w:next w:val="a"/>
    <w:rsid w:val="00155FE6"/>
    <w:pPr>
      <w:wordWrap w:val="0"/>
      <w:ind w:left="1275"/>
      <w:jc w:val="both"/>
    </w:pPr>
    <w:rPr>
      <w:sz w:val="21"/>
    </w:rPr>
  </w:style>
  <w:style w:type="paragraph" w:styleId="30">
    <w:name w:val="toc 3"/>
    <w:next w:val="a"/>
    <w:rsid w:val="00155FE6"/>
    <w:pPr>
      <w:wordWrap w:val="0"/>
      <w:ind w:left="425"/>
      <w:jc w:val="both"/>
    </w:pPr>
    <w:rPr>
      <w:sz w:val="21"/>
    </w:rPr>
  </w:style>
  <w:style w:type="paragraph" w:styleId="80">
    <w:name w:val="toc 8"/>
    <w:next w:val="a"/>
    <w:rsid w:val="00155FE6"/>
    <w:pPr>
      <w:wordWrap w:val="0"/>
      <w:ind w:left="2550"/>
      <w:jc w:val="both"/>
    </w:pPr>
    <w:rPr>
      <w:sz w:val="21"/>
    </w:rPr>
  </w:style>
  <w:style w:type="paragraph" w:styleId="a5">
    <w:name w:val="Date"/>
    <w:basedOn w:val="a"/>
    <w:next w:val="a"/>
    <w:rsid w:val="00155FE6"/>
    <w:pPr>
      <w:spacing w:line="360" w:lineRule="auto"/>
    </w:pPr>
    <w:rPr>
      <w:rFonts w:ascii="Times New Roman"/>
      <w:sz w:val="32"/>
    </w:rPr>
  </w:style>
  <w:style w:type="paragraph" w:styleId="a6">
    <w:name w:val="Balloon Text"/>
    <w:basedOn w:val="a"/>
    <w:next w:val="a7"/>
    <w:semiHidden/>
    <w:rsid w:val="00155FE6"/>
    <w:rPr>
      <w:sz w:val="18"/>
    </w:rPr>
  </w:style>
  <w:style w:type="paragraph" w:styleId="a7">
    <w:name w:val="Intense Quote"/>
    <w:next w:val="a"/>
    <w:qFormat/>
    <w:rsid w:val="00155FE6"/>
    <w:pPr>
      <w:wordWrap w:val="0"/>
      <w:spacing w:before="360" w:after="360"/>
      <w:ind w:left="950" w:right="950"/>
      <w:jc w:val="center"/>
    </w:pPr>
    <w:rPr>
      <w:i/>
      <w:sz w:val="21"/>
    </w:rPr>
  </w:style>
  <w:style w:type="paragraph" w:styleId="a8">
    <w:name w:val="footer"/>
    <w:basedOn w:val="a"/>
    <w:next w:val="30"/>
    <w:rsid w:val="00155FE6"/>
    <w:rPr>
      <w:sz w:val="18"/>
    </w:rPr>
  </w:style>
  <w:style w:type="paragraph" w:styleId="a9">
    <w:name w:val="header"/>
    <w:basedOn w:val="a"/>
    <w:next w:val="aa"/>
    <w:semiHidden/>
    <w:rsid w:val="00155FE6"/>
    <w:pPr>
      <w:jc w:val="center"/>
    </w:pPr>
    <w:rPr>
      <w:sz w:val="18"/>
    </w:rPr>
  </w:style>
  <w:style w:type="paragraph" w:customStyle="1" w:styleId="aa">
    <w:next w:val="a"/>
    <w:qFormat/>
    <w:rsid w:val="00155FE6"/>
    <w:pPr>
      <w:wordWrap w:val="0"/>
    </w:pPr>
    <w:rPr>
      <w:sz w:val="32"/>
    </w:rPr>
  </w:style>
  <w:style w:type="paragraph" w:styleId="40">
    <w:name w:val="toc 4"/>
    <w:next w:val="a"/>
    <w:rsid w:val="00155FE6"/>
    <w:pPr>
      <w:wordWrap w:val="0"/>
      <w:ind w:left="850"/>
      <w:jc w:val="both"/>
    </w:pPr>
    <w:rPr>
      <w:sz w:val="21"/>
    </w:rPr>
  </w:style>
  <w:style w:type="paragraph" w:styleId="ab">
    <w:name w:val="Subtitle"/>
    <w:next w:val="a"/>
    <w:qFormat/>
    <w:rsid w:val="00155FE6"/>
    <w:pPr>
      <w:wordWrap w:val="0"/>
      <w:spacing w:after="60"/>
      <w:jc w:val="center"/>
    </w:pPr>
    <w:rPr>
      <w:sz w:val="24"/>
    </w:rPr>
  </w:style>
  <w:style w:type="paragraph" w:styleId="60">
    <w:name w:val="toc 6"/>
    <w:next w:val="a"/>
    <w:rsid w:val="00155FE6"/>
    <w:pPr>
      <w:wordWrap w:val="0"/>
      <w:ind w:left="1700"/>
      <w:jc w:val="both"/>
    </w:pPr>
    <w:rPr>
      <w:sz w:val="21"/>
    </w:rPr>
  </w:style>
  <w:style w:type="paragraph" w:styleId="20">
    <w:name w:val="toc 2"/>
    <w:next w:val="a"/>
    <w:rsid w:val="00155FE6"/>
    <w:pPr>
      <w:wordWrap w:val="0"/>
      <w:jc w:val="both"/>
    </w:pPr>
    <w:rPr>
      <w:sz w:val="21"/>
    </w:rPr>
  </w:style>
  <w:style w:type="paragraph" w:styleId="90">
    <w:name w:val="toc 9"/>
    <w:next w:val="a"/>
    <w:rsid w:val="00155FE6"/>
    <w:pPr>
      <w:wordWrap w:val="0"/>
      <w:ind w:left="2975"/>
      <w:jc w:val="both"/>
    </w:pPr>
    <w:rPr>
      <w:sz w:val="21"/>
    </w:rPr>
  </w:style>
  <w:style w:type="character" w:styleId="ac">
    <w:name w:val="Strong"/>
    <w:qFormat/>
    <w:rsid w:val="00155FE6"/>
    <w:rPr>
      <w:b/>
      <w:sz w:val="21"/>
    </w:rPr>
  </w:style>
  <w:style w:type="character" w:styleId="ad">
    <w:name w:val="Emphasis"/>
    <w:qFormat/>
    <w:rsid w:val="00155FE6"/>
    <w:rPr>
      <w:i/>
      <w:sz w:val="21"/>
    </w:rPr>
  </w:style>
  <w:style w:type="character" w:styleId="ae">
    <w:name w:val="Hyperlink"/>
    <w:rsid w:val="00155FE6"/>
    <w:rPr>
      <w:color w:val="0000FF"/>
      <w:sz w:val="20"/>
      <w:u w:val="single"/>
    </w:rPr>
  </w:style>
  <w:style w:type="table" w:styleId="af">
    <w:name w:val="Table Grid"/>
    <w:basedOn w:val="a1"/>
    <w:rsid w:val="00155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文档正文"/>
    <w:basedOn w:val="a"/>
    <w:next w:val="90"/>
    <w:rsid w:val="00155FE6"/>
    <w:pPr>
      <w:spacing w:line="312" w:lineRule="atLeast"/>
      <w:ind w:firstLine="567"/>
    </w:pPr>
    <w:rPr>
      <w:rFonts w:ascii="长城仿宋" w:eastAsia="长城仿宋"/>
      <w:sz w:val="28"/>
    </w:rPr>
  </w:style>
  <w:style w:type="paragraph" w:styleId="af1">
    <w:name w:val="Quote"/>
    <w:next w:val="a"/>
    <w:qFormat/>
    <w:rsid w:val="00155FE6"/>
    <w:pPr>
      <w:wordWrap w:val="0"/>
      <w:spacing w:before="200" w:after="160"/>
      <w:ind w:left="864" w:right="864"/>
      <w:jc w:val="center"/>
    </w:pPr>
    <w:rPr>
      <w:i/>
      <w:sz w:val="21"/>
    </w:rPr>
  </w:style>
  <w:style w:type="paragraph" w:customStyle="1" w:styleId="Char3CharChar">
    <w:name w:val="Char3 Char Char"/>
    <w:basedOn w:val="a"/>
    <w:next w:val="a"/>
    <w:rsid w:val="00155FE6"/>
    <w:pPr>
      <w:widowControl/>
      <w:spacing w:after="160" w:line="240" w:lineRule="exact"/>
    </w:pPr>
    <w:rPr>
      <w:rFonts w:ascii="Times New Roman"/>
      <w:sz w:val="24"/>
    </w:rPr>
  </w:style>
  <w:style w:type="paragraph" w:styleId="af2">
    <w:name w:val="List Paragraph"/>
    <w:next w:val="a"/>
    <w:qFormat/>
    <w:rsid w:val="00155FE6"/>
    <w:pPr>
      <w:wordWrap w:val="0"/>
      <w:ind w:left="850"/>
      <w:jc w:val="both"/>
    </w:pPr>
    <w:rPr>
      <w:sz w:val="21"/>
    </w:rPr>
  </w:style>
  <w:style w:type="paragraph" w:customStyle="1" w:styleId="10">
    <w:name w:val="正文缩进1"/>
    <w:basedOn w:val="a"/>
    <w:next w:val="a"/>
    <w:rsid w:val="00155FE6"/>
    <w:pPr>
      <w:ind w:firstLine="420"/>
    </w:pPr>
    <w:rPr>
      <w:rFonts w:ascii="Times New Roman"/>
    </w:rPr>
  </w:style>
  <w:style w:type="paragraph" w:customStyle="1" w:styleId="-11">
    <w:name w:val="彩色列表 - 强调文字颜色 11"/>
    <w:basedOn w:val="a"/>
    <w:next w:val="af1"/>
    <w:rsid w:val="00155FE6"/>
    <w:pPr>
      <w:ind w:firstLine="420"/>
    </w:pPr>
  </w:style>
  <w:style w:type="character" w:customStyle="1" w:styleId="af3">
    <w:name w:val="页脚字符"/>
    <w:rsid w:val="00155FE6"/>
    <w:rPr>
      <w:sz w:val="20"/>
    </w:rPr>
  </w:style>
  <w:style w:type="character" w:customStyle="1" w:styleId="af4">
    <w:qFormat/>
    <w:rsid w:val="00155FE6"/>
    <w:rPr>
      <w:i/>
      <w:color w:val="auto"/>
      <w:sz w:val="21"/>
    </w:rPr>
  </w:style>
  <w:style w:type="character" w:customStyle="1" w:styleId="af5">
    <w:name w:val="文档结构图 字符"/>
    <w:semiHidden/>
    <w:rsid w:val="00155FE6"/>
    <w:rPr>
      <w:sz w:val="20"/>
    </w:rPr>
  </w:style>
  <w:style w:type="character" w:customStyle="1" w:styleId="af6">
    <w:qFormat/>
    <w:rsid w:val="00155FE6"/>
    <w:rPr>
      <w:b/>
      <w:color w:val="auto"/>
      <w:sz w:val="21"/>
    </w:rPr>
  </w:style>
  <w:style w:type="character" w:customStyle="1" w:styleId="11">
    <w:name w:val="标题 1字符"/>
    <w:rsid w:val="00155FE6"/>
    <w:rPr>
      <w:b/>
      <w:sz w:val="20"/>
    </w:rPr>
  </w:style>
  <w:style w:type="character" w:customStyle="1" w:styleId="af7">
    <w:qFormat/>
    <w:rsid w:val="00155FE6"/>
    <w:rPr>
      <w:b/>
      <w:i/>
      <w:sz w:val="21"/>
    </w:rPr>
  </w:style>
  <w:style w:type="character" w:customStyle="1" w:styleId="af8">
    <w:name w:val="页眉字符"/>
    <w:semiHidden/>
    <w:rsid w:val="00155FE6"/>
    <w:rPr>
      <w:sz w:val="20"/>
    </w:rPr>
  </w:style>
  <w:style w:type="character" w:customStyle="1" w:styleId="af9">
    <w:qFormat/>
    <w:rsid w:val="00155FE6"/>
    <w:rPr>
      <w:color w:val="auto"/>
      <w:sz w:val="21"/>
    </w:rPr>
  </w:style>
  <w:style w:type="character" w:customStyle="1" w:styleId="21">
    <w:name w:val="标题 2字符"/>
    <w:rsid w:val="00155FE6"/>
    <w:rPr>
      <w:b/>
      <w:sz w:val="20"/>
    </w:rPr>
  </w:style>
  <w:style w:type="character" w:customStyle="1" w:styleId="afa">
    <w:name w:val="日期字符"/>
    <w:rsid w:val="00155FE6"/>
    <w:rPr>
      <w:sz w:val="20"/>
    </w:rPr>
  </w:style>
  <w:style w:type="character" w:customStyle="1" w:styleId="41">
    <w:name w:val="标题 4字符"/>
    <w:rsid w:val="00155FE6"/>
    <w:rPr>
      <w:b/>
      <w:sz w:val="20"/>
    </w:rPr>
  </w:style>
  <w:style w:type="character" w:customStyle="1" w:styleId="31">
    <w:name w:val="标题 3字符"/>
    <w:rsid w:val="00155FE6"/>
    <w:rPr>
      <w:b/>
      <w:sz w:val="20"/>
    </w:rPr>
  </w:style>
  <w:style w:type="character" w:customStyle="1" w:styleId="afb">
    <w:qFormat/>
    <w:rsid w:val="00155FE6"/>
    <w:rPr>
      <w:i/>
      <w:color w:val="auto"/>
      <w:sz w:val="21"/>
    </w:rPr>
  </w:style>
  <w:style w:type="character" w:customStyle="1" w:styleId="afc">
    <w:name w:val="批注框文本字符"/>
    <w:semiHidden/>
    <w:rsid w:val="00155FE6"/>
    <w:rPr>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1572</Characters>
  <Application>Microsoft Office Word</Application>
  <DocSecurity>0</DocSecurity>
  <Lines>13</Lines>
  <Paragraphs>3</Paragraphs>
  <ScaleCrop>false</ScaleCrop>
  <Company>Lenovo</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邹荣</dc:creator>
  <cp:lastModifiedBy>M</cp:lastModifiedBy>
  <cp:revision>2</cp:revision>
  <cp:lastPrinted>2018-12-05T02:52:00Z</cp:lastPrinted>
  <dcterms:created xsi:type="dcterms:W3CDTF">2018-12-07T01:52:00Z</dcterms:created>
  <dcterms:modified xsi:type="dcterms:W3CDTF">2018-12-07T01:52:00Z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