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58"/>
        <w:gridCol w:w="127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shd w:val="clear" w:color="auto" w:fill="FFFFFF" w:themeFill="background1"/>
          </w:tcPr>
          <w:p>
            <w:pPr>
              <w:spacing w:line="360" w:lineRule="auto"/>
              <w:rPr>
                <w:rFonts w:ascii="宋体" w:hAnsi="宋体" w:eastAsia="宋体" w:cs="宋体"/>
                <w:szCs w:val="21"/>
              </w:rPr>
            </w:pPr>
            <w:r>
              <w:rPr>
                <w:rFonts w:hint="eastAsia" w:ascii="宋体" w:hAnsi="宋体" w:eastAsia="宋体" w:cs="宋体"/>
                <w:szCs w:val="21"/>
              </w:rPr>
              <w:t>序号</w:t>
            </w:r>
          </w:p>
        </w:tc>
        <w:tc>
          <w:tcPr>
            <w:tcW w:w="858" w:type="dxa"/>
            <w:shd w:val="clear" w:color="auto" w:fill="FFFFFF" w:themeFill="background1"/>
          </w:tcPr>
          <w:p>
            <w:pPr>
              <w:spacing w:line="360" w:lineRule="auto"/>
              <w:rPr>
                <w:rFonts w:ascii="宋体" w:hAnsi="宋体" w:eastAsia="宋体" w:cs="宋体"/>
                <w:szCs w:val="21"/>
              </w:rPr>
            </w:pPr>
            <w:r>
              <w:rPr>
                <w:rFonts w:hint="eastAsia" w:ascii="宋体" w:hAnsi="宋体" w:eastAsia="宋体" w:cs="宋体"/>
                <w:szCs w:val="21"/>
              </w:rPr>
              <w:t>重要性</w:t>
            </w:r>
          </w:p>
        </w:tc>
        <w:tc>
          <w:tcPr>
            <w:tcW w:w="1275" w:type="dxa"/>
            <w:shd w:val="clear" w:color="auto" w:fill="FFFFFF" w:themeFill="background1"/>
          </w:tcPr>
          <w:p>
            <w:pPr>
              <w:spacing w:line="360" w:lineRule="auto"/>
              <w:rPr>
                <w:rFonts w:ascii="宋体" w:hAnsi="宋体" w:eastAsia="宋体" w:cs="宋体"/>
                <w:szCs w:val="21"/>
              </w:rPr>
            </w:pPr>
            <w:r>
              <w:rPr>
                <w:rFonts w:hint="eastAsia" w:ascii="宋体" w:hAnsi="宋体" w:eastAsia="宋体" w:cs="宋体"/>
                <w:szCs w:val="21"/>
              </w:rPr>
              <w:t>指标项</w:t>
            </w:r>
          </w:p>
        </w:tc>
        <w:tc>
          <w:tcPr>
            <w:tcW w:w="6379" w:type="dxa"/>
            <w:shd w:val="clear" w:color="auto" w:fill="FFFFFF" w:themeFill="background1"/>
          </w:tcPr>
          <w:p>
            <w:pPr>
              <w:spacing w:line="360" w:lineRule="auto"/>
              <w:rPr>
                <w:rFonts w:ascii="宋体" w:hAnsi="宋体" w:eastAsia="宋体" w:cs="宋体"/>
                <w:szCs w:val="21"/>
              </w:rPr>
            </w:pPr>
            <w:r>
              <w:rPr>
                <w:rFonts w:hint="eastAsia" w:ascii="宋体" w:hAnsi="宋体" w:eastAsia="宋体" w:cs="宋体"/>
                <w:szCs w:val="21"/>
              </w:rPr>
              <w:t>技术功能指标要求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资质要求</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国内知名品牌（非外资和中外合资品牌），具有自主研发能力，非OEM；提供软件著作权登记证书，软件产品登记证书；设备厂商通过ISO9001 IS014001及27001等质量管理体系认证并提供相关资质认证证书，提供公安部销售许可证书。</w:t>
            </w:r>
            <w:r>
              <w:rPr>
                <w:rFonts w:hint="eastAsia" w:ascii="宋体" w:hAnsi="宋体" w:eastAsia="宋体" w:cs="宋体"/>
                <w:b/>
                <w:bCs/>
                <w:szCs w:val="21"/>
              </w:rPr>
              <w:t>（提供相关证书，并加盖公章）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vMerge w:val="restart"/>
          </w:tcPr>
          <w:p>
            <w:pPr>
              <w:spacing w:line="360" w:lineRule="auto"/>
              <w:rPr>
                <w:rFonts w:ascii="宋体" w:hAnsi="宋体" w:eastAsia="宋体" w:cs="宋体"/>
                <w:szCs w:val="21"/>
              </w:rPr>
            </w:pPr>
            <w:r>
              <w:rPr>
                <w:rFonts w:hint="eastAsia" w:ascii="宋体" w:hAnsi="宋体" w:eastAsia="宋体" w:cs="宋体"/>
                <w:szCs w:val="21"/>
              </w:rPr>
              <w:t>25</w:t>
            </w:r>
          </w:p>
        </w:tc>
        <w:tc>
          <w:tcPr>
            <w:tcW w:w="858" w:type="dxa"/>
            <w:vMerge w:val="restart"/>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vMerge w:val="restart"/>
          </w:tcPr>
          <w:p>
            <w:pPr>
              <w:spacing w:line="360" w:lineRule="auto"/>
              <w:rPr>
                <w:rFonts w:ascii="宋体" w:hAnsi="宋体" w:eastAsia="宋体" w:cs="宋体"/>
                <w:szCs w:val="21"/>
              </w:rPr>
            </w:pPr>
            <w:r>
              <w:rPr>
                <w:rFonts w:hint="eastAsia" w:ascii="宋体" w:hAnsi="宋体" w:eastAsia="宋体" w:cs="宋体"/>
                <w:szCs w:val="21"/>
              </w:rPr>
              <w:t>配置要求</w:t>
            </w:r>
          </w:p>
        </w:tc>
        <w:tc>
          <w:tcPr>
            <w:tcW w:w="6379" w:type="dxa"/>
          </w:tcPr>
          <w:p>
            <w:pPr>
              <w:jc w:val="left"/>
              <w:rPr>
                <w:rFonts w:ascii="宋体" w:hAnsi="宋体" w:eastAsia="宋体"/>
              </w:rPr>
            </w:pPr>
            <w:r>
              <w:rPr>
                <w:rFonts w:hint="eastAsia" w:ascii="宋体" w:hAnsi="宋体" w:eastAsia="宋体"/>
              </w:rPr>
              <w:t>2U机架式备份容灾存储设备2台，硬件配置如下：</w:t>
            </w:r>
            <w:r>
              <w:rPr>
                <w:rFonts w:ascii="宋体" w:hAnsi="宋体" w:eastAsia="宋体"/>
              </w:rPr>
              <w:t xml:space="preserve"> </w:t>
            </w:r>
          </w:p>
          <w:p>
            <w:pPr>
              <w:jc w:val="left"/>
              <w:rPr>
                <w:rFonts w:hint="default" w:ascii="宋体" w:hAnsi="宋体" w:eastAsia="宋体"/>
                <w:lang w:val="en-US" w:eastAsia="zh-CN"/>
              </w:rPr>
            </w:pPr>
            <w:r>
              <w:rPr>
                <w:rFonts w:hint="eastAsia" w:ascii="宋体" w:hAnsi="宋体" w:eastAsia="宋体"/>
              </w:rPr>
              <w:t>1颗Intel Silver 4110 , 2.1GHz</w:t>
            </w:r>
            <w:r>
              <w:rPr>
                <w:rFonts w:hint="eastAsia" w:ascii="宋体" w:hAnsi="宋体" w:eastAsia="宋体"/>
                <w:lang w:val="en-US" w:eastAsia="zh-CN"/>
              </w:rPr>
              <w:t>处理器</w:t>
            </w:r>
            <w:bookmarkStart w:id="0" w:name="_GoBack"/>
            <w:bookmarkEnd w:id="0"/>
          </w:p>
          <w:p>
            <w:pPr>
              <w:jc w:val="left"/>
              <w:rPr>
                <w:rFonts w:ascii="宋体" w:hAnsi="宋体" w:eastAsia="宋体"/>
              </w:rPr>
            </w:pPr>
            <w:r>
              <w:rPr>
                <w:rFonts w:hint="eastAsia" w:ascii="宋体" w:hAnsi="宋体" w:eastAsia="宋体"/>
                <w:lang w:val="en-US" w:eastAsia="zh-CN"/>
              </w:rPr>
              <w:t>64</w:t>
            </w:r>
            <w:r>
              <w:rPr>
                <w:rFonts w:hint="eastAsia" w:ascii="宋体" w:hAnsi="宋体" w:eastAsia="宋体"/>
              </w:rPr>
              <w:t>GB高速缓存</w:t>
            </w:r>
          </w:p>
          <w:p>
            <w:pPr>
              <w:jc w:val="left"/>
              <w:rPr>
                <w:rFonts w:ascii="宋体" w:hAnsi="宋体" w:eastAsia="宋体"/>
              </w:rPr>
            </w:pPr>
            <w:r>
              <w:rPr>
                <w:rFonts w:hint="eastAsia" w:ascii="宋体" w:hAnsi="宋体" w:eastAsia="宋体"/>
              </w:rPr>
              <w:t>备份设备系统盘采用2块240GB企业级SSD。</w:t>
            </w:r>
          </w:p>
          <w:p>
            <w:pPr>
              <w:jc w:val="left"/>
              <w:rPr>
                <w:rFonts w:ascii="宋体" w:hAnsi="宋体" w:eastAsia="宋体"/>
              </w:rPr>
            </w:pPr>
            <w:r>
              <w:rPr>
                <w:rFonts w:hint="eastAsia" w:ascii="宋体" w:hAnsi="宋体" w:eastAsia="宋体"/>
              </w:rPr>
              <w:t>配置12块8TB企业级硬盘。</w:t>
            </w:r>
          </w:p>
          <w:p>
            <w:pPr>
              <w:spacing w:line="360" w:lineRule="auto"/>
              <w:rPr>
                <w:rFonts w:ascii="宋体" w:hAnsi="宋体" w:eastAsia="宋体" w:cs="宋体"/>
                <w:szCs w:val="21"/>
              </w:rPr>
            </w:pPr>
            <w:r>
              <w:rPr>
                <w:rFonts w:hint="eastAsia" w:ascii="宋体" w:hAnsi="宋体" w:eastAsia="宋体"/>
              </w:rPr>
              <w:t>提供2个板载千兆GE网口+2个10GE光口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97" w:type="dxa"/>
            <w:vMerge w:val="continue"/>
          </w:tcPr>
          <w:p>
            <w:pPr>
              <w:spacing w:line="360" w:lineRule="auto"/>
              <w:rPr>
                <w:rFonts w:ascii="宋体" w:hAnsi="宋体" w:eastAsia="宋体" w:cs="宋体"/>
                <w:szCs w:val="21"/>
              </w:rPr>
            </w:pPr>
          </w:p>
        </w:tc>
        <w:tc>
          <w:tcPr>
            <w:tcW w:w="858" w:type="dxa"/>
            <w:vMerge w:val="continue"/>
          </w:tcPr>
          <w:p>
            <w:pPr>
              <w:spacing w:line="360" w:lineRule="auto"/>
              <w:rPr>
                <w:rFonts w:ascii="宋体" w:hAnsi="宋体" w:eastAsia="宋体" w:cs="宋体"/>
                <w:szCs w:val="21"/>
              </w:rPr>
            </w:pPr>
          </w:p>
        </w:tc>
        <w:tc>
          <w:tcPr>
            <w:tcW w:w="1275" w:type="dxa"/>
            <w:vMerge w:val="continue"/>
          </w:tcPr>
          <w:p>
            <w:pPr>
              <w:spacing w:line="360" w:lineRule="auto"/>
              <w:rPr>
                <w:rFonts w:ascii="宋体" w:hAnsi="宋体" w:eastAsia="宋体" w:cs="宋体"/>
                <w:szCs w:val="21"/>
              </w:rPr>
            </w:pPr>
          </w:p>
        </w:tc>
        <w:tc>
          <w:tcPr>
            <w:tcW w:w="6379" w:type="dxa"/>
          </w:tcPr>
          <w:p>
            <w:pPr>
              <w:jc w:val="left"/>
              <w:rPr>
                <w:rFonts w:ascii="宋体" w:hAnsi="宋体" w:eastAsia="宋体"/>
              </w:rPr>
            </w:pPr>
            <w:r>
              <w:rPr>
                <w:rFonts w:hint="eastAsia" w:ascii="宋体" w:hAnsi="宋体" w:eastAsia="宋体"/>
              </w:rPr>
              <w:t>配置不限客户端数量备份授权</w:t>
            </w:r>
          </w:p>
          <w:p>
            <w:pPr>
              <w:jc w:val="left"/>
              <w:rPr>
                <w:rFonts w:ascii="宋体" w:hAnsi="宋体" w:eastAsia="宋体"/>
              </w:rPr>
            </w:pPr>
            <w:r>
              <w:rPr>
                <w:rFonts w:hint="eastAsia" w:ascii="宋体" w:hAnsi="宋体" w:eastAsia="宋体"/>
              </w:rPr>
              <w:t>配置不限数据量的重复数据删除代理授权</w:t>
            </w:r>
          </w:p>
          <w:p>
            <w:pPr>
              <w:jc w:val="left"/>
              <w:rPr>
                <w:rFonts w:ascii="宋体" w:hAnsi="宋体" w:eastAsia="宋体"/>
              </w:rPr>
            </w:pPr>
            <w:r>
              <w:rPr>
                <w:rFonts w:hint="eastAsia" w:ascii="宋体" w:hAnsi="宋体" w:eastAsia="宋体"/>
              </w:rPr>
              <w:t>配置永久增量授权代理</w:t>
            </w:r>
          </w:p>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系统架构</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一套备份一体机系统 , 同时支持定时备份保护、持续数据保护、云备份和异地容灾，满足秒级 分钟级和小时级数据备份需求。备份系统支持集群架构，多个备份节点可以组成一个高可用的备份系统，（非共享存储及镜像存储高可用架构）避免因软硬件故障、人为误操作等造成备份系统不可用的问题的发生。</w:t>
            </w:r>
            <w:r>
              <w:rPr>
                <w:rFonts w:hint="eastAsia" w:ascii="宋体" w:hAnsi="宋体" w:eastAsia="宋体" w:cs="宋体"/>
                <w:b/>
                <w:bCs/>
                <w:szCs w:val="21"/>
              </w:rPr>
              <w:t>（提供同时定时备份、副本数据管理、持续数据保护、集群架构功能截图并加盖公章）。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3</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系统账户</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支持系统管理员，审计管理员、安全管理员、操作员和巡检员及租户等六类角色，通过分权管理，提升备份系统的管理安全性</w:t>
            </w:r>
            <w:r>
              <w:rPr>
                <w:rFonts w:hint="eastAsia" w:ascii="宋体" w:hAnsi="宋体" w:eastAsia="宋体" w:cs="宋体"/>
                <w:b/>
                <w:bCs/>
                <w:szCs w:val="21"/>
              </w:rPr>
              <w:t>（分别提供六种角色登录后的账户信息截图并加盖公章）。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hint="eastAsia" w:ascii="宋体" w:hAnsi="宋体" w:eastAsia="宋体" w:cs="宋体"/>
                <w:szCs w:val="21"/>
              </w:rPr>
            </w:pPr>
            <w:r>
              <w:rPr>
                <w:rFonts w:hint="eastAsia" w:ascii="宋体" w:hAnsi="宋体" w:eastAsia="宋体" w:cs="宋体"/>
                <w:szCs w:val="21"/>
              </w:rPr>
              <w:t>4</w:t>
            </w:r>
          </w:p>
        </w:tc>
        <w:tc>
          <w:tcPr>
            <w:tcW w:w="858" w:type="dxa"/>
          </w:tcPr>
          <w:p>
            <w:pPr>
              <w:spacing w:line="360" w:lineRule="auto"/>
              <w:rPr>
                <w:rFonts w:hint="eastAsia"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hint="eastAsia" w:ascii="宋体" w:hAnsi="宋体" w:eastAsia="宋体" w:cs="宋体"/>
                <w:szCs w:val="21"/>
              </w:rPr>
            </w:pPr>
            <w:r>
              <w:rPr>
                <w:rFonts w:hint="eastAsia" w:ascii="宋体" w:hAnsi="宋体" w:eastAsia="宋体" w:cs="宋体"/>
                <w:szCs w:val="21"/>
              </w:rPr>
              <w:t>企业信用</w:t>
            </w:r>
          </w:p>
        </w:tc>
        <w:tc>
          <w:tcPr>
            <w:tcW w:w="6379" w:type="dxa"/>
          </w:tcPr>
          <w:p>
            <w:pPr>
              <w:spacing w:line="360" w:lineRule="auto"/>
              <w:rPr>
                <w:rFonts w:hint="eastAsia" w:ascii="宋体" w:hAnsi="宋体" w:eastAsia="宋体" w:cs="宋体"/>
                <w:szCs w:val="21"/>
              </w:rPr>
            </w:pPr>
            <w:r>
              <w:rPr>
                <w:rFonts w:hint="eastAsia" w:ascii="宋体" w:hAnsi="宋体" w:eastAsia="宋体" w:cs="宋体"/>
                <w:szCs w:val="21"/>
              </w:rPr>
              <w:t>原厂商运营正常，未进入失信被执行人名单，无财产被查封或司法冻结。如有不实可按照废标处理。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hint="eastAsia" w:ascii="宋体" w:hAnsi="宋体" w:eastAsia="宋体" w:cs="宋体"/>
                <w:szCs w:val="21"/>
              </w:rPr>
            </w:pPr>
            <w:r>
              <w:rPr>
                <w:rFonts w:hint="eastAsia" w:ascii="宋体" w:hAnsi="宋体" w:eastAsia="宋体" w:cs="宋体"/>
                <w:szCs w:val="21"/>
              </w:rPr>
              <w:t>5</w:t>
            </w:r>
          </w:p>
        </w:tc>
        <w:tc>
          <w:tcPr>
            <w:tcW w:w="858" w:type="dxa"/>
          </w:tcPr>
          <w:p>
            <w:pPr>
              <w:spacing w:line="360" w:lineRule="auto"/>
              <w:rPr>
                <w:rFonts w:hint="eastAsia"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hint="eastAsia" w:ascii="宋体" w:hAnsi="宋体" w:eastAsia="宋体" w:cs="宋体"/>
                <w:szCs w:val="21"/>
              </w:rPr>
            </w:pPr>
            <w:r>
              <w:rPr>
                <w:rFonts w:hint="eastAsia" w:ascii="宋体" w:hAnsi="宋体" w:eastAsia="宋体" w:cs="宋体"/>
                <w:szCs w:val="21"/>
              </w:rPr>
              <w:t>系统兼容性</w:t>
            </w:r>
          </w:p>
        </w:tc>
        <w:tc>
          <w:tcPr>
            <w:tcW w:w="6379" w:type="dxa"/>
          </w:tcPr>
          <w:p>
            <w:pPr>
              <w:spacing w:line="360" w:lineRule="auto"/>
              <w:rPr>
                <w:rFonts w:hint="eastAsia" w:ascii="宋体" w:hAnsi="宋体" w:eastAsia="宋体" w:cs="宋体"/>
                <w:szCs w:val="21"/>
              </w:rPr>
            </w:pPr>
            <w:r>
              <w:rPr>
                <w:rFonts w:hint="eastAsia" w:ascii="宋体" w:hAnsi="宋体" w:eastAsia="宋体" w:cs="宋体"/>
                <w:szCs w:val="21"/>
              </w:rPr>
              <w:t>备份一体机需兼容国产化操作系统银河麒麟、中标麒麟、中科方德、统信U</w:t>
            </w:r>
            <w:r>
              <w:rPr>
                <w:rFonts w:ascii="宋体" w:hAnsi="宋体" w:eastAsia="宋体" w:cs="宋体"/>
                <w:szCs w:val="21"/>
              </w:rPr>
              <w:t>OS</w:t>
            </w:r>
            <w:r>
              <w:rPr>
                <w:rFonts w:hint="eastAsia" w:ascii="宋体" w:hAnsi="宋体" w:eastAsia="宋体" w:cs="宋体"/>
                <w:szCs w:val="21"/>
              </w:rPr>
              <w:t>、红旗、深度和万里红等国产操作系统。</w:t>
            </w:r>
            <w:r>
              <w:rPr>
                <w:rFonts w:hint="eastAsia" w:ascii="宋体" w:hAnsi="宋体" w:eastAsia="宋体" w:cs="宋体"/>
                <w:b/>
                <w:bCs/>
                <w:szCs w:val="21"/>
              </w:rPr>
              <w:t>（提供上述操作系统的互认证证明）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hint="eastAsia" w:ascii="宋体" w:hAnsi="宋体" w:eastAsia="宋体" w:cs="宋体"/>
                <w:szCs w:val="21"/>
              </w:rPr>
            </w:pPr>
            <w:r>
              <w:rPr>
                <w:rFonts w:hint="eastAsia" w:ascii="宋体" w:hAnsi="宋体" w:eastAsia="宋体" w:cs="宋体"/>
                <w:szCs w:val="21"/>
              </w:rPr>
              <w:t>6</w:t>
            </w:r>
          </w:p>
        </w:tc>
        <w:tc>
          <w:tcPr>
            <w:tcW w:w="858" w:type="dxa"/>
          </w:tcPr>
          <w:p>
            <w:pPr>
              <w:spacing w:line="360" w:lineRule="auto"/>
              <w:rPr>
                <w:rFonts w:hint="eastAsia"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hint="eastAsia" w:ascii="宋体" w:hAnsi="宋体" w:eastAsia="宋体" w:cs="宋体"/>
                <w:szCs w:val="21"/>
              </w:rPr>
            </w:pPr>
            <w:r>
              <w:rPr>
                <w:rFonts w:hint="eastAsia" w:ascii="宋体" w:hAnsi="宋体" w:eastAsia="宋体" w:cs="宋体"/>
                <w:szCs w:val="21"/>
              </w:rPr>
              <w:t>国产化兼容性</w:t>
            </w:r>
          </w:p>
        </w:tc>
        <w:tc>
          <w:tcPr>
            <w:tcW w:w="6379" w:type="dxa"/>
          </w:tcPr>
          <w:p>
            <w:pPr>
              <w:spacing w:line="360" w:lineRule="auto"/>
              <w:rPr>
                <w:rFonts w:hint="eastAsia" w:ascii="宋体" w:hAnsi="宋体" w:eastAsia="宋体" w:cs="宋体"/>
                <w:szCs w:val="21"/>
              </w:rPr>
            </w:pPr>
            <w:r>
              <w:rPr>
                <w:rFonts w:hint="eastAsia" w:ascii="宋体" w:hAnsi="宋体" w:eastAsia="宋体" w:cs="宋体"/>
                <w:szCs w:val="21"/>
              </w:rPr>
              <w:t>提供龙芯、飞腾、泰山、兆芯等国产主流硬件平台的</w:t>
            </w:r>
            <w:r>
              <w:rPr>
                <w:rFonts w:hint="eastAsia" w:ascii="宋体" w:hAnsi="宋体" w:eastAsia="宋体" w:cs="宋体"/>
                <w:b/>
                <w:bCs/>
                <w:szCs w:val="21"/>
              </w:rPr>
              <w:t>互认证证明。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7</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数据库备份</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支持对SQL Server、Oracle、DB2、GBase、SAP HANA、MySQL和达梦等主流数据库进行在线备份保护，备份任务配置过程全部图形化向导指引完成，无需编写脚本。</w:t>
            </w:r>
            <w:r>
              <w:rPr>
                <w:rFonts w:hint="eastAsia" w:ascii="宋体" w:hAnsi="宋体" w:eastAsia="宋体" w:cs="宋体"/>
                <w:b/>
                <w:bCs/>
                <w:szCs w:val="21"/>
              </w:rPr>
              <w:t>（提供至少三种国产数据库兼容证明材料及华为高斯DB、S</w:t>
            </w:r>
            <w:r>
              <w:rPr>
                <w:rFonts w:ascii="宋体" w:hAnsi="宋体" w:eastAsia="宋体" w:cs="宋体"/>
                <w:b/>
                <w:bCs/>
                <w:szCs w:val="21"/>
              </w:rPr>
              <w:t>AP</w:t>
            </w:r>
            <w:r>
              <w:rPr>
                <w:rFonts w:hint="eastAsia" w:ascii="宋体" w:hAnsi="宋体" w:eastAsia="宋体" w:cs="宋体"/>
                <w:b/>
                <w:bCs/>
                <w:szCs w:val="21"/>
              </w:rPr>
              <w:t>兼容性证明材料并加盖公章）。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hint="eastAsia" w:ascii="宋体" w:hAnsi="宋体" w:eastAsia="宋体" w:cs="宋体"/>
                <w:szCs w:val="21"/>
              </w:rPr>
            </w:pPr>
            <w:r>
              <w:rPr>
                <w:rFonts w:hint="eastAsia" w:ascii="宋体" w:hAnsi="宋体" w:eastAsia="宋体" w:cs="宋体"/>
                <w:szCs w:val="21"/>
              </w:rPr>
              <w:t>8</w:t>
            </w:r>
          </w:p>
        </w:tc>
        <w:tc>
          <w:tcPr>
            <w:tcW w:w="858" w:type="dxa"/>
          </w:tcPr>
          <w:p>
            <w:pPr>
              <w:spacing w:line="360" w:lineRule="auto"/>
              <w:rPr>
                <w:rFonts w:hint="eastAsia"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hint="eastAsia" w:ascii="宋体" w:hAnsi="宋体" w:eastAsia="宋体" w:cs="宋体"/>
                <w:szCs w:val="21"/>
              </w:rPr>
            </w:pPr>
            <w:r>
              <w:rPr>
                <w:rFonts w:hint="eastAsia" w:ascii="宋体" w:hAnsi="宋体" w:eastAsia="宋体" w:cs="宋体"/>
                <w:szCs w:val="21"/>
              </w:rPr>
              <w:t>H</w:t>
            </w:r>
            <w:r>
              <w:rPr>
                <w:rFonts w:ascii="宋体" w:hAnsi="宋体" w:eastAsia="宋体" w:cs="宋体"/>
                <w:szCs w:val="21"/>
              </w:rPr>
              <w:t>a</w:t>
            </w:r>
            <w:r>
              <w:rPr>
                <w:rFonts w:hint="eastAsia" w:ascii="宋体" w:hAnsi="宋体" w:eastAsia="宋体" w:cs="宋体"/>
                <w:szCs w:val="21"/>
              </w:rPr>
              <w:t>doop备份</w:t>
            </w:r>
          </w:p>
        </w:tc>
        <w:tc>
          <w:tcPr>
            <w:tcW w:w="6379" w:type="dxa"/>
          </w:tcPr>
          <w:p>
            <w:pPr>
              <w:spacing w:line="360" w:lineRule="auto"/>
              <w:rPr>
                <w:rFonts w:hint="eastAsia" w:ascii="宋体" w:hAnsi="宋体" w:eastAsia="宋体" w:cs="宋体"/>
                <w:szCs w:val="21"/>
              </w:rPr>
            </w:pPr>
            <w:r>
              <w:rPr>
                <w:rFonts w:hint="eastAsia" w:ascii="宋体" w:hAnsi="宋体" w:eastAsia="宋体" w:cs="宋体"/>
                <w:szCs w:val="21"/>
              </w:rPr>
              <w:t>支持对中心的</w:t>
            </w:r>
            <w:r>
              <w:rPr>
                <w:rFonts w:ascii="宋体" w:hAnsi="宋体" w:eastAsia="宋体" w:cs="宋体"/>
                <w:szCs w:val="21"/>
              </w:rPr>
              <w:t>Hadoop文件系统进行在线备份保护，支持文件、目录、格式和日期过滤，支持永久增量备份。支持备份数据恢复至原环境和其他Hadoop集群，支持恢复至其他文件系统</w:t>
            </w:r>
            <w:r>
              <w:rPr>
                <w:rFonts w:hint="eastAsia" w:ascii="宋体" w:hAnsi="宋体" w:eastAsia="宋体" w:cs="宋体"/>
                <w:b/>
                <w:bCs/>
                <w:szCs w:val="21"/>
              </w:rPr>
              <w:t>（提供该功能截图并加盖公章）</w:t>
            </w:r>
            <w:r>
              <w:rPr>
                <w:rFonts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9</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文件备份</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支持文件系统的卷级备份功能，以整卷为单位进行数据备份，提升海量小文件的备份效率。可支持单文件级别的恢复</w:t>
            </w:r>
            <w:r>
              <w:rPr>
                <w:rFonts w:hint="eastAsia" w:ascii="宋体" w:hAnsi="宋体" w:eastAsia="宋体" w:cs="宋体"/>
                <w:b/>
                <w:bCs/>
                <w:szCs w:val="21"/>
              </w:rPr>
              <w:t>（提供该功能截图并加盖公章）</w:t>
            </w:r>
            <w:r>
              <w:rPr>
                <w:rFonts w:hint="eastAsia" w:ascii="宋体" w:hAnsi="宋体" w:eastAsia="宋体" w:cs="宋体"/>
                <w:szCs w:val="21"/>
              </w:rPr>
              <w:t>。支持不需要任何恢复操作即可实现海量小文件的备份数据访问操作，</w:t>
            </w:r>
            <w:r>
              <w:rPr>
                <w:rFonts w:hint="eastAsia" w:ascii="宋体" w:hAnsi="宋体" w:eastAsia="宋体" w:cs="宋体"/>
                <w:b/>
                <w:bCs/>
                <w:szCs w:val="21"/>
              </w:rPr>
              <w:t>（提供数据访问功能截图）。</w:t>
            </w:r>
            <w:r>
              <w:rPr>
                <w:rFonts w:hint="eastAsia" w:ascii="宋体" w:hAnsi="宋体" w:eastAsia="宋体" w:cs="宋体"/>
                <w:szCs w:val="21"/>
              </w:rPr>
              <w:t>支持海量小文件的备份；通过采用多并发多线程方式以提高海量小文件的备份性能；</w:t>
            </w:r>
            <w:r>
              <w:rPr>
                <w:rFonts w:hint="eastAsia" w:ascii="宋体" w:hAnsi="宋体" w:eastAsia="宋体" w:cs="宋体"/>
                <w:b/>
                <w:bCs/>
                <w:szCs w:val="21"/>
              </w:rPr>
              <w:t>（提供针备份功能截图）。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10</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数据实时复制</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同时支持针对系统的整卷实时复制及Oracle数据库的物理复制、逻辑复制，</w:t>
            </w:r>
            <w:r>
              <w:rPr>
                <w:rFonts w:hint="eastAsia" w:ascii="宋体" w:hAnsi="宋体" w:eastAsia="宋体" w:cs="宋体"/>
                <w:b/>
                <w:bCs/>
                <w:szCs w:val="21"/>
              </w:rPr>
              <w:t>（提供整卷复制和Oracle数据库物理复制、逻辑复制功能截图）</w:t>
            </w:r>
            <w:r>
              <w:rPr>
                <w:rFonts w:hint="eastAsia" w:ascii="宋体" w:hAnsi="宋体" w:eastAsia="宋体" w:cs="宋体"/>
                <w:szCs w:val="21"/>
              </w:rPr>
              <w:t>支持实时同步数据变化，也可以按照自定义的频率间隔复制数据变化以降低对生产系统的影响</w:t>
            </w:r>
            <w:r>
              <w:rPr>
                <w:rFonts w:hint="eastAsia" w:ascii="宋体" w:hAnsi="宋体" w:eastAsia="宋体" w:cs="宋体"/>
                <w:b/>
                <w:bCs/>
                <w:szCs w:val="21"/>
              </w:rPr>
              <w:t>（提供该功能界面截图并加盖公章）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11</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副本数据利用</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通过快速挂载后的副本数据可用于应急使用、软件开发测试验证、备份数据有效性验证、恢复演练等场景。在这些场景下对数据的更改仅会作用于虚拟快照，不会对快照数据有任何影响。（提供副本数据管理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12</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应急接管</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应急接管功能同时支持接管模式及演练模式两种场景选择，以降低对生产系统的影响</w:t>
            </w:r>
            <w:r>
              <w:rPr>
                <w:rFonts w:hint="eastAsia" w:ascii="宋体" w:hAnsi="宋体" w:eastAsia="宋体" w:cs="宋体"/>
                <w:b/>
                <w:bCs/>
                <w:szCs w:val="21"/>
              </w:rPr>
              <w:t>（同时提供接管模式和演练模式的操作功能截图）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13</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虚拟化及云平台备份</w:t>
            </w:r>
          </w:p>
        </w:tc>
        <w:tc>
          <w:tcPr>
            <w:tcW w:w="6379" w:type="dxa"/>
          </w:tcPr>
          <w:p>
            <w:pPr>
              <w:widowControl/>
              <w:jc w:val="left"/>
              <w:rPr>
                <w:rFonts w:ascii="宋体" w:hAnsi="宋体" w:eastAsia="宋体" w:cs="宋体"/>
                <w:szCs w:val="21"/>
              </w:rPr>
            </w:pPr>
            <w:r>
              <w:rPr>
                <w:rFonts w:hint="eastAsia" w:ascii="宋体" w:hAnsi="宋体" w:eastAsia="宋体" w:cs="宋体"/>
                <w:szCs w:val="21"/>
              </w:rPr>
              <w:t>虚拟化备份支持对VMware vSphere、、H</w:t>
            </w:r>
            <w:r>
              <w:rPr>
                <w:rFonts w:ascii="宋体" w:hAnsi="宋体" w:eastAsia="宋体" w:cs="宋体"/>
                <w:szCs w:val="21"/>
              </w:rPr>
              <w:t>yper-v</w:t>
            </w:r>
            <w:r>
              <w:rPr>
                <w:rFonts w:hint="eastAsia" w:ascii="宋体" w:hAnsi="宋体" w:eastAsia="宋体" w:cs="宋体"/>
                <w:szCs w:val="21"/>
              </w:rPr>
              <w:t>、XenServer、H3C CAS、华为Fusionsphere、acloud、云轴、阿里云、易捷行云等主流虚拟化应用的备份，支持单机和集群部署环境。以上虚拟化应用均支持以虚拟机、资源池和整个集群为单位进行备份保护保护，无需在虚拟机内部安装任何代理软件。</w:t>
            </w:r>
            <w:r>
              <w:rPr>
                <w:rFonts w:hint="eastAsia" w:ascii="宋体" w:hAnsi="宋体" w:eastAsia="宋体" w:cs="宋体"/>
                <w:b/>
                <w:bCs/>
                <w:szCs w:val="21"/>
              </w:rPr>
              <w:t>（分别提供云轴、阿里云、易捷行云、H3C CAS、Fusionsphere及acloud兼容证明材料）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14</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并发备份</w:t>
            </w:r>
          </w:p>
        </w:tc>
        <w:tc>
          <w:tcPr>
            <w:tcW w:w="6379" w:type="dxa"/>
          </w:tcPr>
          <w:p>
            <w:pPr>
              <w:spacing w:line="360" w:lineRule="auto"/>
              <w:rPr>
                <w:rFonts w:ascii="宋体" w:hAnsi="宋体" w:eastAsia="宋体" w:cs="宋体"/>
                <w:b/>
                <w:bCs/>
                <w:szCs w:val="21"/>
              </w:rPr>
            </w:pPr>
            <w:r>
              <w:rPr>
                <w:rFonts w:hint="eastAsia" w:ascii="宋体" w:hAnsi="宋体" w:eastAsia="宋体" w:cs="宋体"/>
                <w:szCs w:val="21"/>
              </w:rPr>
              <w:t>虚拟化并发备份支持虚拟机并发备份和恢复功能，支持在WEB页面中设置单个备份和恢复任务中的虚拟机并发备份和恢复数量，最大可设置10个虚拟机并发数量，可大幅提高备份恢复效率</w:t>
            </w:r>
            <w:r>
              <w:rPr>
                <w:rFonts w:hint="eastAsia" w:ascii="宋体" w:hAnsi="宋体" w:eastAsia="宋体" w:cs="宋体"/>
                <w:b/>
                <w:bCs/>
                <w:szCs w:val="21"/>
              </w:rPr>
              <w:t>（提供该功能截图并加盖公章）。</w:t>
            </w:r>
          </w:p>
          <w:p>
            <w:pPr>
              <w:spacing w:line="360" w:lineRule="auto"/>
              <w:rPr>
                <w:rFonts w:ascii="宋体" w:hAnsi="宋体" w:eastAsia="宋体" w:cs="宋体"/>
                <w:szCs w:val="21"/>
              </w:rPr>
            </w:pPr>
            <w:r>
              <w:rPr>
                <w:rFonts w:hint="eastAsia" w:ascii="宋体" w:hAnsi="宋体" w:eastAsia="宋体" w:cs="宋体"/>
                <w:szCs w:val="21"/>
              </w:rPr>
              <w:t>支持备份任务的线程数配置，通过线程数调节备份速度（</w:t>
            </w:r>
            <w:r>
              <w:rPr>
                <w:rFonts w:hint="eastAsia" w:ascii="宋体" w:hAnsi="宋体" w:eastAsia="宋体" w:cs="宋体"/>
                <w:b/>
                <w:bCs/>
                <w:szCs w:val="21"/>
              </w:rPr>
              <w:t>提供该功能截图并加盖公章）。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15</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并行重删</w:t>
            </w:r>
          </w:p>
        </w:tc>
        <w:tc>
          <w:tcPr>
            <w:tcW w:w="6379" w:type="dxa"/>
          </w:tcPr>
          <w:p>
            <w:pPr>
              <w:spacing w:line="360" w:lineRule="auto"/>
              <w:rPr>
                <w:rFonts w:ascii="宋体" w:hAnsi="宋体" w:eastAsia="宋体" w:cs="宋体"/>
                <w:b/>
                <w:bCs/>
                <w:szCs w:val="21"/>
              </w:rPr>
            </w:pPr>
            <w:r>
              <w:rPr>
                <w:rFonts w:hint="eastAsia" w:ascii="宋体" w:hAnsi="宋体" w:eastAsia="宋体" w:cs="宋体"/>
                <w:szCs w:val="21"/>
              </w:rPr>
              <w:t>并行重删支持并行重复数据删除，通过在多个不同的节点上构建指纹池，并将指纹并行分布于多个节点，有效解决单点性能和存储空间压力问题</w:t>
            </w:r>
            <w:r>
              <w:rPr>
                <w:rFonts w:hint="eastAsia" w:ascii="宋体" w:hAnsi="宋体" w:eastAsia="宋体" w:cs="宋体"/>
                <w:b/>
                <w:bCs/>
                <w:szCs w:val="21"/>
              </w:rPr>
              <w:t>（提供该功能截图并加盖公章）。</w:t>
            </w:r>
          </w:p>
          <w:p>
            <w:pPr>
              <w:spacing w:line="360" w:lineRule="auto"/>
              <w:rPr>
                <w:rFonts w:ascii="宋体" w:hAnsi="宋体" w:eastAsia="宋体" w:cs="宋体"/>
                <w:szCs w:val="21"/>
              </w:rPr>
            </w:pPr>
            <w:r>
              <w:rPr>
                <w:rFonts w:hint="eastAsia" w:ascii="宋体" w:hAnsi="宋体" w:eastAsia="宋体" w:cs="宋体"/>
                <w:szCs w:val="21"/>
              </w:rPr>
              <w:t>在配置重删资源，建立重删指纹池，用于存储重删指纹信息，重删指纹池可跨集群备份系统的节点</w:t>
            </w:r>
            <w:r>
              <w:rPr>
                <w:rFonts w:hint="eastAsia" w:ascii="宋体" w:hAnsi="宋体" w:eastAsia="宋体" w:cs="宋体"/>
                <w:b/>
                <w:bCs/>
                <w:szCs w:val="21"/>
              </w:rPr>
              <w:t>（提供重删指纹池跨备份节点的功能截图并加盖公章）。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16</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数据加密</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数据安全性支持对备份数据进行加密传输和存储，支持AES256和SM4两种加密算法，提升传输过程以及存储的安全性</w:t>
            </w:r>
            <w:r>
              <w:rPr>
                <w:rFonts w:hint="eastAsia" w:ascii="宋体" w:hAnsi="宋体" w:eastAsia="宋体" w:cs="宋体"/>
                <w:b/>
                <w:bCs/>
                <w:szCs w:val="21"/>
              </w:rPr>
              <w:t>（提供支持两种加密算法的功能截图并加盖公章）。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17</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永久增量</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永久增量备份技术，初次备份对所有数据进行完全备份，之后只对新增加或改动过的数据做增量备份。每个增量备份的数据副本将自动合成为完全副本，能够大幅度减少备份时间，节省备份数据所需的存储空间，且提升了恢复效率</w:t>
            </w:r>
            <w:r>
              <w:rPr>
                <w:rFonts w:hint="eastAsia" w:ascii="宋体" w:hAnsi="宋体" w:eastAsia="宋体" w:cs="宋体"/>
                <w:b/>
                <w:bCs/>
                <w:szCs w:val="21"/>
              </w:rPr>
              <w:t>（提供该功能截图并加盖公章）。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18</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操作确认</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所有数据恢复任务最后一步，均需要操作者在提示界面输入具有高度标识性“YES”确认，避免误操作</w:t>
            </w:r>
            <w:r>
              <w:rPr>
                <w:rFonts w:hint="eastAsia" w:ascii="宋体" w:hAnsi="宋体" w:eastAsia="宋体" w:cs="宋体"/>
                <w:b/>
                <w:bCs/>
                <w:szCs w:val="21"/>
              </w:rPr>
              <w:t>（提供该功能截图并加盖公章）。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19</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远程复制关系确认和数据验证</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确认远程复制关系建立和具体复制任务的建立，需得到目标端备份系统的确认授权（分别提供复制关系建立和复制任务建立时的目标端备份系统确认截图并加盖公章）。支持数据复制验证功能，复制到目标端备份系统的备份数据，如果需要查看和恢复，必须输入源端备份系统原操作员的账号和密码，避免数据泄密</w:t>
            </w:r>
            <w:r>
              <w:rPr>
                <w:rFonts w:hint="eastAsia" w:ascii="宋体" w:hAnsi="宋体" w:eastAsia="宋体" w:cs="宋体"/>
                <w:b/>
                <w:bCs/>
                <w:szCs w:val="21"/>
              </w:rPr>
              <w:t>（提供该功能截图并加盖公章）。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20</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复制关系</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多级复制关系支持图形化展示备份系统之间的复制关系，包括单向、双向、一对多、多对一和级联等复制关系</w:t>
            </w:r>
            <w:r>
              <w:rPr>
                <w:rFonts w:hint="eastAsia" w:ascii="宋体" w:hAnsi="宋体" w:eastAsia="宋体" w:cs="宋体"/>
                <w:b/>
                <w:bCs/>
                <w:szCs w:val="21"/>
              </w:rPr>
              <w:t>（提供该功能截图并加盖公章）。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21</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断点续传</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支持永久增量备份以实现断点续传，当备份链路中断修复或者备份任务重启后，可智能判断已经备份的数据，继续备份未备份的新增数据</w:t>
            </w:r>
            <w:r>
              <w:rPr>
                <w:rFonts w:hint="eastAsia" w:ascii="宋体" w:hAnsi="宋体" w:eastAsia="宋体" w:cs="宋体"/>
                <w:b/>
                <w:bCs/>
                <w:szCs w:val="21"/>
              </w:rPr>
              <w:t>（提供该功能界面截图）。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22</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备份任务时间自定义</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支持自定义禁止全量初始化的时间范围，避免备份任务首次执行或者其他需要全量进行数据备份的时间与业务运行高峰期重叠造成生产性能影响</w:t>
            </w:r>
            <w:r>
              <w:rPr>
                <w:rFonts w:hint="eastAsia" w:ascii="宋体" w:hAnsi="宋体" w:eastAsia="宋体" w:cs="宋体"/>
                <w:b/>
                <w:bCs/>
                <w:szCs w:val="21"/>
              </w:rPr>
              <w:t>（提供该功能界面截图）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23</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监控运营管理</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灾备系统支持通过api多种图形日志展现监控告警，支持使用 SPL 搜索过程语言对日志内容进行查询、筛选、新增， 支持日志追踪 trace 命令，实现基于间接关系的日志数据的归集， 支持 trasaction、rename、parse 等丰富的命令是语句，</w:t>
            </w:r>
            <w:r>
              <w:rPr>
                <w:rFonts w:hint="eastAsia" w:ascii="宋体" w:hAnsi="宋体" w:eastAsia="宋体" w:cs="宋体"/>
                <w:b/>
                <w:bCs/>
                <w:szCs w:val="21"/>
              </w:rPr>
              <w:t>分别提供trasaction、rename、parse灾备日志查询功能截图并加盖公章。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24</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备份任务可视化关系图谱</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支持使用关系图谱进行可视化展示灾备系统的的任务执行情况，展示出不同备份任务的执行顺序以及关联关系，同一主机的备份恢复逻辑线索和频率，（</w:t>
            </w:r>
            <w:r>
              <w:rPr>
                <w:rFonts w:hint="eastAsia" w:ascii="宋体" w:hAnsi="宋体" w:eastAsia="宋体" w:cs="宋体"/>
                <w:b/>
                <w:bCs/>
                <w:szCs w:val="21"/>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25</w:t>
            </w:r>
          </w:p>
        </w:tc>
        <w:tc>
          <w:tcPr>
            <w:tcW w:w="858" w:type="dxa"/>
          </w:tcPr>
          <w:p>
            <w:pPr>
              <w:spacing w:line="360" w:lineRule="auto"/>
              <w:rPr>
                <w:rFonts w:ascii="宋体" w:hAnsi="宋体" w:eastAsia="宋体" w:cs="宋体"/>
                <w:szCs w:val="21"/>
              </w:rPr>
            </w:pPr>
            <w:r>
              <w:rPr>
                <w:rFonts w:hint="eastAsia" w:ascii="宋体" w:hAnsi="宋体" w:eastAsia="宋体" w:cs="宋体"/>
                <w:szCs w:val="21"/>
              </w:rPr>
              <w:t xml:space="preserve"># </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备份网络兼容</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支持IPv4和IPv6环境下的管理、备份和恢复</w:t>
            </w:r>
            <w:r>
              <w:rPr>
                <w:rFonts w:hint="eastAsia" w:ascii="宋体" w:hAnsi="宋体" w:eastAsia="宋体" w:cs="宋体"/>
                <w:b/>
                <w:bCs/>
                <w:szCs w:val="21"/>
              </w:rPr>
              <w:t>（提供该功能截图并加盖公章）。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26</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终端设备的备份</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支持终端设备数据备份功能，终端客户端支持包括Windows同步备份、iOS/Android移动设备备份，支持桌面文档备份数据的全文检索、标签管理、文档操作审计日志，支持对桌面指定文件夹设置自动同步，且能够对指定目录进行文件同步大小限制，超过设置大小的文件不允许自动同步；可指定不允许自动同步的文件类型，例如视频、图片、PPT等</w:t>
            </w:r>
            <w:r>
              <w:rPr>
                <w:rFonts w:hint="eastAsia" w:ascii="宋体" w:hAnsi="宋体" w:eastAsia="宋体" w:cs="宋体"/>
                <w:b/>
                <w:bCs/>
                <w:szCs w:val="21"/>
              </w:rPr>
              <w:t>（提供原厂截图证明并加盖原厂商公章）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27</w:t>
            </w:r>
          </w:p>
        </w:tc>
        <w:tc>
          <w:tcPr>
            <w:tcW w:w="858" w:type="dxa"/>
          </w:tcPr>
          <w:p>
            <w:pPr>
              <w:spacing w:line="360" w:lineRule="auto"/>
              <w:rPr>
                <w:rFonts w:ascii="宋体" w:hAnsi="宋体" w:eastAsia="宋体" w:cs="宋体"/>
                <w:szCs w:val="21"/>
              </w:rPr>
            </w:pPr>
          </w:p>
        </w:tc>
        <w:tc>
          <w:tcPr>
            <w:tcW w:w="1275" w:type="dxa"/>
          </w:tcPr>
          <w:p>
            <w:pPr>
              <w:spacing w:line="360" w:lineRule="auto"/>
              <w:rPr>
                <w:rFonts w:ascii="宋体" w:hAnsi="宋体" w:eastAsia="宋体" w:cs="宋体"/>
                <w:szCs w:val="21"/>
              </w:rPr>
            </w:pPr>
            <w:r>
              <w:rPr>
                <w:rFonts w:hint="eastAsia" w:ascii="宋体" w:hAnsi="宋体" w:eastAsia="宋体" w:cs="宋体"/>
                <w:szCs w:val="21"/>
              </w:rPr>
              <w:t>测试要求</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设备要求必要的情况下需向使用单位提供测试样品，发现虚假应标的行为将予以拒绝处理并保留对该厂商追究相关责任的权利。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ascii="宋体" w:hAnsi="宋体" w:eastAsia="宋体" w:cs="宋体"/>
                <w:szCs w:val="21"/>
              </w:rPr>
            </w:pPr>
            <w:r>
              <w:rPr>
                <w:rFonts w:hint="eastAsia" w:ascii="宋体" w:hAnsi="宋体" w:eastAsia="宋体" w:cs="宋体"/>
                <w:szCs w:val="21"/>
              </w:rPr>
              <w:t>28</w:t>
            </w:r>
          </w:p>
        </w:tc>
        <w:tc>
          <w:tcPr>
            <w:tcW w:w="858" w:type="dxa"/>
          </w:tcPr>
          <w:p>
            <w:pPr>
              <w:spacing w:line="360" w:lineRule="auto"/>
              <w:rPr>
                <w:rFonts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ascii="宋体" w:hAnsi="宋体" w:eastAsia="宋体" w:cs="宋体"/>
                <w:szCs w:val="21"/>
              </w:rPr>
            </w:pPr>
            <w:r>
              <w:rPr>
                <w:rFonts w:hint="eastAsia" w:ascii="宋体" w:hAnsi="宋体" w:eastAsia="宋体" w:cs="宋体"/>
                <w:szCs w:val="21"/>
              </w:rPr>
              <w:t>服务要求</w:t>
            </w:r>
          </w:p>
        </w:tc>
        <w:tc>
          <w:tcPr>
            <w:tcW w:w="6379" w:type="dxa"/>
          </w:tcPr>
          <w:p>
            <w:pPr>
              <w:spacing w:line="360" w:lineRule="auto"/>
              <w:rPr>
                <w:rFonts w:ascii="宋体" w:hAnsi="宋体" w:eastAsia="宋体" w:cs="宋体"/>
                <w:szCs w:val="21"/>
              </w:rPr>
            </w:pPr>
            <w:r>
              <w:rPr>
                <w:rFonts w:hint="eastAsia" w:ascii="宋体" w:hAnsi="宋体" w:eastAsia="宋体" w:cs="宋体"/>
                <w:szCs w:val="21"/>
              </w:rPr>
              <w:t>提供针对本项目的三年原厂基础服务和三年原厂质保服务，提供针对本项目的授权函与服务承诺函。为保证服务和支持质量，要求原厂至少有两名人员具备国际业务连续性管理专家（CBCP）证书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tcPr>
          <w:p>
            <w:pPr>
              <w:spacing w:line="360" w:lineRule="auto"/>
              <w:rPr>
                <w:rFonts w:hint="eastAsia" w:ascii="宋体" w:hAnsi="宋体" w:eastAsia="宋体" w:cs="宋体"/>
                <w:szCs w:val="21"/>
              </w:rPr>
            </w:pPr>
            <w:r>
              <w:rPr>
                <w:rFonts w:hint="eastAsia" w:ascii="宋体" w:hAnsi="宋体" w:eastAsia="宋体" w:cs="宋体"/>
                <w:szCs w:val="21"/>
              </w:rPr>
              <w:t>29</w:t>
            </w:r>
          </w:p>
        </w:tc>
        <w:tc>
          <w:tcPr>
            <w:tcW w:w="858" w:type="dxa"/>
          </w:tcPr>
          <w:p>
            <w:pPr>
              <w:spacing w:line="360" w:lineRule="auto"/>
              <w:rPr>
                <w:rFonts w:hint="eastAsia" w:ascii="宋体" w:hAnsi="宋体" w:eastAsia="宋体" w:cs="宋体"/>
                <w:szCs w:val="21"/>
              </w:rPr>
            </w:pPr>
            <w:r>
              <w:rPr>
                <w:rFonts w:hint="eastAsia" w:ascii="宋体" w:hAnsi="宋体" w:eastAsia="宋体" w:cs="宋体"/>
                <w:szCs w:val="21"/>
              </w:rPr>
              <w:t>#</w:t>
            </w:r>
          </w:p>
        </w:tc>
        <w:tc>
          <w:tcPr>
            <w:tcW w:w="1275" w:type="dxa"/>
          </w:tcPr>
          <w:p>
            <w:pPr>
              <w:spacing w:line="360" w:lineRule="auto"/>
              <w:rPr>
                <w:rFonts w:hint="eastAsia" w:ascii="宋体" w:hAnsi="宋体" w:eastAsia="宋体" w:cs="宋体"/>
                <w:szCs w:val="21"/>
              </w:rPr>
            </w:pPr>
            <w:r>
              <w:rPr>
                <w:rFonts w:hint="eastAsia" w:ascii="宋体" w:hAnsi="宋体" w:eastAsia="宋体" w:cs="宋体"/>
                <w:szCs w:val="21"/>
              </w:rPr>
              <w:t>人员要求</w:t>
            </w:r>
          </w:p>
        </w:tc>
        <w:tc>
          <w:tcPr>
            <w:tcW w:w="6379" w:type="dxa"/>
          </w:tcPr>
          <w:p>
            <w:pPr>
              <w:spacing w:line="360" w:lineRule="auto"/>
              <w:rPr>
                <w:rFonts w:hint="eastAsia" w:ascii="宋体" w:hAnsi="宋体" w:eastAsia="宋体" w:cs="宋体"/>
                <w:szCs w:val="21"/>
              </w:rPr>
            </w:pPr>
            <w:r>
              <w:rPr>
                <w:rFonts w:hint="eastAsia" w:ascii="宋体" w:hAnsi="宋体" w:eastAsia="宋体" w:cs="宋体"/>
                <w:szCs w:val="21"/>
              </w:rPr>
              <w:t>为了保证项目实施的质量厂商需</w:t>
            </w:r>
            <w:r>
              <w:rPr>
                <w:rFonts w:ascii="宋体" w:hAnsi="宋体" w:eastAsia="宋体" w:cs="宋体"/>
                <w:szCs w:val="21"/>
              </w:rPr>
              <w:t>有三位员工获得工信部网路与信息安全应急人员证书</w:t>
            </w:r>
            <w:r>
              <w:rPr>
                <w:rFonts w:hint="eastAsia" w:ascii="宋体" w:hAnsi="宋体" w:eastAsia="宋体" w:cs="宋体"/>
                <w:b/>
                <w:bCs/>
                <w:szCs w:val="21"/>
              </w:rPr>
              <w:t>（提供人员证书并加盖公章）。</w:t>
            </w:r>
          </w:p>
        </w:tc>
      </w:tr>
    </w:tbl>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D0"/>
    <w:rsid w:val="000473F5"/>
    <w:rsid w:val="0009327C"/>
    <w:rsid w:val="000D3927"/>
    <w:rsid w:val="000D70D5"/>
    <w:rsid w:val="0012333D"/>
    <w:rsid w:val="00131F74"/>
    <w:rsid w:val="002031F7"/>
    <w:rsid w:val="00273256"/>
    <w:rsid w:val="002C07A1"/>
    <w:rsid w:val="002F0E3C"/>
    <w:rsid w:val="00516F20"/>
    <w:rsid w:val="005A5F23"/>
    <w:rsid w:val="00652BC9"/>
    <w:rsid w:val="006838D0"/>
    <w:rsid w:val="00684535"/>
    <w:rsid w:val="00686CB0"/>
    <w:rsid w:val="006C5A23"/>
    <w:rsid w:val="006E767E"/>
    <w:rsid w:val="00715BF4"/>
    <w:rsid w:val="0085785E"/>
    <w:rsid w:val="00927285"/>
    <w:rsid w:val="00942053"/>
    <w:rsid w:val="00966516"/>
    <w:rsid w:val="009E60ED"/>
    <w:rsid w:val="00A2007F"/>
    <w:rsid w:val="00A250DD"/>
    <w:rsid w:val="00A56949"/>
    <w:rsid w:val="00B16CB6"/>
    <w:rsid w:val="00B741F0"/>
    <w:rsid w:val="00BD4CF7"/>
    <w:rsid w:val="00C20D82"/>
    <w:rsid w:val="00CB3001"/>
    <w:rsid w:val="00CD32A1"/>
    <w:rsid w:val="00D6380E"/>
    <w:rsid w:val="00E016AE"/>
    <w:rsid w:val="00E46604"/>
    <w:rsid w:val="00E73F8C"/>
    <w:rsid w:val="00E82095"/>
    <w:rsid w:val="2C8B01A4"/>
    <w:rsid w:val="37482B5E"/>
    <w:rsid w:val="66C0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536</Words>
  <Characters>3060</Characters>
  <Lines>25</Lines>
  <Paragraphs>7</Paragraphs>
  <TotalTime>122</TotalTime>
  <ScaleCrop>false</ScaleCrop>
  <LinksUpToDate>false</LinksUpToDate>
  <CharactersWithSpaces>3589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2020-08-21T07:25:00Z</dcterms:created>
  <dc:creator>帅</dc:creator>
  <cp:lastModifiedBy>王小帅！</cp:lastModifiedBy>
  <dcterms:modified xsi:type="dcterms:W3CDTF">2020-12-14T07:26:42Z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