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31" w:rsidRPr="007B3FCD" w:rsidRDefault="006F1CAB" w:rsidP="007B3FCD">
      <w:pPr>
        <w:jc w:val="center"/>
        <w:rPr>
          <w:b/>
          <w:sz w:val="32"/>
        </w:rPr>
      </w:pPr>
      <w:r w:rsidRPr="007B3FCD">
        <w:rPr>
          <w:rFonts w:hint="eastAsia"/>
          <w:b/>
          <w:sz w:val="32"/>
        </w:rPr>
        <w:t>转运床招标临床要求</w:t>
      </w:r>
    </w:p>
    <w:p w:rsidR="007B3FCD" w:rsidRPr="007B3FCD" w:rsidRDefault="007B3FCD">
      <w:pPr>
        <w:rPr>
          <w:sz w:val="28"/>
        </w:rPr>
      </w:pPr>
      <w:r w:rsidRPr="007B3FCD">
        <w:rPr>
          <w:rFonts w:hint="eastAsia"/>
          <w:sz w:val="28"/>
        </w:rPr>
        <w:t>临床要求</w:t>
      </w:r>
    </w:p>
    <w:p w:rsidR="00BC4804" w:rsidRPr="007B3FCD" w:rsidRDefault="00BC4804" w:rsidP="006F1CAB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7B3FCD">
        <w:rPr>
          <w:rFonts w:hint="eastAsia"/>
          <w:sz w:val="28"/>
        </w:rPr>
        <w:t>转运台车，可在各个机房间</w:t>
      </w:r>
      <w:r w:rsidR="007B3FCD" w:rsidRPr="007B3FCD">
        <w:rPr>
          <w:rFonts w:hint="eastAsia"/>
          <w:sz w:val="28"/>
        </w:rPr>
        <w:t>方便地</w:t>
      </w:r>
      <w:r w:rsidRPr="007B3FCD">
        <w:rPr>
          <w:rFonts w:hint="eastAsia"/>
          <w:sz w:val="28"/>
        </w:rPr>
        <w:t>移动</w:t>
      </w:r>
    </w:p>
    <w:p w:rsidR="006F1CAB" w:rsidRPr="007B3FCD" w:rsidRDefault="006F1CAB" w:rsidP="006F1CAB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7B3FCD">
        <w:rPr>
          <w:rFonts w:hint="eastAsia"/>
          <w:sz w:val="28"/>
        </w:rPr>
        <w:t>具有后装治疗板，</w:t>
      </w:r>
      <w:r w:rsidR="00BC4804" w:rsidRPr="007B3FCD">
        <w:rPr>
          <w:rFonts w:hint="eastAsia"/>
          <w:sz w:val="28"/>
        </w:rPr>
        <w:t>病人固定于该治疗板上，该治疗板可以平顺安全的在转运台车和</w:t>
      </w:r>
      <w:r w:rsidR="00BC4804" w:rsidRPr="007B3FCD">
        <w:rPr>
          <w:rFonts w:hint="eastAsia"/>
          <w:sz w:val="28"/>
        </w:rPr>
        <w:t>CT/MRI</w:t>
      </w:r>
      <w:r w:rsidR="00BC4804" w:rsidRPr="007B3FCD">
        <w:rPr>
          <w:rFonts w:hint="eastAsia"/>
          <w:sz w:val="28"/>
        </w:rPr>
        <w:t>、模拟定位机、治疗机房</w:t>
      </w:r>
      <w:r w:rsidR="007B3FCD" w:rsidRPr="007B3FCD">
        <w:rPr>
          <w:rFonts w:hint="eastAsia"/>
          <w:sz w:val="28"/>
        </w:rPr>
        <w:t>等</w:t>
      </w:r>
      <w:r w:rsidR="00BC4804" w:rsidRPr="007B3FCD">
        <w:rPr>
          <w:rFonts w:hint="eastAsia"/>
          <w:sz w:val="28"/>
        </w:rPr>
        <w:t>的床面上进行移动。</w:t>
      </w:r>
    </w:p>
    <w:p w:rsidR="00BC4804" w:rsidRPr="007B3FCD" w:rsidRDefault="007B3FCD" w:rsidP="006F1CAB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7B3FCD">
        <w:rPr>
          <w:rFonts w:hint="eastAsia"/>
          <w:sz w:val="28"/>
        </w:rPr>
        <w:t>具有后装机治疗板适配器，使后装治疗板可固定在转运台车和</w:t>
      </w:r>
      <w:r w:rsidRPr="007B3FCD">
        <w:rPr>
          <w:rFonts w:hint="eastAsia"/>
          <w:sz w:val="28"/>
        </w:rPr>
        <w:t>CT/MRI</w:t>
      </w:r>
      <w:r w:rsidRPr="007B3FCD">
        <w:rPr>
          <w:rFonts w:hint="eastAsia"/>
          <w:sz w:val="28"/>
        </w:rPr>
        <w:t>、模拟定位机、治疗机房等的床面上。</w:t>
      </w:r>
    </w:p>
    <w:p w:rsidR="007B3FCD" w:rsidRPr="007B3FCD" w:rsidRDefault="007B3FCD" w:rsidP="006F1CAB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7B3FCD">
        <w:rPr>
          <w:rFonts w:hint="eastAsia"/>
          <w:sz w:val="28"/>
        </w:rPr>
        <w:t>具有施源器固定器，方便固定施源器与病人和后装治疗板之间的相对位置，避免施源器在治疗中发生移动。</w:t>
      </w:r>
    </w:p>
    <w:p w:rsidR="007B3FCD" w:rsidRPr="007B3FCD" w:rsidRDefault="007B3FCD" w:rsidP="006F1CAB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7B3FCD">
        <w:rPr>
          <w:rFonts w:hint="eastAsia"/>
          <w:sz w:val="28"/>
        </w:rPr>
        <w:t>所有物件为</w:t>
      </w:r>
      <w:r w:rsidRPr="007B3FCD">
        <w:rPr>
          <w:rFonts w:hint="eastAsia"/>
          <w:sz w:val="28"/>
        </w:rPr>
        <w:t>CT</w:t>
      </w:r>
      <w:r w:rsidRPr="007B3FCD">
        <w:rPr>
          <w:rFonts w:hint="eastAsia"/>
          <w:sz w:val="28"/>
        </w:rPr>
        <w:t>和</w:t>
      </w:r>
      <w:r w:rsidRPr="007B3FCD">
        <w:rPr>
          <w:rFonts w:hint="eastAsia"/>
          <w:sz w:val="28"/>
        </w:rPr>
        <w:t>MRI</w:t>
      </w:r>
      <w:r w:rsidRPr="007B3FCD">
        <w:rPr>
          <w:rFonts w:hint="eastAsia"/>
          <w:sz w:val="28"/>
        </w:rPr>
        <w:t>适用。</w:t>
      </w:r>
    </w:p>
    <w:p w:rsidR="007B3FCD" w:rsidRPr="007B3FCD" w:rsidRDefault="007B3FCD" w:rsidP="007B3FCD">
      <w:pPr>
        <w:rPr>
          <w:sz w:val="28"/>
        </w:rPr>
      </w:pPr>
    </w:p>
    <w:p w:rsidR="00B24E69" w:rsidRPr="00B24E69" w:rsidRDefault="00B24E69" w:rsidP="00B24E6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   </w:t>
      </w:r>
      <w:bookmarkStart w:id="0" w:name="_GoBack"/>
      <w:bookmarkEnd w:id="0"/>
    </w:p>
    <w:sectPr w:rsidR="00B24E69" w:rsidRPr="00B24E69" w:rsidSect="0055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37" w:rsidRDefault="001D1137" w:rsidP="006F1CAB">
      <w:r>
        <w:separator/>
      </w:r>
    </w:p>
  </w:endnote>
  <w:endnote w:type="continuationSeparator" w:id="0">
    <w:p w:rsidR="001D1137" w:rsidRDefault="001D1137" w:rsidP="006F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37" w:rsidRDefault="001D1137" w:rsidP="006F1CAB">
      <w:r>
        <w:separator/>
      </w:r>
    </w:p>
  </w:footnote>
  <w:footnote w:type="continuationSeparator" w:id="0">
    <w:p w:rsidR="001D1137" w:rsidRDefault="001D1137" w:rsidP="006F1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6909"/>
    <w:multiLevelType w:val="hybridMultilevel"/>
    <w:tmpl w:val="9EE4FF4A"/>
    <w:lvl w:ilvl="0" w:tplc="6D5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336"/>
    <w:rsid w:val="001D1137"/>
    <w:rsid w:val="0047527B"/>
    <w:rsid w:val="00555333"/>
    <w:rsid w:val="006F1CAB"/>
    <w:rsid w:val="007B3FCD"/>
    <w:rsid w:val="00A82431"/>
    <w:rsid w:val="00B24E69"/>
    <w:rsid w:val="00BC4804"/>
    <w:rsid w:val="00F21336"/>
    <w:rsid w:val="00F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CAB"/>
    <w:rPr>
      <w:sz w:val="18"/>
      <w:szCs w:val="18"/>
    </w:rPr>
  </w:style>
  <w:style w:type="paragraph" w:styleId="a5">
    <w:name w:val="List Paragraph"/>
    <w:basedOn w:val="a"/>
    <w:uiPriority w:val="34"/>
    <w:qFormat/>
    <w:rsid w:val="006F1C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CAB"/>
    <w:rPr>
      <w:sz w:val="18"/>
      <w:szCs w:val="18"/>
    </w:rPr>
  </w:style>
  <w:style w:type="paragraph" w:styleId="a5">
    <w:name w:val="List Paragraph"/>
    <w:basedOn w:val="a"/>
    <w:uiPriority w:val="34"/>
    <w:qFormat/>
    <w:rsid w:val="006F1C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查磊</cp:lastModifiedBy>
  <cp:revision>5</cp:revision>
  <dcterms:created xsi:type="dcterms:W3CDTF">2016-04-15T01:47:00Z</dcterms:created>
  <dcterms:modified xsi:type="dcterms:W3CDTF">2016-05-03T00:32:00Z</dcterms:modified>
</cp:coreProperties>
</file>