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94" w:rsidRDefault="00CF4B0A">
      <w:pPr>
        <w:jc w:val="center"/>
        <w:rPr>
          <w:rFonts w:ascii="楷体" w:eastAsia="楷体" w:hAnsi="楷体" w:cs="Tahoma"/>
          <w:b/>
          <w:color w:val="484848"/>
          <w:sz w:val="36"/>
          <w:szCs w:val="36"/>
        </w:rPr>
      </w:pPr>
      <w:r w:rsidRPr="00CF4B0A">
        <w:rPr>
          <w:rFonts w:ascii="楷体" w:eastAsia="楷体" w:hAnsi="楷体" w:cs="Tahoma"/>
          <w:b/>
          <w:color w:val="484848"/>
          <w:kern w:val="0"/>
          <w:sz w:val="36"/>
          <w:szCs w:val="36"/>
        </w:rPr>
        <w:t>全自动</w:t>
      </w:r>
      <w:r>
        <w:rPr>
          <w:rFonts w:ascii="楷体" w:eastAsia="楷体" w:hAnsi="楷体" w:cs="Tahoma"/>
          <w:b/>
          <w:color w:val="484848"/>
          <w:kern w:val="0"/>
          <w:sz w:val="36"/>
          <w:szCs w:val="36"/>
        </w:rPr>
        <w:t>荧光</w:t>
      </w:r>
      <w:r w:rsidRPr="00CF4B0A">
        <w:rPr>
          <w:rFonts w:ascii="楷体" w:eastAsia="楷体" w:hAnsi="楷体" w:cs="Tahoma"/>
          <w:b/>
          <w:color w:val="484848"/>
          <w:kern w:val="0"/>
          <w:sz w:val="36"/>
          <w:szCs w:val="36"/>
        </w:rPr>
        <w:t>原位杂交</w:t>
      </w:r>
      <w:r>
        <w:rPr>
          <w:rFonts w:ascii="楷体" w:eastAsia="楷体" w:hAnsi="楷体" w:cs="Tahoma" w:hint="eastAsia"/>
          <w:b/>
          <w:color w:val="484848"/>
          <w:kern w:val="0"/>
          <w:sz w:val="36"/>
          <w:szCs w:val="36"/>
        </w:rPr>
        <w:t>仪</w:t>
      </w:r>
      <w:r w:rsidRPr="00CF4B0A">
        <w:rPr>
          <w:rFonts w:ascii="楷体" w:eastAsia="楷体" w:hAnsi="楷体" w:cs="Tahoma" w:hint="eastAsia"/>
          <w:b/>
          <w:color w:val="484848"/>
          <w:sz w:val="36"/>
          <w:szCs w:val="36"/>
        </w:rPr>
        <w:t>参</w:t>
      </w:r>
      <w:r w:rsidRPr="00CF4B0A">
        <w:rPr>
          <w:rFonts w:ascii="楷体" w:eastAsia="楷体" w:hAnsi="楷体" w:cs="Tahoma"/>
          <w:b/>
          <w:color w:val="484848"/>
          <w:sz w:val="36"/>
          <w:szCs w:val="36"/>
        </w:rPr>
        <w:t>数</w:t>
      </w:r>
    </w:p>
    <w:p w:rsidR="005B7194" w:rsidRDefault="005B7194">
      <w:pPr>
        <w:jc w:val="center"/>
        <w:rPr>
          <w:rFonts w:ascii="楷体" w:eastAsia="楷体" w:hAnsi="楷体" w:cs="Tahoma"/>
          <w:b/>
          <w:color w:val="484848"/>
          <w:sz w:val="24"/>
          <w:szCs w:val="24"/>
        </w:rPr>
      </w:pPr>
    </w:p>
    <w:p w:rsidR="005B7194" w:rsidRDefault="005B7194">
      <w:pPr>
        <w:jc w:val="center"/>
        <w:rPr>
          <w:rFonts w:ascii="楷体" w:eastAsia="楷体" w:hAnsi="楷体" w:cs="Tahoma"/>
          <w:b/>
          <w:color w:val="484848"/>
          <w:sz w:val="24"/>
          <w:szCs w:val="24"/>
        </w:rPr>
      </w:pPr>
    </w:p>
    <w:p w:rsidR="005B7194" w:rsidRDefault="00CF4B0A">
      <w:pPr>
        <w:spacing w:line="480" w:lineRule="auto"/>
        <w:ind w:firstLineChars="100" w:firstLine="241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/>
          <w:b/>
          <w:color w:val="484848"/>
          <w:sz w:val="24"/>
          <w:szCs w:val="24"/>
        </w:rPr>
        <w:t>*</w:t>
      </w: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1、全自动系统:脱蜡、预处理、变性、杂交、杂交后冲洗全部由仪器自动完成。</w:t>
      </w:r>
    </w:p>
    <w:p w:rsidR="005B7194" w:rsidRDefault="00CF4B0A">
      <w:pPr>
        <w:spacing w:line="480" w:lineRule="auto"/>
        <w:ind w:firstLineChars="100" w:firstLine="241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/>
          <w:b/>
          <w:color w:val="484848"/>
          <w:sz w:val="24"/>
          <w:szCs w:val="24"/>
        </w:rPr>
        <w:t>*</w:t>
      </w: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2、</w:t>
      </w:r>
      <w:r>
        <w:rPr>
          <w:rFonts w:ascii="楷体" w:eastAsia="楷体" w:hAnsi="楷体" w:cs="Tahoma"/>
          <w:b/>
          <w:color w:val="484848"/>
          <w:kern w:val="0"/>
          <w:sz w:val="24"/>
          <w:szCs w:val="24"/>
        </w:rPr>
        <w:t>操作全过程中只有添加探针和盖玻片需要人为操作。</w:t>
      </w:r>
    </w:p>
    <w:p w:rsidR="005B7194" w:rsidRDefault="00CF4B0A">
      <w:pPr>
        <w:spacing w:line="480" w:lineRule="auto"/>
        <w:ind w:firstLineChars="150" w:firstLine="361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3、具有液流系统试剂位≥10个，废液桶≥3个，反应槽≥3个。</w:t>
      </w:r>
    </w:p>
    <w:p w:rsidR="005B7194" w:rsidRDefault="00CF4B0A">
      <w:pPr>
        <w:spacing w:line="480" w:lineRule="auto"/>
        <w:ind w:leftChars="114" w:left="239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/>
          <w:b/>
          <w:color w:val="484848"/>
          <w:sz w:val="24"/>
          <w:szCs w:val="24"/>
        </w:rPr>
        <w:t>*</w:t>
      </w: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4、</w:t>
      </w: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玻片通量：常规≥</w:t>
      </w:r>
      <w:bookmarkStart w:id="0" w:name="_GoBack"/>
      <w:bookmarkEnd w:id="0"/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12张/批次</w:t>
      </w:r>
    </w:p>
    <w:p w:rsidR="005B7194" w:rsidRDefault="00CF4B0A">
      <w:pPr>
        <w:spacing w:line="480" w:lineRule="auto"/>
        <w:ind w:leftChars="114" w:left="239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 xml:space="preserve"> 5、加热范围：25℃-95℃；升降温速率：5-10℃/min；准确的温控，精确度为±1℃</w:t>
      </w:r>
    </w:p>
    <w:p w:rsidR="005B7194" w:rsidRDefault="00CF4B0A">
      <w:pPr>
        <w:spacing w:line="480" w:lineRule="auto"/>
        <w:ind w:leftChars="114" w:left="239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6、环境10℃-37℃，10%-90%相对湿度</w:t>
      </w:r>
    </w:p>
    <w:p w:rsidR="005B7194" w:rsidRDefault="00CF4B0A">
      <w:pPr>
        <w:spacing w:line="480" w:lineRule="auto"/>
        <w:ind w:leftChars="114" w:left="239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/>
          <w:b/>
          <w:color w:val="484848"/>
          <w:sz w:val="24"/>
          <w:szCs w:val="24"/>
        </w:rPr>
        <w:t>*</w:t>
      </w: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7、反应槽震荡功能.默认值为≥12循环/分钟</w:t>
      </w:r>
    </w:p>
    <w:p w:rsidR="005B7194" w:rsidRDefault="00CF4B0A">
      <w:pPr>
        <w:spacing w:line="480" w:lineRule="auto"/>
        <w:ind w:firstLineChars="100" w:firstLine="241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8、兼容性：液路兼容各种商业化探针</w:t>
      </w:r>
    </w:p>
    <w:p w:rsidR="005B7194" w:rsidRDefault="00CF4B0A">
      <w:pPr>
        <w:spacing w:line="480" w:lineRule="auto"/>
        <w:ind w:leftChars="114" w:left="1444" w:hangingChars="500" w:hanging="1205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9、软件：可以编辑≥100个不同程序，每个程序可编辑≥19个步骤，同一批次可以运行3种不同温度的标本，有日志功能，每5秒钟可以记录机器运行状态，程序结束后可打印实验过程；</w:t>
      </w:r>
    </w:p>
    <w:p w:rsidR="005B7194" w:rsidRDefault="00CF4B0A">
      <w:pPr>
        <w:spacing w:line="480" w:lineRule="auto"/>
        <w:ind w:leftChars="114" w:left="239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10、具</w:t>
      </w:r>
      <w:r>
        <w:rPr>
          <w:rFonts w:ascii="楷体" w:eastAsia="楷体" w:hAnsi="楷体" w:cs="Tahoma"/>
          <w:b/>
          <w:color w:val="484848"/>
          <w:sz w:val="24"/>
          <w:szCs w:val="24"/>
        </w:rPr>
        <w:t>有全自动液体进样系统</w:t>
      </w: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，</w:t>
      </w:r>
      <w:r>
        <w:rPr>
          <w:rFonts w:ascii="楷体" w:eastAsia="楷体" w:hAnsi="楷体" w:cs="Tahoma"/>
          <w:b/>
          <w:color w:val="484848"/>
          <w:sz w:val="24"/>
          <w:szCs w:val="24"/>
        </w:rPr>
        <w:t>可控制的搅拌和混合功能</w:t>
      </w:r>
    </w:p>
    <w:p w:rsidR="005B7194" w:rsidRDefault="00CF4B0A">
      <w:pPr>
        <w:spacing w:line="480" w:lineRule="auto"/>
        <w:ind w:leftChars="114" w:left="1926" w:hangingChars="700" w:hanging="1687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11、应用范围：细胞学、组织学、血液学、细胞遗传学</w:t>
      </w:r>
    </w:p>
    <w:p w:rsidR="005B7194" w:rsidRPr="008E4896" w:rsidRDefault="008E4896" w:rsidP="008E4896">
      <w:pPr>
        <w:spacing w:line="360" w:lineRule="auto"/>
        <w:ind w:firstLineChars="100" w:firstLine="241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 w:rsidRPr="008E4896">
        <w:rPr>
          <w:rFonts w:ascii="楷体" w:eastAsia="楷体" w:hAnsi="楷体" w:cs="Tahoma" w:hint="eastAsia"/>
          <w:b/>
          <w:color w:val="484848"/>
          <w:sz w:val="24"/>
          <w:szCs w:val="24"/>
        </w:rPr>
        <w:t>备注：保修最低3年。</w:t>
      </w:r>
    </w:p>
    <w:sectPr w:rsidR="005B7194" w:rsidRPr="008E4896" w:rsidSect="005B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82" w:rsidRDefault="000F5982" w:rsidP="00CF4B0A">
      <w:r>
        <w:separator/>
      </w:r>
    </w:p>
  </w:endnote>
  <w:endnote w:type="continuationSeparator" w:id="1">
    <w:p w:rsidR="000F5982" w:rsidRDefault="000F5982" w:rsidP="00CF4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82" w:rsidRDefault="000F5982" w:rsidP="00CF4B0A">
      <w:r>
        <w:separator/>
      </w:r>
    </w:p>
  </w:footnote>
  <w:footnote w:type="continuationSeparator" w:id="1">
    <w:p w:rsidR="000F5982" w:rsidRDefault="000F5982" w:rsidP="00CF4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303"/>
    <w:rsid w:val="00026176"/>
    <w:rsid w:val="000C3C81"/>
    <w:rsid w:val="000F5982"/>
    <w:rsid w:val="00174219"/>
    <w:rsid w:val="001912F0"/>
    <w:rsid w:val="001A0FEB"/>
    <w:rsid w:val="001D09E9"/>
    <w:rsid w:val="001E5836"/>
    <w:rsid w:val="001F61F3"/>
    <w:rsid w:val="00202EFA"/>
    <w:rsid w:val="00232193"/>
    <w:rsid w:val="00234631"/>
    <w:rsid w:val="00257BE8"/>
    <w:rsid w:val="002A616B"/>
    <w:rsid w:val="002C6C38"/>
    <w:rsid w:val="003449E2"/>
    <w:rsid w:val="0036507F"/>
    <w:rsid w:val="00387D42"/>
    <w:rsid w:val="003A3B9C"/>
    <w:rsid w:val="003B642C"/>
    <w:rsid w:val="00437110"/>
    <w:rsid w:val="004627C2"/>
    <w:rsid w:val="00467D0A"/>
    <w:rsid w:val="004A32F2"/>
    <w:rsid w:val="004B2381"/>
    <w:rsid w:val="004C626C"/>
    <w:rsid w:val="004D1DF5"/>
    <w:rsid w:val="00506EA5"/>
    <w:rsid w:val="00537839"/>
    <w:rsid w:val="00537BB7"/>
    <w:rsid w:val="00541D99"/>
    <w:rsid w:val="00546EDE"/>
    <w:rsid w:val="0055476F"/>
    <w:rsid w:val="005649B3"/>
    <w:rsid w:val="00570ED5"/>
    <w:rsid w:val="00572230"/>
    <w:rsid w:val="005B7194"/>
    <w:rsid w:val="00626E6C"/>
    <w:rsid w:val="00675A5C"/>
    <w:rsid w:val="006F2875"/>
    <w:rsid w:val="006F606E"/>
    <w:rsid w:val="007836E6"/>
    <w:rsid w:val="007956C5"/>
    <w:rsid w:val="007C4528"/>
    <w:rsid w:val="00897B07"/>
    <w:rsid w:val="008A1F91"/>
    <w:rsid w:val="008E4574"/>
    <w:rsid w:val="008E4896"/>
    <w:rsid w:val="008E4CEE"/>
    <w:rsid w:val="00904554"/>
    <w:rsid w:val="00921850"/>
    <w:rsid w:val="00966191"/>
    <w:rsid w:val="00975531"/>
    <w:rsid w:val="009761BD"/>
    <w:rsid w:val="009E153A"/>
    <w:rsid w:val="00A52616"/>
    <w:rsid w:val="00A66A43"/>
    <w:rsid w:val="00AC153D"/>
    <w:rsid w:val="00B0120F"/>
    <w:rsid w:val="00B7264D"/>
    <w:rsid w:val="00B90B90"/>
    <w:rsid w:val="00BA15E4"/>
    <w:rsid w:val="00BA592B"/>
    <w:rsid w:val="00BA71DB"/>
    <w:rsid w:val="00BB7E62"/>
    <w:rsid w:val="00C5199E"/>
    <w:rsid w:val="00C8657C"/>
    <w:rsid w:val="00CB3303"/>
    <w:rsid w:val="00CB3807"/>
    <w:rsid w:val="00CB7118"/>
    <w:rsid w:val="00CD33FB"/>
    <w:rsid w:val="00CF4B0A"/>
    <w:rsid w:val="00D6165F"/>
    <w:rsid w:val="00D72ADA"/>
    <w:rsid w:val="00D942C7"/>
    <w:rsid w:val="00DC598B"/>
    <w:rsid w:val="00DE139D"/>
    <w:rsid w:val="00E07E7F"/>
    <w:rsid w:val="00E5055C"/>
    <w:rsid w:val="00E525D8"/>
    <w:rsid w:val="00E84059"/>
    <w:rsid w:val="00EB0B23"/>
    <w:rsid w:val="00EB48F0"/>
    <w:rsid w:val="00ED00E9"/>
    <w:rsid w:val="00F020F4"/>
    <w:rsid w:val="00F9638E"/>
    <w:rsid w:val="00FD2311"/>
    <w:rsid w:val="14996F7E"/>
    <w:rsid w:val="5206231F"/>
    <w:rsid w:val="59E1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B7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B7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5B7194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5B719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5B719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B71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11</cp:revision>
  <cp:lastPrinted>2016-03-11T08:21:00Z</cp:lastPrinted>
  <dcterms:created xsi:type="dcterms:W3CDTF">2016-03-11T08:14:00Z</dcterms:created>
  <dcterms:modified xsi:type="dcterms:W3CDTF">2019-05-27T02:39:00Z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