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C1" w:rsidRDefault="002D12C1" w:rsidP="00EF1B18">
      <w:pPr>
        <w:pStyle w:val="Heading210"/>
        <w:keepNext/>
        <w:keepLines/>
        <w:spacing w:after="220"/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0" w:name="bookmark0"/>
      <w:bookmarkStart w:id="1" w:name="bookmark1"/>
      <w:bookmarkStart w:id="2" w:name="bookmark2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血液分装系统工作站</w:t>
      </w:r>
    </w:p>
    <w:p w:rsidR="00EF1B18" w:rsidRPr="00EF1B18" w:rsidRDefault="00EF1B18" w:rsidP="00EF1B18">
      <w:pPr>
        <w:pStyle w:val="Heading210"/>
        <w:keepNext/>
        <w:keepLines/>
        <w:spacing w:after="220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EF1B18">
        <w:rPr>
          <w:rFonts w:asciiTheme="minorEastAsia" w:eastAsiaTheme="minorEastAsia" w:hAnsiTheme="minorEastAsia"/>
          <w:sz w:val="24"/>
          <w:szCs w:val="24"/>
        </w:rPr>
        <w:t>应用范围</w:t>
      </w:r>
      <w:bookmarkEnd w:id="0"/>
      <w:bookmarkEnd w:id="1"/>
      <w:bookmarkEnd w:id="2"/>
    </w:p>
    <w:p w:rsidR="00164162" w:rsidRDefault="002D12C1" w:rsidP="00EF1B18">
      <w:pPr>
        <w:pStyle w:val="Bodytext10"/>
        <w:spacing w:after="60" w:line="240" w:lineRule="auto"/>
        <w:ind w:firstLine="34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用于</w:t>
      </w:r>
      <w:r w:rsidR="00EF1B18" w:rsidRPr="00EF1B18">
        <w:rPr>
          <w:rFonts w:asciiTheme="minorEastAsia" w:eastAsiaTheme="minorEastAsia" w:hAnsiTheme="minorEastAsia"/>
          <w:color w:val="000000"/>
          <w:sz w:val="24"/>
          <w:szCs w:val="24"/>
        </w:rPr>
        <w:t>血液分装</w:t>
      </w:r>
      <w:r w:rsidR="00EF1B18" w:rsidRPr="00EF1B18">
        <w:rPr>
          <w:rFonts w:asciiTheme="minorEastAsia" w:eastAsiaTheme="minorEastAsia" w:hAnsiTheme="minorEastAsia" w:hint="eastAsia"/>
          <w:sz w:val="24"/>
          <w:szCs w:val="24"/>
          <w:lang w:eastAsia="zh-CN"/>
        </w:rPr>
        <w:t>,</w:t>
      </w:r>
      <w:r w:rsidR="00EF1B18" w:rsidRPr="00EF1B18">
        <w:rPr>
          <w:rFonts w:asciiTheme="minorEastAsia" w:eastAsiaTheme="minorEastAsia" w:hAnsiTheme="minorEastAsia"/>
          <w:color w:val="000000"/>
          <w:sz w:val="24"/>
          <w:szCs w:val="24"/>
        </w:rPr>
        <w:t>医院的血液、尿液等液体样品前处理</w:t>
      </w:r>
      <w:r w:rsidR="00EF1B18" w:rsidRPr="00EF1B18">
        <w:rPr>
          <w:rFonts w:asciiTheme="minorEastAsia" w:eastAsiaTheme="minorEastAsia" w:hAnsiTheme="minorEastAsia" w:hint="eastAsia"/>
          <w:sz w:val="24"/>
          <w:szCs w:val="24"/>
          <w:lang w:eastAsia="zh-CN"/>
        </w:rPr>
        <w:t>,</w:t>
      </w:r>
      <w:r w:rsidR="00EF1B18" w:rsidRPr="00EF1B18">
        <w:rPr>
          <w:rFonts w:asciiTheme="minorEastAsia" w:eastAsiaTheme="minorEastAsia" w:hAnsiTheme="minorEastAsia"/>
          <w:color w:val="000000"/>
          <w:sz w:val="24"/>
          <w:szCs w:val="24"/>
        </w:rPr>
        <w:t>生物样品库液体分装液体样品的核酸纯化前处理</w:t>
      </w:r>
      <w:r w:rsidR="00EF1B18" w:rsidRPr="00EF1B18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,</w:t>
      </w:r>
      <w:r w:rsidR="00EF1B18" w:rsidRPr="00EF1B18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>管到管、管到板的分装以及格式转换</w:t>
      </w:r>
      <w:r w:rsidR="00EF1B18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2D12C1" w:rsidRDefault="002D12C1" w:rsidP="00EF1B18">
      <w:pPr>
        <w:pStyle w:val="Bodytext10"/>
        <w:spacing w:after="60" w:line="240" w:lineRule="auto"/>
        <w:ind w:firstLine="34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EF1B18" w:rsidRDefault="00EF1B18" w:rsidP="00EF1B18">
      <w:pPr>
        <w:pStyle w:val="Bodytext10"/>
        <w:spacing w:after="60" w:line="240" w:lineRule="auto"/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技术参数：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台面配置：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个吸头板位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+6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个标准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8x12 SBS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板位或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4610x10 SBS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板位（二维码管、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24/9 6/ 384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孔板、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1.5ml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或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2.0ml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离心管等）</w:t>
      </w:r>
      <w:r w:rsidRPr="00EF1B18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。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 w:hint="eastAsia"/>
          <w:sz w:val="24"/>
          <w:szCs w:val="24"/>
          <w:lang w:eastAsia="zh-CN"/>
        </w:rPr>
        <w:t>移液范围：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en-US" w:bidi="en-US"/>
        </w:rPr>
        <w:t>5ul-IOOOul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移液头模块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：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单通道高速移液核心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3" w:name="_GoBack"/>
      <w:bookmarkEnd w:id="3"/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工作温度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：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en-US" w:bidi="en-US"/>
        </w:rPr>
        <w:t>10-37°C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移液精度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：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单道悬空连续分液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50ul CV&lt;0.6%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移液准确度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：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单道 云 连续分液分液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100ul±2%</w:t>
      </w:r>
      <w:r w:rsidRPr="00EF1B18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val="en-US" w:eastAsia="zh-CN" w:bidi="en-US"/>
        </w:rPr>
        <w:t>：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分辨率</w:t>
      </w:r>
      <w:r w:rsidR="002D12C1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≤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en-US" w:bidi="en-US"/>
        </w:rPr>
        <w:t>0.1 ul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吸液速度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</w:rPr>
        <w:t>：</w:t>
      </w:r>
      <w:r w:rsidR="002D12C1"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bidi="en-US"/>
        </w:rPr>
        <w:t>50ul/</w:t>
      </w:r>
      <w:r w:rsidR="002D12C1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val="en-US" w:bidi="en-US"/>
        </w:rPr>
        <w:t>秒~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bidi="en-US"/>
        </w:rPr>
        <w:t>500ul/</w:t>
      </w:r>
      <w:r w:rsidR="002D12C1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val="en-US" w:bidi="en-US"/>
        </w:rPr>
        <w:t>秒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bidi="en-US"/>
        </w:rPr>
        <w:t xml:space="preserve"> 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功率</w:t>
      </w:r>
      <w:r w:rsidR="002D12C1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≤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400W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通量及效率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: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-次处理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24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个采血管,智能识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S1I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液面分层,每管取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5ul-1000ul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至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</w:rPr>
        <w:t xml:space="preserve">96 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SBS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 xml:space="preserve">板位或 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</w:rPr>
        <w:t xml:space="preserve">100 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SBS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板位，每次更换枪头，约需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8-10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分钟。</w:t>
      </w:r>
    </w:p>
    <w:p w:rsidR="00EF1B18" w:rsidRPr="00EF1B18" w:rsidRDefault="00EF1B18" w:rsidP="00EF1B18">
      <w:pPr>
        <w:pStyle w:val="Bodytext10"/>
        <w:numPr>
          <w:ilvl w:val="0"/>
          <w:numId w:val="1"/>
        </w:numPr>
        <w:spacing w:after="60" w:line="24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F1B18">
        <w:rPr>
          <w:rFonts w:asciiTheme="minorEastAsia" w:eastAsiaTheme="minorEastAsia" w:hAnsiTheme="minorEastAsia"/>
          <w:bCs/>
          <w:color w:val="000000"/>
          <w:sz w:val="24"/>
          <w:szCs w:val="24"/>
          <w:shd w:val="clear" w:color="auto" w:fill="FFFFFF"/>
        </w:rPr>
        <w:t>仪器容量</w:t>
      </w:r>
      <w:r w:rsidRPr="00EF1B18">
        <w:rPr>
          <w:rFonts w:asciiTheme="minorEastAsia" w:eastAsiaTheme="minorEastAsia" w:hAnsiTheme="minorEastAsia" w:hint="eastAsia"/>
          <w:bCs/>
          <w:color w:val="000000"/>
          <w:sz w:val="24"/>
          <w:szCs w:val="24"/>
          <w:shd w:val="clear" w:color="auto" w:fill="FFFFFF"/>
          <w:lang w:eastAsia="zh-CN"/>
        </w:rPr>
        <w:t>: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转移到多达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6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块</w:t>
      </w:r>
      <w:r w:rsidRPr="00EF1B18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96</w:t>
      </w:r>
      <w:r w:rsidR="002D12C1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孔板</w:t>
      </w:r>
      <w:r w:rsidRPr="00EF1B18">
        <w:rPr>
          <w:rFonts w:asciiTheme="minorEastAsia" w:eastAsiaTheme="minorEastAsia" w:hAnsiTheme="minorEastAsia"/>
          <w:color w:val="000000"/>
          <w:sz w:val="24"/>
          <w:szCs w:val="24"/>
        </w:rPr>
        <w:t>，完全自动化的移液过程。</w:t>
      </w:r>
    </w:p>
    <w:p w:rsidR="00EF1B18" w:rsidRPr="002D12C1" w:rsidRDefault="00EF1B18" w:rsidP="00EF1B18">
      <w:pPr>
        <w:pStyle w:val="Bodytext10"/>
        <w:numPr>
          <w:ilvl w:val="0"/>
          <w:numId w:val="1"/>
        </w:numPr>
        <w:spacing w:after="160" w:line="275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6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板位操作平台,可放置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盒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96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根吸头和六个标准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8x12 SBS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板位或四个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10x10 SBS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板位。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SBS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板位可根 据用户不同的需求自由组合，如使用二维码管、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24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孔板、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96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孔板、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384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孔板、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1.5ml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或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2.0ml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离心管、等等， 以满足多样化的需求。</w:t>
      </w:r>
    </w:p>
    <w:p w:rsidR="00EF1B18" w:rsidRPr="002D12C1" w:rsidRDefault="00EF1B18" w:rsidP="00EF1B18">
      <w:pPr>
        <w:pStyle w:val="Bodytext10"/>
        <w:numPr>
          <w:ilvl w:val="0"/>
          <w:numId w:val="1"/>
        </w:numPr>
        <w:spacing w:line="257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带有的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CCD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智能识别系统能区分出不同的液体分层,并根据用户预先设定的参数,自动完成来 自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24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个不同采血管样本的分装工作。</w:t>
      </w:r>
    </w:p>
    <w:p w:rsidR="00EF1B18" w:rsidRPr="002D12C1" w:rsidRDefault="00EF1B18" w:rsidP="00EF1B18">
      <w:pPr>
        <w:pStyle w:val="Bodytext10"/>
        <w:numPr>
          <w:ilvl w:val="0"/>
          <w:numId w:val="1"/>
        </w:numPr>
        <w:spacing w:line="278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采用了通用的开放式连接口 ,通过接口用户可以将这套设备与生物样本信息管 理系统或实验室信息管理系统进行衔接。完成样本数据和临床数据的互相关联和共享。</w:t>
      </w:r>
    </w:p>
    <w:p w:rsidR="00EF1B18" w:rsidRPr="002D12C1" w:rsidRDefault="00EF1B18" w:rsidP="00EF1B18">
      <w:pPr>
        <w:pStyle w:val="Bodytext10"/>
        <w:numPr>
          <w:ilvl w:val="0"/>
          <w:numId w:val="1"/>
        </w:numPr>
        <w:spacing w:line="278" w:lineRule="exact"/>
        <w:rPr>
          <w:rFonts w:asciiTheme="minorEastAsia" w:eastAsiaTheme="minorEastAsia" w:hAnsiTheme="minorEastAsia"/>
          <w:sz w:val="24"/>
          <w:szCs w:val="24"/>
        </w:rPr>
      </w:pP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配置的移液单元可以精确的移取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  <w:lang w:val="en-US" w:eastAsia="zh-CN" w:bidi="en-US"/>
        </w:rPr>
        <w:t>5-1000ul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液体，移液误差小于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2%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同时采用全球最顶尖的马达系统，使仪器运行更加快速准确。</w:t>
      </w:r>
    </w:p>
    <w:p w:rsidR="00EF1B18" w:rsidRPr="002D12C1" w:rsidRDefault="00EF1B18" w:rsidP="00EF1B18">
      <w:pPr>
        <w:pStyle w:val="Bodytext10"/>
        <w:numPr>
          <w:ilvl w:val="0"/>
          <w:numId w:val="1"/>
        </w:numPr>
        <w:spacing w:line="278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不仅可以一次性进行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24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个血液样本的分层移取工作，也可以进行</w:t>
      </w:r>
      <w:r w:rsidRPr="002D12C1">
        <w:rPr>
          <w:rFonts w:asciiTheme="minorEastAsia" w:eastAsiaTheme="minorEastAsia" w:hAnsiTheme="minorEastAsia" w:cs="Times New Roman"/>
          <w:color w:val="000000"/>
          <w:sz w:val="24"/>
          <w:szCs w:val="24"/>
        </w:rPr>
        <w:t>96</w:t>
      </w:r>
      <w:r w:rsidRPr="002D12C1">
        <w:rPr>
          <w:rFonts w:asciiTheme="minorEastAsia" w:eastAsiaTheme="minorEastAsia" w:hAnsiTheme="minorEastAsia"/>
          <w:color w:val="000000"/>
          <w:sz w:val="24"/>
          <w:szCs w:val="24"/>
        </w:rPr>
        <w:t>个血液样品的定量化移 液以及样品的分装。</w:t>
      </w:r>
    </w:p>
    <w:p w:rsidR="00EF1B18" w:rsidRPr="00EF1B18" w:rsidRDefault="00EF1B18" w:rsidP="00EF1B18">
      <w:pPr>
        <w:pStyle w:val="Bodytext10"/>
        <w:spacing w:after="60" w:line="240" w:lineRule="auto"/>
        <w:ind w:firstLine="0"/>
        <w:rPr>
          <w:rFonts w:asciiTheme="minorEastAsia" w:eastAsiaTheme="minorEastAsia" w:hAnsiTheme="minorEastAsia"/>
          <w:sz w:val="24"/>
          <w:szCs w:val="24"/>
        </w:rPr>
      </w:pPr>
    </w:p>
    <w:sectPr w:rsidR="00EF1B18" w:rsidRPr="00EF1B18" w:rsidSect="0016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6490"/>
    <w:multiLevelType w:val="hybridMultilevel"/>
    <w:tmpl w:val="422C0C02"/>
    <w:lvl w:ilvl="0" w:tplc="47BA2A5A">
      <w:start w:val="1"/>
      <w:numFmt w:val="decimal"/>
      <w:lvlText w:val="%1、"/>
      <w:lvlJc w:val="left"/>
      <w:pPr>
        <w:ind w:left="285" w:hanging="285"/>
      </w:pPr>
      <w:rPr>
        <w:rFonts w:asciiTheme="minorEastAsia" w:hAnsiTheme="minorEastAsia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B18"/>
    <w:rsid w:val="00164162"/>
    <w:rsid w:val="002D12C1"/>
    <w:rsid w:val="00EF1B18"/>
    <w:rsid w:val="00F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0BE50-A58A-4C28-8647-54C5EF07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1B1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1">
    <w:name w:val="Heading #2|1_"/>
    <w:basedOn w:val="a0"/>
    <w:link w:val="Heading210"/>
    <w:rsid w:val="00EF1B18"/>
    <w:rPr>
      <w:rFonts w:ascii="宋体" w:eastAsia="宋体" w:hAnsi="宋体" w:cs="宋体"/>
      <w:color w:val="99171C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EF1B18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EF1B18"/>
    <w:pPr>
      <w:spacing w:after="190"/>
      <w:ind w:firstLine="340"/>
      <w:outlineLvl w:val="1"/>
    </w:pPr>
    <w:rPr>
      <w:rFonts w:ascii="宋体" w:eastAsia="宋体" w:hAnsi="宋体" w:cs="宋体"/>
      <w:color w:val="99171C"/>
      <w:kern w:val="2"/>
      <w:sz w:val="21"/>
      <w:szCs w:val="22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F1B18"/>
    <w:pPr>
      <w:spacing w:after="220" w:line="322" w:lineRule="auto"/>
      <w:ind w:firstLine="400"/>
    </w:pPr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EF1B18"/>
    <w:rPr>
      <w:rFonts w:ascii="宋体" w:eastAsia="宋体" w:hAnsi="宋体" w:cs="宋体"/>
      <w:b/>
      <w:bCs/>
      <w:color w:val="99171C"/>
      <w:sz w:val="17"/>
      <w:szCs w:val="17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EF1B18"/>
    <w:pPr>
      <w:ind w:firstLine="340"/>
      <w:outlineLvl w:val="2"/>
    </w:pPr>
    <w:rPr>
      <w:rFonts w:ascii="宋体" w:eastAsia="宋体" w:hAnsi="宋体" w:cs="宋体"/>
      <w:b/>
      <w:bCs/>
      <w:color w:val="99171C"/>
      <w:kern w:val="2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work</cp:lastModifiedBy>
  <cp:revision>2</cp:revision>
  <dcterms:created xsi:type="dcterms:W3CDTF">2020-12-09T16:56:00Z</dcterms:created>
  <dcterms:modified xsi:type="dcterms:W3CDTF">2020-12-10T00:24:00Z</dcterms:modified>
</cp:coreProperties>
</file>