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center"/>
        <w:rPr>
          <w:b/>
          <w:sz w:val="24"/>
        </w:rPr>
      </w:pPr>
      <w:r>
        <w:rPr>
          <w:rFonts w:hint="eastAsia" w:ascii="宋体" w:hAnsi="宋体" w:cs="宋体"/>
          <w:b/>
          <w:bCs/>
          <w:sz w:val="32"/>
          <w:szCs w:val="32"/>
        </w:rPr>
        <w:t>全自动血液分析流水线技术参数</w:t>
      </w:r>
    </w:p>
    <w:p>
      <w:pPr>
        <w:spacing w:line="360" w:lineRule="auto"/>
        <w:jc w:val="center"/>
        <w:rPr>
          <w:b/>
          <w:sz w:val="24"/>
          <w:szCs w:val="24"/>
        </w:rPr>
      </w:pPr>
    </w:p>
    <w:p>
      <w:pPr>
        <w:spacing w:line="360" w:lineRule="auto"/>
        <w:rPr>
          <w:rFonts w:hint="eastAsia" w:eastAsia="宋体"/>
          <w:b/>
          <w:sz w:val="24"/>
          <w:szCs w:val="24"/>
          <w:lang w:eastAsia="zh-CN"/>
        </w:rPr>
      </w:pPr>
      <w:bookmarkStart w:id="0" w:name="_Hlk513216505"/>
      <w:r>
        <w:rPr>
          <w:rFonts w:hint="eastAsia"/>
          <w:sz w:val="24"/>
          <w:szCs w:val="24"/>
        </w:rPr>
        <w:t>总体要求</w:t>
      </w:r>
      <w:bookmarkEnd w:id="0"/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包括全自动血液分析仪</w:t>
      </w:r>
      <w:r>
        <w:rPr>
          <w:rFonts w:hint="eastAsia"/>
          <w:sz w:val="24"/>
          <w:szCs w:val="24"/>
          <w:lang w:eastAsia="zh-CN"/>
        </w:rPr>
        <w:t>模块</w:t>
      </w:r>
      <w:r>
        <w:rPr>
          <w:rFonts w:hint="eastAsia"/>
          <w:sz w:val="24"/>
          <w:szCs w:val="24"/>
        </w:rPr>
        <w:t>、全自动推染片机、全自动试管管理系统和轨道系统及配套设备等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pStyle w:val="7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全自动血液分析仪部分</w:t>
      </w:r>
      <w:r>
        <w:rPr>
          <w:rFonts w:hint="eastAsia"/>
          <w:sz w:val="24"/>
          <w:szCs w:val="24"/>
        </w:rPr>
        <w:t>：</w:t>
      </w:r>
    </w:p>
    <w:p>
      <w:pPr>
        <w:pStyle w:val="7"/>
        <w:numPr>
          <w:ilvl w:val="0"/>
          <w:numId w:val="2"/>
        </w:numPr>
        <w:spacing w:line="360" w:lineRule="auto"/>
        <w:ind w:firstLineChars="0"/>
        <w:rPr>
          <w:color w:val="FF0000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检测参数：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血</w:t>
      </w:r>
      <w:r>
        <w:rPr>
          <w:rFonts w:hint="eastAsia" w:cs="宋体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液报告参数</w:t>
      </w:r>
      <w:r>
        <w:rPr>
          <w:rFonts w:cs="微软雅黑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≥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个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7"/>
        <w:numPr>
          <w:ilvl w:val="0"/>
          <w:numId w:val="2"/>
        </w:numPr>
        <w:spacing w:line="360" w:lineRule="auto"/>
        <w:ind w:firstLineChars="0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检测速度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：单台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BC+DIFF+NRBC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≥90样本/小时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7"/>
        <w:numPr>
          <w:ilvl w:val="0"/>
          <w:numId w:val="2"/>
        </w:numPr>
        <w:spacing w:line="360" w:lineRule="auto"/>
        <w:ind w:firstLineChars="0"/>
        <w:rPr>
          <w:color w:val="FF0000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样本量：</w:t>
      </w:r>
      <w:r>
        <w:rPr>
          <w:rFonts w:hint="eastAsia" w:cs="宋体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全血进样量≤</w:t>
      </w:r>
      <w:r>
        <w:rPr>
          <w:rFonts w:hint="eastAsia" w:cs="宋体" w:asciiTheme="minorEastAsia" w:hAnsiTheme="minorEastAsia" w:eastAsia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100</w:t>
      </w:r>
      <w:r>
        <w:rPr>
          <w:rFonts w:hint="eastAsia" w:cs="宋体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ul</w:t>
      </w:r>
      <w:r>
        <w:rPr>
          <w:rFonts w:hint="eastAsia" w:cs="宋体" w:asciiTheme="minorEastAsia" w:hAnsiTheme="minorEastAsia" w:eastAsia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cs="宋体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预稀释模式用血量≤</w:t>
      </w:r>
      <w:r>
        <w:rPr>
          <w:rFonts w:hint="eastAsia" w:cs="宋体" w:asciiTheme="minorEastAsia" w:hAnsiTheme="minorEastAsia" w:eastAsia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20ul</w:t>
      </w:r>
      <w:r>
        <w:rPr>
          <w:rFonts w:hint="eastAsia" w:cs="宋体" w:asciiTheme="minorEastAsia" w:hAnsiTheme="minorEastAsia" w:eastAsiaTheme="minorEastAsia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7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仪器有自动追加项目复检功能，可自动追加检测幼稚细胞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pStyle w:val="7"/>
        <w:numPr>
          <w:ilvl w:val="0"/>
          <w:numId w:val="2"/>
        </w:numPr>
        <w:spacing w:line="360" w:lineRule="auto"/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有全自动网织红细胞计数和对网织红细胞进行成熟度分类功能,并可报告网织红细胞血红蛋白含量</w:t>
      </w:r>
      <w:r>
        <w:rPr>
          <w:rFonts w:hint="eastAsia"/>
          <w:sz w:val="24"/>
          <w:szCs w:val="24"/>
          <w:lang w:eastAsia="zh-CN"/>
        </w:rPr>
        <w:t>。</w:t>
      </w:r>
      <w:bookmarkStart w:id="2" w:name="_GoBack"/>
      <w:bookmarkEnd w:id="2"/>
    </w:p>
    <w:p>
      <w:pPr>
        <w:pStyle w:val="7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白细胞计数：白细胞计数</w:t>
      </w:r>
      <w:r>
        <w:rPr>
          <w:rFonts w:hint="eastAsia" w:cs="宋体" w:asciiTheme="minorEastAsia" w:hAnsiTheme="minorEastAsia" w:eastAsiaTheme="minorEastAsia"/>
          <w:sz w:val="24"/>
          <w:szCs w:val="24"/>
          <w:lang w:eastAsia="zh-CN"/>
        </w:rPr>
        <w:t>应能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免受难溶红细胞、巨大血小板、血小板簇及细胞碎片等的干扰</w:t>
      </w:r>
      <w:r>
        <w:rPr>
          <w:rFonts w:hint="eastAsia" w:cs="宋体" w:asciiTheme="minorEastAsia" w:hAnsiTheme="minorEastAsia" w:eastAsiaTheme="minor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无需单独试剂检测有核红细胞，并能自动对白细胞计数进行校正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sz w:val="24"/>
          <w:szCs w:val="24"/>
        </w:rPr>
        <w:t xml:space="preserve"> </w:t>
      </w:r>
    </w:p>
    <w:p>
      <w:pPr>
        <w:pStyle w:val="7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可</w:t>
      </w:r>
      <w:r>
        <w:rPr>
          <w:rFonts w:hint="eastAsia"/>
          <w:sz w:val="24"/>
          <w:szCs w:val="24"/>
        </w:rPr>
        <w:t>定量报告幼稚粒细胞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pStyle w:val="7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能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对胸水、腹水、脑脊液等体液进行红细胞和白细胞计数和分类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，可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对肿瘤细胞进行提示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具有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并免费提供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原厂配套的经CFDA注册的双水平专用质控品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7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血红蛋白测定试剂应符合环保要求，不含有毒氰化物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pStyle w:val="7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可提供中文数据管理软件，使数据（含散点图、直方图）的存贮量无限制，软件需有统计功能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pStyle w:val="7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须</w:t>
      </w:r>
      <w:r>
        <w:rPr>
          <w:rFonts w:hint="eastAsia"/>
          <w:sz w:val="24"/>
          <w:szCs w:val="24"/>
          <w:lang w:eastAsia="zh-CN"/>
        </w:rPr>
        <w:t>免费</w:t>
      </w:r>
      <w:r>
        <w:rPr>
          <w:rFonts w:hint="eastAsia"/>
          <w:sz w:val="24"/>
          <w:szCs w:val="24"/>
        </w:rPr>
        <w:t>提供原厂配套在中国注册的高、中、低值全套质控品，且只需一次质控检测，即可监控所有报告参数。</w:t>
      </w:r>
    </w:p>
    <w:p>
      <w:pPr>
        <w:pStyle w:val="7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须</w:t>
      </w:r>
      <w:r>
        <w:rPr>
          <w:rFonts w:hint="eastAsia"/>
          <w:sz w:val="24"/>
          <w:szCs w:val="24"/>
          <w:lang w:eastAsia="zh-CN"/>
        </w:rPr>
        <w:t>免费</w:t>
      </w:r>
      <w:r>
        <w:rPr>
          <w:rFonts w:hint="eastAsia"/>
          <w:sz w:val="24"/>
          <w:szCs w:val="24"/>
        </w:rPr>
        <w:t>提供配套校准品用于校准</w:t>
      </w:r>
      <w:r>
        <w:rPr>
          <w:rFonts w:hint="eastAsia"/>
          <w:sz w:val="24"/>
          <w:szCs w:val="24"/>
          <w:lang w:eastAsia="zh-CN"/>
        </w:rPr>
        <w:t>血常规检测及网织红细胞检测的</w:t>
      </w:r>
      <w:r>
        <w:rPr>
          <w:rFonts w:hint="eastAsia"/>
          <w:sz w:val="24"/>
          <w:szCs w:val="24"/>
        </w:rPr>
        <w:t>全部报告参数。</w:t>
      </w:r>
    </w:p>
    <w:p>
      <w:pPr>
        <w:numPr>
          <w:ilvl w:val="0"/>
          <w:numId w:val="2"/>
        </w:numPr>
        <w:tabs>
          <w:tab w:val="left" w:pos="4140"/>
        </w:tabs>
        <w:spacing w:line="360" w:lineRule="auto"/>
        <w:ind w:left="420" w:leftChars="0" w:hanging="420" w:firstLineChars="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在线质控：具有实时在线网络质控功能，确保用户的结果质量达到国际质量水准。</w:t>
      </w:r>
    </w:p>
    <w:p>
      <w:pPr>
        <w:numPr>
          <w:ilvl w:val="0"/>
          <w:numId w:val="2"/>
        </w:numPr>
        <w:tabs>
          <w:tab w:val="left" w:pos="4140"/>
        </w:tabs>
        <w:spacing w:line="360" w:lineRule="auto"/>
        <w:ind w:left="420" w:leftChars="0" w:hanging="420" w:firstLineChars="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数据储存：≥10000个结果（含散点图、直方图），并可提供原厂中文数据管理软件，使数据（含散点图、直方图）的存贮量无限止。</w:t>
      </w:r>
    </w:p>
    <w:p>
      <w:pPr>
        <w:numPr>
          <w:ilvl w:val="0"/>
          <w:numId w:val="2"/>
        </w:numPr>
        <w:tabs>
          <w:tab w:val="left" w:pos="993"/>
          <w:tab w:val="left" w:pos="4140"/>
        </w:tabs>
        <w:spacing w:line="360" w:lineRule="auto"/>
        <w:ind w:left="420" w:leftChars="0" w:right="-334" w:rightChars="-159" w:hanging="420" w:firstLineChars="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扩展功能：可连接样品传送系统与多台血液分析仪并行检测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。</w:t>
      </w:r>
    </w:p>
    <w:p>
      <w:pPr>
        <w:pStyle w:val="7"/>
        <w:numPr>
          <w:ilvl w:val="0"/>
          <w:numId w:val="1"/>
        </w:numPr>
        <w:spacing w:line="360" w:lineRule="auto"/>
        <w:ind w:firstLine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全自动推染片机部分 ：</w:t>
      </w:r>
    </w:p>
    <w:p>
      <w:pPr>
        <w:pStyle w:val="7"/>
        <w:numPr>
          <w:ilvl w:val="0"/>
          <w:numId w:val="3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自动推片、染片速度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≥</w:t>
      </w:r>
      <w:r>
        <w:rPr>
          <w:sz w:val="24"/>
          <w:szCs w:val="24"/>
        </w:rPr>
        <w:t>100</w:t>
      </w:r>
      <w:r>
        <w:rPr>
          <w:rFonts w:hint="eastAsia"/>
          <w:sz w:val="24"/>
          <w:szCs w:val="24"/>
        </w:rPr>
        <w:t>样品</w:t>
      </w:r>
      <w:r>
        <w:rPr>
          <w:sz w:val="24"/>
          <w:szCs w:val="24"/>
        </w:rPr>
        <w:t>/</w:t>
      </w:r>
      <w:r>
        <w:rPr>
          <w:rFonts w:hint="eastAsia"/>
          <w:sz w:val="24"/>
          <w:szCs w:val="24"/>
        </w:rPr>
        <w:t>小时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sz w:val="24"/>
          <w:szCs w:val="24"/>
        </w:rPr>
        <w:t xml:space="preserve"> </w:t>
      </w:r>
    </w:p>
    <w:p>
      <w:pPr>
        <w:pStyle w:val="7"/>
        <w:numPr>
          <w:ilvl w:val="0"/>
          <w:numId w:val="3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推片速度和角度调整：推片速度和角度可根据血常规结果自动调整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pStyle w:val="7"/>
        <w:numPr>
          <w:ilvl w:val="0"/>
          <w:numId w:val="3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具有微量血推片模式：样本量≤</w:t>
      </w:r>
      <w:r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>0ul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可以连续进样，无需等待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pStyle w:val="7"/>
        <w:numPr>
          <w:ilvl w:val="0"/>
          <w:numId w:val="3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样品推片标准设定：用户可以自己任意设定样品推片规则。</w:t>
      </w:r>
    </w:p>
    <w:p>
      <w:pPr>
        <w:pStyle w:val="7"/>
        <w:numPr>
          <w:ilvl w:val="1"/>
          <w:numId w:val="3"/>
        </w:numPr>
        <w:spacing w:line="360" w:lineRule="auto"/>
        <w:ind w:firstLine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全自动试管管理系统部分：</w:t>
      </w:r>
    </w:p>
    <w:p>
      <w:pPr>
        <w:pStyle w:val="7"/>
        <w:numPr>
          <w:ilvl w:val="1"/>
          <w:numId w:val="4"/>
        </w:numPr>
        <w:tabs>
          <w:tab w:val="left" w:pos="426"/>
          <w:tab w:val="clear" w:pos="992"/>
        </w:tabs>
        <w:spacing w:line="360" w:lineRule="auto"/>
        <w:ind w:hanging="992" w:firstLineChars="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处理速度： ≥1000试管/小时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。</w:t>
      </w:r>
    </w:p>
    <w:p>
      <w:pPr>
        <w:numPr>
          <w:ilvl w:val="1"/>
          <w:numId w:val="4"/>
        </w:numPr>
        <w:tabs>
          <w:tab w:val="left" w:pos="426"/>
          <w:tab w:val="clear" w:pos="992"/>
        </w:tabs>
        <w:spacing w:line="360" w:lineRule="auto"/>
        <w:ind w:hanging="992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检测前能按实验室要求对试管自动分检、排序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。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</w:t>
      </w:r>
    </w:p>
    <w:p>
      <w:pPr>
        <w:numPr>
          <w:ilvl w:val="1"/>
          <w:numId w:val="4"/>
        </w:numPr>
        <w:tabs>
          <w:tab w:val="left" w:pos="426"/>
          <w:tab w:val="clear" w:pos="992"/>
        </w:tabs>
        <w:spacing w:line="360" w:lineRule="auto"/>
        <w:ind w:hanging="992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可助LIS给待检测试管自动编辑流水号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。</w:t>
      </w:r>
    </w:p>
    <w:p>
      <w:pPr>
        <w:numPr>
          <w:ilvl w:val="1"/>
          <w:numId w:val="4"/>
        </w:numPr>
        <w:tabs>
          <w:tab w:val="left" w:pos="426"/>
          <w:tab w:val="clear" w:pos="992"/>
        </w:tabs>
        <w:spacing w:line="360" w:lineRule="auto"/>
        <w:ind w:hanging="992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检测后样本自动按规则设计归档、归档分类区域≥29个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。</w:t>
      </w:r>
    </w:p>
    <w:p>
      <w:pPr>
        <w:numPr>
          <w:ilvl w:val="1"/>
          <w:numId w:val="4"/>
        </w:numPr>
        <w:tabs>
          <w:tab w:val="left" w:pos="426"/>
          <w:tab w:val="clear" w:pos="992"/>
        </w:tabs>
        <w:spacing w:line="360" w:lineRule="auto"/>
        <w:ind w:hanging="992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可与指定血液分析流水线连接使用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。</w:t>
      </w:r>
    </w:p>
    <w:p>
      <w:pPr>
        <w:numPr>
          <w:ilvl w:val="1"/>
          <w:numId w:val="4"/>
        </w:numPr>
        <w:tabs>
          <w:tab w:val="left" w:pos="426"/>
          <w:tab w:val="clear" w:pos="992"/>
        </w:tabs>
        <w:spacing w:line="360" w:lineRule="auto"/>
        <w:ind w:hanging="992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一次性可存储1000个试管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。</w:t>
      </w:r>
    </w:p>
    <w:p>
      <w:pPr>
        <w:numPr>
          <w:ilvl w:val="1"/>
          <w:numId w:val="4"/>
        </w:numPr>
        <w:tabs>
          <w:tab w:val="left" w:pos="426"/>
          <w:tab w:val="clear" w:pos="992"/>
        </w:tabs>
        <w:spacing w:line="360" w:lineRule="auto"/>
        <w:ind w:hanging="992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具有试管自动检索功能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。</w:t>
      </w:r>
    </w:p>
    <w:p>
      <w:pPr>
        <w:spacing w:line="360" w:lineRule="auto"/>
        <w:rPr>
          <w:sz w:val="24"/>
          <w:szCs w:val="24"/>
        </w:rPr>
      </w:pPr>
      <w:bookmarkStart w:id="1" w:name="_Hlk513216717"/>
      <w:r>
        <w:rPr>
          <w:rFonts w:hint="eastAsia" w:ascii="宋体" w:hAnsi="宋体"/>
          <w:b/>
          <w:sz w:val="24"/>
          <w:szCs w:val="24"/>
        </w:rPr>
        <w:t>四、</w:t>
      </w:r>
      <w:r>
        <w:rPr>
          <w:b/>
          <w:sz w:val="24"/>
          <w:szCs w:val="24"/>
        </w:rPr>
        <w:t>轨道系统及配套设备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可用轨道将以上血液分析仪、全自动推染片机、全自动试管管理系统及可同时检测CRP及SAA两项炎症指标的全自动特种蛋白分析仪连接到同一流水线，亦可根据科室发展在此流水线上增加检测通量及项目种类。</w:t>
      </w:r>
      <w:bookmarkEnd w:id="1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A548E"/>
    <w:multiLevelType w:val="multilevel"/>
    <w:tmpl w:val="267A548E"/>
    <w:lvl w:ilvl="0" w:tentative="0">
      <w:start w:val="1"/>
      <w:numFmt w:val="decimal"/>
      <w:lvlText w:val="%1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 w:tentative="0">
      <w:start w:val="1"/>
      <w:numFmt w:val="decimal"/>
      <w:lvlText w:val="%2."/>
      <w:lvlJc w:val="left"/>
      <w:pPr>
        <w:tabs>
          <w:tab w:val="left" w:pos="992"/>
        </w:tabs>
        <w:ind w:left="992" w:hanging="567"/>
      </w:pPr>
      <w:rPr>
        <w:rFonts w:cs="Times New Roman" w:asciiTheme="minorEastAsia" w:hAnsiTheme="minorEastAsia" w:eastAsiaTheme="minorEastAsia"/>
      </w:rPr>
    </w:lvl>
    <w:lvl w:ilvl="2" w:tentative="0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">
    <w:nsid w:val="39E832C3"/>
    <w:multiLevelType w:val="multilevel"/>
    <w:tmpl w:val="39E832C3"/>
    <w:lvl w:ilvl="0" w:tentative="0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entative="0">
      <w:start w:val="1"/>
      <w:numFmt w:val="decimal"/>
      <w:lvlText w:val="%2.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7816798"/>
    <w:multiLevelType w:val="multilevel"/>
    <w:tmpl w:val="47816798"/>
    <w:lvl w:ilvl="0" w:tentative="0">
      <w:start w:val="1"/>
      <w:numFmt w:val="japaneseCounting"/>
      <w:lvlText w:val="%1、"/>
      <w:lvlJc w:val="left"/>
      <w:pPr>
        <w:ind w:left="450" w:hanging="450"/>
      </w:pPr>
      <w:rPr>
        <w:rFonts w:hint="default"/>
        <w:b/>
        <w:lang w:val="en-U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B002D0E"/>
    <w:multiLevelType w:val="multilevel"/>
    <w:tmpl w:val="6B002D0E"/>
    <w:lvl w:ilvl="0" w:tentative="0">
      <w:start w:val="1"/>
      <w:numFmt w:val="decimal"/>
      <w:lvlText w:val="%1."/>
      <w:lvlJc w:val="left"/>
      <w:pPr>
        <w:ind w:left="450" w:hanging="450"/>
      </w:pPr>
      <w:rPr>
        <w:rFonts w:hint="eastAsia"/>
        <w:b w:val="0"/>
      </w:rPr>
    </w:lvl>
    <w:lvl w:ilvl="1" w:tentative="0">
      <w:start w:val="3"/>
      <w:numFmt w:val="japaneseCounting"/>
      <w:lvlText w:val="%2、"/>
      <w:lvlJc w:val="left"/>
      <w:pPr>
        <w:ind w:left="450" w:hanging="45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212"/>
    <w:rsid w:val="00002B7C"/>
    <w:rsid w:val="00012D63"/>
    <w:rsid w:val="00033106"/>
    <w:rsid w:val="00036E6D"/>
    <w:rsid w:val="00060A85"/>
    <w:rsid w:val="000768CD"/>
    <w:rsid w:val="00083ADF"/>
    <w:rsid w:val="00091A22"/>
    <w:rsid w:val="000948A5"/>
    <w:rsid w:val="000A0B13"/>
    <w:rsid w:val="000E0ADA"/>
    <w:rsid w:val="00110CDC"/>
    <w:rsid w:val="00112C7A"/>
    <w:rsid w:val="00143E38"/>
    <w:rsid w:val="00156C01"/>
    <w:rsid w:val="001628C0"/>
    <w:rsid w:val="00175A8B"/>
    <w:rsid w:val="001B712B"/>
    <w:rsid w:val="001F76C7"/>
    <w:rsid w:val="00202014"/>
    <w:rsid w:val="00210218"/>
    <w:rsid w:val="002220B6"/>
    <w:rsid w:val="002605D7"/>
    <w:rsid w:val="00261220"/>
    <w:rsid w:val="002B74FC"/>
    <w:rsid w:val="002C3828"/>
    <w:rsid w:val="002E09FF"/>
    <w:rsid w:val="002E61B1"/>
    <w:rsid w:val="002E647B"/>
    <w:rsid w:val="0030271B"/>
    <w:rsid w:val="00306AE4"/>
    <w:rsid w:val="00321E73"/>
    <w:rsid w:val="00323014"/>
    <w:rsid w:val="00325E80"/>
    <w:rsid w:val="00336F0B"/>
    <w:rsid w:val="00364634"/>
    <w:rsid w:val="0036521B"/>
    <w:rsid w:val="003744A7"/>
    <w:rsid w:val="00386276"/>
    <w:rsid w:val="004071FB"/>
    <w:rsid w:val="0043206C"/>
    <w:rsid w:val="00447D2B"/>
    <w:rsid w:val="00467D3C"/>
    <w:rsid w:val="00475ED7"/>
    <w:rsid w:val="004B48D3"/>
    <w:rsid w:val="004C3D7F"/>
    <w:rsid w:val="004D3A4E"/>
    <w:rsid w:val="004D7921"/>
    <w:rsid w:val="00503D88"/>
    <w:rsid w:val="005371C8"/>
    <w:rsid w:val="00543EA2"/>
    <w:rsid w:val="00545B19"/>
    <w:rsid w:val="00575B58"/>
    <w:rsid w:val="00582E0B"/>
    <w:rsid w:val="005948E9"/>
    <w:rsid w:val="005B05A3"/>
    <w:rsid w:val="005B103F"/>
    <w:rsid w:val="005C19FA"/>
    <w:rsid w:val="005C50B5"/>
    <w:rsid w:val="005D3B9E"/>
    <w:rsid w:val="005D6857"/>
    <w:rsid w:val="005D6A10"/>
    <w:rsid w:val="005F3A26"/>
    <w:rsid w:val="006112F9"/>
    <w:rsid w:val="00611CC5"/>
    <w:rsid w:val="0062480D"/>
    <w:rsid w:val="00631CA5"/>
    <w:rsid w:val="00655657"/>
    <w:rsid w:val="00664655"/>
    <w:rsid w:val="00672E26"/>
    <w:rsid w:val="00681893"/>
    <w:rsid w:val="00684411"/>
    <w:rsid w:val="006A035D"/>
    <w:rsid w:val="006B1CA5"/>
    <w:rsid w:val="006D0502"/>
    <w:rsid w:val="006D47EF"/>
    <w:rsid w:val="006F2738"/>
    <w:rsid w:val="0070542E"/>
    <w:rsid w:val="00784116"/>
    <w:rsid w:val="007A238B"/>
    <w:rsid w:val="007A62AE"/>
    <w:rsid w:val="007C0D1F"/>
    <w:rsid w:val="007C35D2"/>
    <w:rsid w:val="007C53F1"/>
    <w:rsid w:val="007D6539"/>
    <w:rsid w:val="0081130B"/>
    <w:rsid w:val="008135E6"/>
    <w:rsid w:val="008278CB"/>
    <w:rsid w:val="0083446A"/>
    <w:rsid w:val="008349F7"/>
    <w:rsid w:val="00834F33"/>
    <w:rsid w:val="00837BF4"/>
    <w:rsid w:val="008431D1"/>
    <w:rsid w:val="00856165"/>
    <w:rsid w:val="00863172"/>
    <w:rsid w:val="008640F5"/>
    <w:rsid w:val="0088004E"/>
    <w:rsid w:val="0089269A"/>
    <w:rsid w:val="0089714F"/>
    <w:rsid w:val="008A6657"/>
    <w:rsid w:val="008A766F"/>
    <w:rsid w:val="008D1918"/>
    <w:rsid w:val="008D3C2F"/>
    <w:rsid w:val="008F0E13"/>
    <w:rsid w:val="00944A28"/>
    <w:rsid w:val="00956F6E"/>
    <w:rsid w:val="009577F0"/>
    <w:rsid w:val="0096036B"/>
    <w:rsid w:val="00974FD2"/>
    <w:rsid w:val="00975FED"/>
    <w:rsid w:val="00976C9A"/>
    <w:rsid w:val="009A5B4A"/>
    <w:rsid w:val="009A5F6A"/>
    <w:rsid w:val="009B0F46"/>
    <w:rsid w:val="009D0A36"/>
    <w:rsid w:val="009D4993"/>
    <w:rsid w:val="009D6512"/>
    <w:rsid w:val="009F02FE"/>
    <w:rsid w:val="00A036DF"/>
    <w:rsid w:val="00A106FD"/>
    <w:rsid w:val="00A12452"/>
    <w:rsid w:val="00A37623"/>
    <w:rsid w:val="00A44EBA"/>
    <w:rsid w:val="00A46576"/>
    <w:rsid w:val="00A71C72"/>
    <w:rsid w:val="00A81C03"/>
    <w:rsid w:val="00A83319"/>
    <w:rsid w:val="00AA3D04"/>
    <w:rsid w:val="00AC30CE"/>
    <w:rsid w:val="00AC52AA"/>
    <w:rsid w:val="00AD17BB"/>
    <w:rsid w:val="00AE2F75"/>
    <w:rsid w:val="00AF4356"/>
    <w:rsid w:val="00AF72DA"/>
    <w:rsid w:val="00B00A99"/>
    <w:rsid w:val="00B265FA"/>
    <w:rsid w:val="00B279BC"/>
    <w:rsid w:val="00B35330"/>
    <w:rsid w:val="00B3602C"/>
    <w:rsid w:val="00B56FA3"/>
    <w:rsid w:val="00B76F37"/>
    <w:rsid w:val="00BA7182"/>
    <w:rsid w:val="00BB3786"/>
    <w:rsid w:val="00BE4895"/>
    <w:rsid w:val="00C13726"/>
    <w:rsid w:val="00C22FDB"/>
    <w:rsid w:val="00C312BC"/>
    <w:rsid w:val="00C4534E"/>
    <w:rsid w:val="00C53B39"/>
    <w:rsid w:val="00C63DB2"/>
    <w:rsid w:val="00C929A0"/>
    <w:rsid w:val="00CA2F61"/>
    <w:rsid w:val="00D20212"/>
    <w:rsid w:val="00D22A97"/>
    <w:rsid w:val="00D34844"/>
    <w:rsid w:val="00D46ECA"/>
    <w:rsid w:val="00DB734E"/>
    <w:rsid w:val="00DC05ED"/>
    <w:rsid w:val="00DE5622"/>
    <w:rsid w:val="00DE6757"/>
    <w:rsid w:val="00DE7F49"/>
    <w:rsid w:val="00E005FE"/>
    <w:rsid w:val="00E439DE"/>
    <w:rsid w:val="00E5092E"/>
    <w:rsid w:val="00E51BB4"/>
    <w:rsid w:val="00E527F9"/>
    <w:rsid w:val="00E53557"/>
    <w:rsid w:val="00E56F74"/>
    <w:rsid w:val="00E8170D"/>
    <w:rsid w:val="00E91CB8"/>
    <w:rsid w:val="00EB0CEC"/>
    <w:rsid w:val="00EB734D"/>
    <w:rsid w:val="00EC2581"/>
    <w:rsid w:val="00EC6888"/>
    <w:rsid w:val="00ED2915"/>
    <w:rsid w:val="00F144DE"/>
    <w:rsid w:val="00F4480D"/>
    <w:rsid w:val="00F83D5D"/>
    <w:rsid w:val="00F85AC3"/>
    <w:rsid w:val="00F94DD1"/>
    <w:rsid w:val="00FE28B7"/>
    <w:rsid w:val="00FE6A4E"/>
    <w:rsid w:val="00FF0DF9"/>
    <w:rsid w:val="0D6073B3"/>
    <w:rsid w:val="1A026262"/>
    <w:rsid w:val="2C9D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sysmex</Company>
  <Pages>1</Pages>
  <Words>134</Words>
  <Characters>765</Characters>
  <Lines>6</Lines>
  <Paragraphs>1</Paragraphs>
  <TotalTime>1</TotalTime>
  <ScaleCrop>false</ScaleCrop>
  <LinksUpToDate>false</LinksUpToDate>
  <CharactersWithSpaces>898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2019-12-30T08:27:00Z</dcterms:created>
  <dc:creator>sch00002</dc:creator>
  <cp:lastModifiedBy>天蝎座</cp:lastModifiedBy>
  <cp:lastPrinted>2019-08-14T08:07:00Z</cp:lastPrinted>
  <dcterms:modified xsi:type="dcterms:W3CDTF">2020-05-09T10:06:00Z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