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2B" w:rsidRPr="00215C07" w:rsidRDefault="005147F9" w:rsidP="00EA452B">
      <w:pPr>
        <w:jc w:val="center"/>
        <w:rPr>
          <w:b/>
          <w:sz w:val="32"/>
          <w:szCs w:val="32"/>
        </w:rPr>
      </w:pPr>
      <w:r>
        <w:rPr>
          <w:rFonts w:hint="eastAsia"/>
          <w:b/>
          <w:sz w:val="32"/>
          <w:szCs w:val="32"/>
        </w:rPr>
        <w:t>IVC鼠笼</w:t>
      </w:r>
      <w:r w:rsidR="00EA452B" w:rsidRPr="00215C07">
        <w:rPr>
          <w:rFonts w:hint="eastAsia"/>
          <w:b/>
          <w:sz w:val="32"/>
          <w:szCs w:val="32"/>
        </w:rPr>
        <w:t>参数</w:t>
      </w:r>
    </w:p>
    <w:p w:rsidR="00EA452B" w:rsidRDefault="00EA452B" w:rsidP="00EA452B"/>
    <w:p w:rsidR="00EA452B" w:rsidRDefault="00EA452B" w:rsidP="009275EA">
      <w:pPr>
        <w:rPr>
          <w:rFonts w:asciiTheme="minorEastAsia" w:hAnsiTheme="minorEastAsia"/>
          <w:b/>
          <w:color w:val="0000FF"/>
          <w:sz w:val="28"/>
          <w:szCs w:val="28"/>
        </w:rPr>
      </w:pPr>
      <w:r w:rsidRPr="00215C07">
        <w:rPr>
          <w:rFonts w:asciiTheme="minorEastAsia" w:hAnsiTheme="minorEastAsia" w:hint="eastAsia"/>
          <w:b/>
          <w:color w:val="0000FF"/>
          <w:sz w:val="28"/>
          <w:szCs w:val="28"/>
        </w:rPr>
        <w:t>小鼠IVC笼具        数量：2套</w:t>
      </w:r>
      <w:r w:rsidR="00ED2C49">
        <w:rPr>
          <w:rFonts w:asciiTheme="minorEastAsia" w:hAnsiTheme="minorEastAsia" w:hint="eastAsia"/>
          <w:b/>
          <w:color w:val="0000FF"/>
          <w:sz w:val="28"/>
          <w:szCs w:val="28"/>
        </w:rPr>
        <w:t xml:space="preserve">  一拖</w:t>
      </w:r>
      <w:r w:rsidR="00ED2C49">
        <w:rPr>
          <w:rFonts w:asciiTheme="minorEastAsia" w:hAnsiTheme="minorEastAsia"/>
          <w:b/>
          <w:color w:val="0000FF"/>
          <w:sz w:val="28"/>
          <w:szCs w:val="28"/>
        </w:rPr>
        <w:t>二</w:t>
      </w:r>
      <w:r w:rsidR="00ED2C49">
        <w:rPr>
          <w:rFonts w:asciiTheme="minorEastAsia" w:hAnsiTheme="minorEastAsia" w:hint="eastAsia"/>
          <w:b/>
          <w:color w:val="0000FF"/>
          <w:sz w:val="28"/>
          <w:szCs w:val="28"/>
        </w:rPr>
        <w:t xml:space="preserve">  112笼位</w:t>
      </w:r>
    </w:p>
    <w:p w:rsidR="001571F5" w:rsidRPr="00215C07" w:rsidRDefault="001571F5" w:rsidP="009544D6">
      <w:pPr>
        <w:ind w:firstLineChars="50" w:firstLine="140"/>
        <w:rPr>
          <w:rFonts w:asciiTheme="minorEastAsia" w:hAnsiTheme="minorEastAsia"/>
          <w:b/>
          <w:color w:val="0000FF"/>
          <w:sz w:val="28"/>
          <w:szCs w:val="28"/>
        </w:rPr>
      </w:pPr>
    </w:p>
    <w:p w:rsidR="00EA452B" w:rsidRPr="00ED2C49" w:rsidRDefault="00EA452B" w:rsidP="00EA452B">
      <w:pPr>
        <w:spacing w:line="440" w:lineRule="exact"/>
        <w:rPr>
          <w:rFonts w:asciiTheme="minorEastAsia" w:hAnsiTheme="minorEastAsia"/>
          <w:b/>
          <w:sz w:val="24"/>
          <w:szCs w:val="24"/>
        </w:rPr>
      </w:pPr>
      <w:r>
        <w:rPr>
          <w:rFonts w:asciiTheme="minorEastAsia" w:hAnsiTheme="minorEastAsia"/>
          <w:b/>
          <w:sz w:val="24"/>
          <w:szCs w:val="24"/>
        </w:rPr>
        <w:t xml:space="preserve">1. </w:t>
      </w:r>
      <w:r>
        <w:rPr>
          <w:rFonts w:asciiTheme="minorEastAsia" w:hAnsiTheme="minorEastAsia" w:hint="eastAsia"/>
          <w:b/>
          <w:sz w:val="24"/>
          <w:szCs w:val="24"/>
        </w:rPr>
        <w:t>工作条件</w:t>
      </w:r>
      <w:r w:rsidR="00ED2C49">
        <w:rPr>
          <w:rFonts w:asciiTheme="minorEastAsia" w:hAnsiTheme="minorEastAsia" w:hint="eastAsia"/>
          <w:b/>
          <w:sz w:val="24"/>
          <w:szCs w:val="24"/>
        </w:rPr>
        <w:t>：</w:t>
      </w:r>
      <w:r>
        <w:rPr>
          <w:rFonts w:asciiTheme="minorEastAsia" w:hAnsiTheme="minorEastAsia" w:hint="eastAsia"/>
          <w:sz w:val="24"/>
          <w:szCs w:val="24"/>
        </w:rPr>
        <w:t>运行环境温度：0</w:t>
      </w:r>
      <w:r>
        <w:rPr>
          <w:rFonts w:asciiTheme="minorEastAsia" w:hAnsiTheme="minorEastAsia"/>
          <w:sz w:val="24"/>
          <w:szCs w:val="24"/>
        </w:rPr>
        <w:t>-40</w:t>
      </w:r>
      <w:r>
        <w:rPr>
          <w:rFonts w:asciiTheme="minorEastAsia" w:hAnsiTheme="minorEastAsia" w:cs="宋体" w:hint="eastAsia"/>
          <w:sz w:val="24"/>
          <w:szCs w:val="24"/>
        </w:rPr>
        <w:t>℃</w:t>
      </w:r>
      <w:r w:rsidR="00ED2C49">
        <w:rPr>
          <w:rFonts w:asciiTheme="minorEastAsia" w:hAnsiTheme="minorEastAsia" w:cs="宋体" w:hint="eastAsia"/>
          <w:sz w:val="24"/>
          <w:szCs w:val="24"/>
        </w:rPr>
        <w:t>，</w:t>
      </w:r>
      <w:r>
        <w:rPr>
          <w:rFonts w:asciiTheme="minorEastAsia" w:hAnsiTheme="minorEastAsia" w:hint="eastAsia"/>
          <w:sz w:val="24"/>
          <w:szCs w:val="24"/>
        </w:rPr>
        <w:t>电源：</w:t>
      </w:r>
      <w:r>
        <w:rPr>
          <w:rFonts w:asciiTheme="minorEastAsia" w:hAnsiTheme="minorEastAsia"/>
          <w:sz w:val="24"/>
          <w:szCs w:val="24"/>
        </w:rPr>
        <w:t>220V</w:t>
      </w:r>
      <w:r>
        <w:rPr>
          <w:rFonts w:asciiTheme="minorEastAsia" w:hAnsiTheme="minorEastAsia" w:hint="eastAsia"/>
          <w:sz w:val="24"/>
          <w:szCs w:val="24"/>
        </w:rPr>
        <w:t>AC50Hz,功耗：</w:t>
      </w:r>
      <w:r w:rsidR="00ED2C49">
        <w:rPr>
          <w:rFonts w:asciiTheme="minorEastAsia" w:hAnsiTheme="minorEastAsia"/>
          <w:sz w:val="24"/>
          <w:szCs w:val="24"/>
        </w:rPr>
        <w:t>240W</w:t>
      </w:r>
      <w:r w:rsidR="00ED2C49">
        <w:rPr>
          <w:rFonts w:asciiTheme="minorEastAsia" w:hAnsiTheme="minorEastAsia" w:hint="eastAsia"/>
          <w:sz w:val="24"/>
          <w:szCs w:val="24"/>
        </w:rPr>
        <w:t>以下</w:t>
      </w:r>
      <w:r w:rsidR="00ED2C49">
        <w:rPr>
          <w:rFonts w:asciiTheme="minorEastAsia" w:hAnsiTheme="minorEastAsia"/>
          <w:sz w:val="24"/>
          <w:szCs w:val="24"/>
        </w:rPr>
        <w:t>。</w:t>
      </w:r>
    </w:p>
    <w:p w:rsidR="001571F5" w:rsidRDefault="00EA452B" w:rsidP="00EA452B">
      <w:pPr>
        <w:spacing w:line="440" w:lineRule="exac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．技术参数</w:t>
      </w:r>
    </w:p>
    <w:p w:rsidR="001571F5" w:rsidRDefault="007368D8" w:rsidP="00EA452B">
      <w:pPr>
        <w:jc w:val="left"/>
        <w:outlineLvl w:val="0"/>
        <w:rPr>
          <w:rFonts w:asciiTheme="minorEastAsia" w:hAnsiTheme="minorEastAsia"/>
          <w:b/>
          <w:sz w:val="24"/>
          <w:szCs w:val="24"/>
        </w:rPr>
      </w:pPr>
      <w:r>
        <w:rPr>
          <w:rFonts w:asciiTheme="minorEastAsia" w:hAnsiTheme="minorEastAsia"/>
          <w:b/>
          <w:sz w:val="24"/>
          <w:szCs w:val="24"/>
        </w:rPr>
        <w:t>1</w:t>
      </w:r>
      <w:r>
        <w:rPr>
          <w:rFonts w:asciiTheme="minorEastAsia" w:hAnsiTheme="minorEastAsia" w:hint="eastAsia"/>
          <w:b/>
          <w:sz w:val="24"/>
          <w:szCs w:val="24"/>
        </w:rPr>
        <w:t>）</w:t>
      </w:r>
      <w:r w:rsidR="00EA452B">
        <w:rPr>
          <w:rFonts w:asciiTheme="minorEastAsia" w:hAnsiTheme="minorEastAsia" w:hint="eastAsia"/>
          <w:b/>
          <w:sz w:val="24"/>
          <w:szCs w:val="24"/>
        </w:rPr>
        <w:t>IVC主机</w:t>
      </w:r>
      <w:r>
        <w:rPr>
          <w:rFonts w:asciiTheme="minorEastAsia" w:hAnsiTheme="minorEastAsia" w:hint="eastAsia"/>
          <w:b/>
          <w:sz w:val="24"/>
          <w:szCs w:val="24"/>
        </w:rPr>
        <w:t>：</w:t>
      </w:r>
    </w:p>
    <w:p w:rsidR="00EA452B" w:rsidRDefault="00EA452B" w:rsidP="00EA452B">
      <w:pPr>
        <w:jc w:val="left"/>
        <w:outlineLvl w:val="0"/>
        <w:rPr>
          <w:rFonts w:asciiTheme="minorEastAsia" w:hAnsiTheme="minorEastAsia"/>
          <w:b/>
          <w:sz w:val="24"/>
          <w:szCs w:val="24"/>
        </w:rPr>
      </w:pPr>
      <w:r>
        <w:rPr>
          <w:rFonts w:asciiTheme="minorEastAsia" w:hAnsiTheme="minorEastAsia" w:hint="eastAsia"/>
          <w:sz w:val="24"/>
          <w:szCs w:val="24"/>
        </w:rPr>
        <w:t>.数量：每套1台。主要材质：采用</w:t>
      </w:r>
      <w:r>
        <w:rPr>
          <w:rFonts w:asciiTheme="minorEastAsia" w:hAnsiTheme="minorEastAsia"/>
          <w:sz w:val="24"/>
          <w:szCs w:val="24"/>
        </w:rPr>
        <w:t>SUS304</w:t>
      </w:r>
      <w:r>
        <w:rPr>
          <w:rFonts w:asciiTheme="minorEastAsia" w:hAnsiTheme="minorEastAsia" w:hint="eastAsia"/>
          <w:sz w:val="24"/>
          <w:szCs w:val="24"/>
        </w:rPr>
        <w:t>不锈钢发纹板经镭射切割、数控成型等工艺制作而成</w:t>
      </w:r>
      <w:r w:rsidR="007368D8">
        <w:rPr>
          <w:rFonts w:asciiTheme="minorEastAsia" w:hAnsiTheme="minorEastAsia" w:hint="eastAsia"/>
          <w:sz w:val="24"/>
          <w:szCs w:val="24"/>
        </w:rPr>
        <w:t>，</w:t>
      </w:r>
      <w:r w:rsidR="007368D8">
        <w:rPr>
          <w:rFonts w:asciiTheme="minorEastAsia" w:hAnsiTheme="minorEastAsia"/>
          <w:sz w:val="24"/>
          <w:szCs w:val="24"/>
        </w:rPr>
        <w:t>工艺精湛</w:t>
      </w:r>
      <w:r>
        <w:rPr>
          <w:rFonts w:asciiTheme="minorEastAsia" w:hAnsiTheme="minorEastAsia" w:hint="eastAsia"/>
          <w:sz w:val="24"/>
          <w:szCs w:val="24"/>
        </w:rPr>
        <w:t>。.尺寸：</w:t>
      </w:r>
      <w:r w:rsidR="007368D8">
        <w:rPr>
          <w:rFonts w:asciiTheme="minorEastAsia" w:hAnsiTheme="minorEastAsia" w:hint="eastAsia"/>
          <w:sz w:val="24"/>
          <w:szCs w:val="24"/>
        </w:rPr>
        <w:t>符合功能的条件下，体积越</w:t>
      </w:r>
      <w:r>
        <w:rPr>
          <w:rFonts w:asciiTheme="minorEastAsia" w:hAnsiTheme="minorEastAsia" w:hint="eastAsia"/>
          <w:sz w:val="24"/>
          <w:szCs w:val="24"/>
        </w:rPr>
        <w:t>小</w:t>
      </w:r>
      <w:r w:rsidR="007368D8">
        <w:rPr>
          <w:rFonts w:asciiTheme="minorEastAsia" w:hAnsiTheme="minorEastAsia" w:hint="eastAsia"/>
          <w:sz w:val="24"/>
          <w:szCs w:val="24"/>
        </w:rPr>
        <w:t>越理想。</w:t>
      </w:r>
      <w:r>
        <w:rPr>
          <w:rFonts w:asciiTheme="minorEastAsia" w:hAnsiTheme="minorEastAsia" w:hint="eastAsia"/>
          <w:sz w:val="24"/>
          <w:szCs w:val="24"/>
        </w:rPr>
        <w:t>每台主机需同时连接2个笼架，且能保证每个笼盒通风、压差均衡。主机排风口采用恒压连接方式，主机回风管采用一次成型的高分子材料等径三通及平板式插板连接器与笼架连接。操作采用HMI，尺寸为7寸</w:t>
      </w:r>
      <w:r w:rsidR="007368D8">
        <w:rPr>
          <w:rFonts w:asciiTheme="minorEastAsia" w:hAnsiTheme="minorEastAsia" w:hint="eastAsia"/>
          <w:sz w:val="24"/>
          <w:szCs w:val="24"/>
        </w:rPr>
        <w:t>以上</w:t>
      </w:r>
      <w:r w:rsidR="00671460">
        <w:rPr>
          <w:rFonts w:asciiTheme="minorEastAsia" w:hAnsiTheme="minorEastAsia" w:hint="eastAsia"/>
          <w:sz w:val="24"/>
          <w:szCs w:val="24"/>
        </w:rPr>
        <w:t>真彩屏，智能化控制。采用进口低噪音离心风机，送排风</w:t>
      </w:r>
      <w:r w:rsidR="00671460">
        <w:rPr>
          <w:rFonts w:asciiTheme="minorEastAsia" w:hAnsiTheme="minorEastAsia"/>
          <w:sz w:val="24"/>
          <w:szCs w:val="24"/>
        </w:rPr>
        <w:t>各一台</w:t>
      </w:r>
      <w:r w:rsidR="00671460">
        <w:rPr>
          <w:rFonts w:asciiTheme="minorEastAsia" w:hAnsiTheme="minorEastAsia" w:hint="eastAsia"/>
          <w:sz w:val="24"/>
          <w:szCs w:val="24"/>
        </w:rPr>
        <w:t>。</w:t>
      </w:r>
      <w:r>
        <w:rPr>
          <w:rFonts w:asciiTheme="minorEastAsia" w:hAnsiTheme="minorEastAsia" w:hint="eastAsia"/>
          <w:sz w:val="24"/>
          <w:szCs w:val="24"/>
        </w:rPr>
        <w:t>主机内置断电报警功能、温湿度超差报警功能及压差超差报警功能。</w:t>
      </w:r>
      <w:r w:rsidRPr="00215C07">
        <w:rPr>
          <w:rFonts w:asciiTheme="minorEastAsia" w:hAnsiTheme="minorEastAsia" w:hint="eastAsia"/>
          <w:sz w:val="24"/>
          <w:szCs w:val="24"/>
        </w:rPr>
        <w:t>采用</w:t>
      </w:r>
      <w:r w:rsidR="001571F5">
        <w:rPr>
          <w:rFonts w:asciiTheme="minorEastAsia" w:hAnsiTheme="minorEastAsia" w:hint="eastAsia"/>
          <w:sz w:val="24"/>
          <w:szCs w:val="24"/>
        </w:rPr>
        <w:t>数字通讯系统，</w:t>
      </w:r>
      <w:r w:rsidRPr="00215C07">
        <w:rPr>
          <w:rFonts w:asciiTheme="minorEastAsia" w:hAnsiTheme="minorEastAsia" w:hint="eastAsia"/>
          <w:sz w:val="24"/>
          <w:szCs w:val="24"/>
        </w:rPr>
        <w:t>可将每台IVC数据传输到办公电脑（监控电脑）上，并能通过电脑对每台IVC数据进行修改，实现真正意义上的办公自动化。（</w:t>
      </w:r>
      <w:r w:rsidRPr="00215C07">
        <w:rPr>
          <w:rFonts w:ascii="宋体" w:hAnsi="宋体" w:cs="Arial" w:hint="eastAsia"/>
          <w:bCs/>
          <w:sz w:val="24"/>
          <w:szCs w:val="24"/>
        </w:rPr>
        <w:t>主机可选配远程数据传输及控制系统以达到对主机进行远程控制手机短信报警</w:t>
      </w:r>
      <w:r w:rsidRPr="00215C07">
        <w:rPr>
          <w:rFonts w:asciiTheme="minorEastAsia" w:hAnsiTheme="minorEastAsia" w:hint="eastAsia"/>
          <w:sz w:val="24"/>
          <w:szCs w:val="24"/>
        </w:rPr>
        <w:t>）。</w:t>
      </w:r>
      <w:r w:rsidR="00671460">
        <w:rPr>
          <w:rFonts w:asciiTheme="minorEastAsia" w:hAnsiTheme="minorEastAsia" w:hint="eastAsia"/>
          <w:sz w:val="24"/>
          <w:szCs w:val="24"/>
        </w:rPr>
        <w:t>送排风</w:t>
      </w:r>
      <w:r w:rsidR="00671460">
        <w:rPr>
          <w:rFonts w:asciiTheme="minorEastAsia" w:hAnsiTheme="minorEastAsia"/>
          <w:sz w:val="24"/>
          <w:szCs w:val="24"/>
        </w:rPr>
        <w:t>都设高效过滤器，</w:t>
      </w:r>
      <w:r w:rsidRPr="00215C07">
        <w:rPr>
          <w:rFonts w:ascii="宋体" w:hAnsi="宋体" w:cs="宋体" w:hint="eastAsia"/>
          <w:kern w:val="0"/>
          <w:sz w:val="24"/>
          <w:szCs w:val="24"/>
        </w:rPr>
        <w:t>高效空滤器安装为抽屉式凸轮锁紧安装方式，更换快捷方便。</w:t>
      </w:r>
      <w:r>
        <w:rPr>
          <w:rFonts w:asciiTheme="minorEastAsia" w:hAnsiTheme="minorEastAsia" w:hint="eastAsia"/>
          <w:sz w:val="24"/>
          <w:szCs w:val="24"/>
        </w:rPr>
        <w:t>采用智能变风量设计。电源：</w:t>
      </w:r>
      <w:r>
        <w:rPr>
          <w:rFonts w:asciiTheme="minorEastAsia" w:hAnsiTheme="minorEastAsia"/>
          <w:sz w:val="24"/>
          <w:szCs w:val="24"/>
        </w:rPr>
        <w:t>220V</w:t>
      </w:r>
      <w:r>
        <w:rPr>
          <w:rFonts w:asciiTheme="minorEastAsia" w:hAnsiTheme="minorEastAsia" w:hint="eastAsia"/>
          <w:sz w:val="24"/>
          <w:szCs w:val="24"/>
        </w:rPr>
        <w:t>AC50Hz；功率：</w:t>
      </w:r>
      <w:r w:rsidR="001571F5">
        <w:rPr>
          <w:rFonts w:asciiTheme="minorEastAsia" w:hAnsiTheme="minorEastAsia"/>
          <w:sz w:val="24"/>
          <w:szCs w:val="24"/>
        </w:rPr>
        <w:t>≤24</w:t>
      </w:r>
      <w:r>
        <w:rPr>
          <w:rFonts w:asciiTheme="minorEastAsia" w:hAnsiTheme="minorEastAsia"/>
          <w:sz w:val="24"/>
          <w:szCs w:val="24"/>
        </w:rPr>
        <w:t>0W</w:t>
      </w:r>
      <w:r>
        <w:rPr>
          <w:rFonts w:asciiTheme="minorEastAsia" w:hAnsiTheme="minorEastAsia" w:hint="eastAsia"/>
          <w:sz w:val="24"/>
          <w:szCs w:val="24"/>
        </w:rPr>
        <w:t>；排风量需不低于1</w:t>
      </w:r>
      <w:r>
        <w:rPr>
          <w:rFonts w:asciiTheme="minorEastAsia" w:hAnsiTheme="minorEastAsia"/>
          <w:sz w:val="24"/>
          <w:szCs w:val="24"/>
        </w:rPr>
        <w:t>00m3/h</w:t>
      </w:r>
      <w:r>
        <w:rPr>
          <w:rFonts w:asciiTheme="minorEastAsia" w:hAnsiTheme="minorEastAsia" w:hint="eastAsia"/>
          <w:sz w:val="24"/>
          <w:szCs w:val="24"/>
        </w:rPr>
        <w:t>；换气次数（次</w:t>
      </w:r>
      <w:r>
        <w:rPr>
          <w:rFonts w:asciiTheme="minorEastAsia" w:hAnsiTheme="minorEastAsia"/>
          <w:sz w:val="24"/>
          <w:szCs w:val="24"/>
        </w:rPr>
        <w:t>/h</w:t>
      </w:r>
      <w:r>
        <w:rPr>
          <w:rFonts w:asciiTheme="minorEastAsia" w:hAnsiTheme="minorEastAsia" w:hint="eastAsia"/>
          <w:sz w:val="24"/>
          <w:szCs w:val="24"/>
        </w:rPr>
        <w:t>）：</w:t>
      </w:r>
      <w:r>
        <w:rPr>
          <w:rFonts w:asciiTheme="minorEastAsia" w:hAnsiTheme="minorEastAsia"/>
          <w:sz w:val="24"/>
          <w:szCs w:val="24"/>
        </w:rPr>
        <w:t>0</w:t>
      </w:r>
      <w:r>
        <w:rPr>
          <w:rFonts w:asciiTheme="minorEastAsia" w:hAnsiTheme="minorEastAsia" w:hint="eastAsia"/>
          <w:sz w:val="24"/>
          <w:szCs w:val="24"/>
        </w:rPr>
        <w:t>～7</w:t>
      </w:r>
      <w:r>
        <w:rPr>
          <w:rFonts w:asciiTheme="minorEastAsia" w:hAnsiTheme="minorEastAsia"/>
          <w:sz w:val="24"/>
          <w:szCs w:val="24"/>
        </w:rPr>
        <w:t>0</w:t>
      </w:r>
      <w:r>
        <w:rPr>
          <w:rFonts w:asciiTheme="minorEastAsia" w:hAnsiTheme="minorEastAsia" w:hint="eastAsia"/>
          <w:sz w:val="24"/>
          <w:szCs w:val="24"/>
        </w:rPr>
        <w:t>（可调）；空气洁净度</w:t>
      </w:r>
      <w:r>
        <w:rPr>
          <w:rFonts w:asciiTheme="minorEastAsia" w:hAnsiTheme="minorEastAsia"/>
          <w:sz w:val="24"/>
          <w:szCs w:val="24"/>
        </w:rPr>
        <w:t>(</w:t>
      </w:r>
      <w:r>
        <w:rPr>
          <w:rFonts w:asciiTheme="minorEastAsia" w:hAnsiTheme="minorEastAsia" w:hint="eastAsia"/>
          <w:sz w:val="24"/>
          <w:szCs w:val="24"/>
        </w:rPr>
        <w:t>级</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sz w:val="24"/>
          <w:szCs w:val="24"/>
        </w:rPr>
        <w:t>10000</w:t>
      </w:r>
      <w:r>
        <w:rPr>
          <w:rFonts w:asciiTheme="minorEastAsia" w:hAnsiTheme="minorEastAsia" w:hint="eastAsia"/>
          <w:sz w:val="24"/>
          <w:szCs w:val="24"/>
        </w:rPr>
        <w:t>级（FS209E)）；</w:t>
      </w:r>
      <w:r w:rsidRPr="00616814">
        <w:rPr>
          <w:rFonts w:ascii="宋体" w:hAnsi="宋体" w:hint="eastAsia"/>
          <w:sz w:val="24"/>
          <w:szCs w:val="24"/>
        </w:rPr>
        <w:t>梯度压差</w:t>
      </w:r>
      <w:r w:rsidRPr="00616814">
        <w:rPr>
          <w:rFonts w:ascii="宋体" w:hAnsi="宋体"/>
          <w:sz w:val="24"/>
          <w:szCs w:val="24"/>
        </w:rPr>
        <w:t>(Pa)</w:t>
      </w:r>
      <w:r w:rsidRPr="00616814">
        <w:rPr>
          <w:rFonts w:ascii="宋体" w:hAnsi="宋体" w:hint="eastAsia"/>
          <w:sz w:val="24"/>
          <w:szCs w:val="24"/>
        </w:rPr>
        <w:t>：</w:t>
      </w:r>
      <w:r w:rsidRPr="00616814">
        <w:rPr>
          <w:rFonts w:ascii="宋体" w:hAnsi="宋体" w:hint="eastAsia"/>
          <w:sz w:val="24"/>
          <w:szCs w:val="24"/>
        </w:rPr>
        <w:t>0</w:t>
      </w:r>
      <w:r w:rsidRPr="00616814">
        <w:rPr>
          <w:rFonts w:ascii="宋体" w:hAnsi="宋体"/>
          <w:sz w:val="24"/>
          <w:szCs w:val="24"/>
        </w:rPr>
        <w:t>～</w:t>
      </w:r>
      <w:r w:rsidRPr="00616814">
        <w:rPr>
          <w:rFonts w:ascii="宋体" w:hAnsi="宋体" w:hint="eastAsia"/>
          <w:sz w:val="24"/>
          <w:szCs w:val="24"/>
        </w:rPr>
        <w:t>50</w:t>
      </w:r>
      <w:r w:rsidRPr="00616814">
        <w:rPr>
          <w:rFonts w:ascii="宋体" w:hAnsi="宋体" w:hint="eastAsia"/>
          <w:sz w:val="24"/>
          <w:szCs w:val="24"/>
        </w:rPr>
        <w:t>（可调）；噪声</w:t>
      </w:r>
      <w:r w:rsidRPr="00616814">
        <w:rPr>
          <w:rFonts w:ascii="宋体" w:hAnsi="宋体"/>
          <w:sz w:val="24"/>
          <w:szCs w:val="24"/>
        </w:rPr>
        <w:t>(dB)</w:t>
      </w:r>
      <w:r w:rsidRPr="00616814">
        <w:rPr>
          <w:rFonts w:ascii="宋体" w:hAnsi="宋体" w:hint="eastAsia"/>
          <w:sz w:val="24"/>
          <w:szCs w:val="24"/>
        </w:rPr>
        <w:t>：≤</w:t>
      </w:r>
      <w:r w:rsidRPr="00616814">
        <w:rPr>
          <w:rFonts w:ascii="宋体" w:hAnsi="宋体"/>
          <w:sz w:val="24"/>
          <w:szCs w:val="24"/>
        </w:rPr>
        <w:t>55</w:t>
      </w:r>
      <w:r w:rsidRPr="00616814">
        <w:rPr>
          <w:rFonts w:asciiTheme="minorEastAsia" w:hAnsiTheme="minorEastAsia" w:hint="eastAsia"/>
          <w:sz w:val="24"/>
          <w:szCs w:val="24"/>
        </w:rPr>
        <w:t>。</w:t>
      </w:r>
    </w:p>
    <w:p w:rsidR="00EA452B" w:rsidRDefault="00EA452B" w:rsidP="00EA452B">
      <w:pPr>
        <w:jc w:val="left"/>
        <w:outlineLvl w:val="0"/>
        <w:rPr>
          <w:rFonts w:asciiTheme="minorEastAsia" w:hAnsiTheme="minorEastAsia"/>
          <w:b/>
          <w:sz w:val="24"/>
          <w:szCs w:val="24"/>
        </w:rPr>
      </w:pPr>
      <w:r>
        <w:rPr>
          <w:rFonts w:asciiTheme="minorEastAsia" w:hAnsiTheme="minorEastAsia"/>
          <w:b/>
          <w:sz w:val="24"/>
          <w:szCs w:val="24"/>
        </w:rPr>
        <w:t>2</w:t>
      </w:r>
      <w:r w:rsidR="001571F5">
        <w:rPr>
          <w:rFonts w:asciiTheme="minorEastAsia" w:hAnsiTheme="minorEastAsia" w:hint="eastAsia"/>
          <w:b/>
          <w:sz w:val="24"/>
          <w:szCs w:val="24"/>
        </w:rPr>
        <w:t>）</w:t>
      </w:r>
      <w:r>
        <w:rPr>
          <w:rFonts w:asciiTheme="minorEastAsia" w:hAnsiTheme="minorEastAsia" w:hint="eastAsia"/>
          <w:b/>
          <w:sz w:val="24"/>
          <w:szCs w:val="24"/>
        </w:rPr>
        <w:t>不锈钢IVC笼架</w:t>
      </w:r>
    </w:p>
    <w:p w:rsidR="00EA452B" w:rsidRDefault="00EA452B" w:rsidP="00EA452B">
      <w:pPr>
        <w:spacing w:line="360" w:lineRule="auto"/>
        <w:jc w:val="left"/>
        <w:outlineLvl w:val="0"/>
        <w:rPr>
          <w:rFonts w:asciiTheme="minorEastAsia" w:hAnsiTheme="minorEastAsia"/>
          <w:sz w:val="24"/>
          <w:szCs w:val="24"/>
        </w:rPr>
      </w:pPr>
      <w:r>
        <w:rPr>
          <w:rFonts w:asciiTheme="minorEastAsia" w:hAnsiTheme="minorEastAsia" w:hint="eastAsia"/>
          <w:sz w:val="24"/>
          <w:szCs w:val="24"/>
        </w:rPr>
        <w:t>规格及数量：小鼠</w:t>
      </w:r>
      <w:r>
        <w:rPr>
          <w:rFonts w:asciiTheme="minorEastAsia" w:hAnsiTheme="minorEastAsia"/>
          <w:sz w:val="24"/>
          <w:szCs w:val="24"/>
        </w:rPr>
        <w:t>IVC</w:t>
      </w:r>
      <w:r>
        <w:rPr>
          <w:rFonts w:asciiTheme="minorEastAsia" w:hAnsiTheme="minorEastAsia" w:hint="eastAsia"/>
          <w:sz w:val="24"/>
          <w:szCs w:val="24"/>
        </w:rPr>
        <w:t>笼架：</w:t>
      </w:r>
      <w:r>
        <w:rPr>
          <w:rFonts w:asciiTheme="minorEastAsia" w:hAnsiTheme="minorEastAsia"/>
          <w:sz w:val="24"/>
          <w:szCs w:val="24"/>
        </w:rPr>
        <w:t>≤</w:t>
      </w:r>
      <w:r>
        <w:rPr>
          <w:rFonts w:asciiTheme="minorEastAsia" w:hAnsiTheme="minorEastAsia" w:hint="eastAsia"/>
          <w:sz w:val="24"/>
          <w:szCs w:val="24"/>
        </w:rPr>
        <w:t>1890</w:t>
      </w:r>
      <w:r>
        <w:rPr>
          <w:rFonts w:asciiTheme="minorEastAsia" w:hAnsiTheme="minorEastAsia"/>
          <w:sz w:val="24"/>
          <w:szCs w:val="24"/>
        </w:rPr>
        <w:t>×</w:t>
      </w:r>
      <w:r>
        <w:rPr>
          <w:rFonts w:asciiTheme="minorEastAsia" w:hAnsiTheme="minorEastAsia" w:hint="eastAsia"/>
          <w:sz w:val="24"/>
          <w:szCs w:val="24"/>
        </w:rPr>
        <w:t>510</w:t>
      </w:r>
      <w:r>
        <w:rPr>
          <w:rFonts w:asciiTheme="minorEastAsia" w:hAnsiTheme="minorEastAsia"/>
          <w:sz w:val="24"/>
          <w:szCs w:val="24"/>
        </w:rPr>
        <w:t>×</w:t>
      </w:r>
      <w:r>
        <w:rPr>
          <w:rFonts w:asciiTheme="minorEastAsia" w:hAnsiTheme="minorEastAsia" w:hint="eastAsia"/>
          <w:sz w:val="24"/>
          <w:szCs w:val="24"/>
        </w:rPr>
        <w:t>1730mm，7层*8笼=56笼；每套2台。材质：采用</w:t>
      </w:r>
      <w:r>
        <w:rPr>
          <w:rFonts w:asciiTheme="minorEastAsia" w:hAnsiTheme="minorEastAsia"/>
          <w:sz w:val="24"/>
          <w:szCs w:val="24"/>
        </w:rPr>
        <w:t>SUS304</w:t>
      </w:r>
      <w:r>
        <w:rPr>
          <w:rFonts w:asciiTheme="minorEastAsia" w:hAnsiTheme="minorEastAsia" w:hint="eastAsia"/>
          <w:sz w:val="24"/>
          <w:szCs w:val="24"/>
        </w:rPr>
        <w:t>不锈钢结构，可高压灭菌，易清洗，可拆卸，管壁厚度不低于</w:t>
      </w:r>
      <w:r>
        <w:rPr>
          <w:rFonts w:asciiTheme="minorEastAsia" w:hAnsiTheme="minorEastAsia"/>
          <w:sz w:val="24"/>
          <w:szCs w:val="24"/>
        </w:rPr>
        <w:t>1.</w:t>
      </w:r>
      <w:r>
        <w:rPr>
          <w:rFonts w:asciiTheme="minorEastAsia" w:hAnsiTheme="minorEastAsia" w:hint="eastAsia"/>
          <w:sz w:val="24"/>
          <w:szCs w:val="24"/>
        </w:rPr>
        <w:t>2</w:t>
      </w:r>
      <w:r>
        <w:rPr>
          <w:rFonts w:asciiTheme="minorEastAsia" w:hAnsiTheme="minorEastAsia"/>
          <w:sz w:val="24"/>
          <w:szCs w:val="24"/>
        </w:rPr>
        <w:t>mm</w:t>
      </w:r>
      <w:r>
        <w:rPr>
          <w:rFonts w:asciiTheme="minorEastAsia" w:hAnsiTheme="minorEastAsia" w:hint="eastAsia"/>
          <w:sz w:val="24"/>
          <w:szCs w:val="24"/>
        </w:rPr>
        <w:t>；</w:t>
      </w:r>
      <w:r>
        <w:rPr>
          <w:rFonts w:asciiTheme="minorEastAsia" w:hAnsiTheme="minorEastAsia"/>
          <w:sz w:val="24"/>
          <w:szCs w:val="24"/>
        </w:rPr>
        <w:t xml:space="preserve"> </w:t>
      </w:r>
      <w:r w:rsidRPr="00AD33B8">
        <w:rPr>
          <w:rFonts w:asciiTheme="minorEastAsia" w:hAnsiTheme="minorEastAsia" w:hint="eastAsia"/>
          <w:color w:val="FF0000"/>
          <w:sz w:val="24"/>
          <w:szCs w:val="24"/>
        </w:rPr>
        <w:t>气管与笼盒连接口应采用硅胶及不锈钢气管连接，</w:t>
      </w:r>
      <w:r>
        <w:rPr>
          <w:rFonts w:asciiTheme="minorEastAsia" w:hAnsiTheme="minorEastAsia" w:hint="eastAsia"/>
          <w:color w:val="FF0000"/>
          <w:sz w:val="24"/>
          <w:szCs w:val="24"/>
        </w:rPr>
        <w:t>进排风嘴</w:t>
      </w:r>
      <w:r w:rsidRPr="00AD33B8">
        <w:rPr>
          <w:rFonts w:asciiTheme="minorEastAsia" w:hAnsiTheme="minorEastAsia" w:hint="eastAsia"/>
          <w:color w:val="FF0000"/>
          <w:sz w:val="24"/>
          <w:szCs w:val="24"/>
        </w:rPr>
        <w:t>内设顶针</w:t>
      </w:r>
      <w:r>
        <w:rPr>
          <w:rFonts w:asciiTheme="minorEastAsia" w:hAnsiTheme="minorEastAsia" w:hint="eastAsia"/>
          <w:color w:val="FF0000"/>
          <w:sz w:val="24"/>
          <w:szCs w:val="24"/>
        </w:rPr>
        <w:t>式</w:t>
      </w:r>
      <w:r w:rsidRPr="00AD33B8">
        <w:rPr>
          <w:rFonts w:asciiTheme="minorEastAsia" w:hAnsiTheme="minorEastAsia" w:hint="eastAsia"/>
          <w:color w:val="FF0000"/>
          <w:sz w:val="24"/>
          <w:szCs w:val="24"/>
        </w:rPr>
        <w:t>设计，当笼盒与笼架</w:t>
      </w:r>
      <w:r>
        <w:rPr>
          <w:rFonts w:asciiTheme="minorEastAsia" w:hAnsiTheme="minorEastAsia" w:hint="eastAsia"/>
          <w:color w:val="FF0000"/>
          <w:sz w:val="24"/>
          <w:szCs w:val="24"/>
        </w:rPr>
        <w:t>进排风嘴</w:t>
      </w:r>
      <w:r w:rsidRPr="00AD33B8">
        <w:rPr>
          <w:rFonts w:asciiTheme="minorEastAsia" w:hAnsiTheme="minorEastAsia" w:hint="eastAsia"/>
          <w:color w:val="FF0000"/>
          <w:sz w:val="24"/>
          <w:szCs w:val="24"/>
        </w:rPr>
        <w:t>完</w:t>
      </w:r>
      <w:r w:rsidRPr="00AD33B8">
        <w:rPr>
          <w:rFonts w:asciiTheme="minorEastAsia" w:hAnsiTheme="minorEastAsia" w:hint="eastAsia"/>
          <w:color w:val="FF0000"/>
          <w:sz w:val="24"/>
          <w:szCs w:val="24"/>
        </w:rPr>
        <w:lastRenderedPageBreak/>
        <w:t>全接触</w:t>
      </w:r>
      <w:r>
        <w:rPr>
          <w:rFonts w:asciiTheme="minorEastAsia" w:hAnsiTheme="minorEastAsia" w:hint="eastAsia"/>
          <w:color w:val="FF0000"/>
          <w:sz w:val="24"/>
          <w:szCs w:val="24"/>
        </w:rPr>
        <w:t>时</w:t>
      </w:r>
      <w:r w:rsidRPr="00AD33B8">
        <w:rPr>
          <w:rFonts w:asciiTheme="minorEastAsia" w:hAnsiTheme="minorEastAsia" w:hint="eastAsia"/>
          <w:color w:val="FF0000"/>
          <w:sz w:val="24"/>
          <w:szCs w:val="24"/>
        </w:rPr>
        <w:t>，即刻自动打开。</w:t>
      </w:r>
      <w:r>
        <w:rPr>
          <w:rFonts w:asciiTheme="minorEastAsia" w:hAnsiTheme="minorEastAsia" w:hint="eastAsia"/>
          <w:color w:val="FF0000"/>
          <w:sz w:val="24"/>
          <w:szCs w:val="24"/>
        </w:rPr>
        <w:t>进排风嘴</w:t>
      </w:r>
      <w:r w:rsidRPr="00AD33B8">
        <w:rPr>
          <w:rFonts w:asciiTheme="minorEastAsia" w:hAnsiTheme="minorEastAsia" w:hint="eastAsia"/>
          <w:color w:val="FF0000"/>
          <w:sz w:val="24"/>
          <w:szCs w:val="24"/>
        </w:rPr>
        <w:t>与气管应采用螺旋式连接，牢固、稳定。</w:t>
      </w:r>
      <w:r>
        <w:rPr>
          <w:rFonts w:asciiTheme="minorEastAsia" w:hAnsiTheme="minorEastAsia" w:hint="eastAsia"/>
          <w:sz w:val="24"/>
          <w:szCs w:val="24"/>
        </w:rPr>
        <w:t>.</w:t>
      </w:r>
      <w:r>
        <w:rPr>
          <w:rFonts w:asciiTheme="minorEastAsia" w:hAnsiTheme="minorEastAsia" w:hint="eastAsia"/>
          <w:bCs/>
          <w:sz w:val="24"/>
          <w:szCs w:val="24"/>
        </w:rPr>
        <w:t>笼架的纵向位置带有坐标编号为</w:t>
      </w:r>
      <w:r>
        <w:rPr>
          <w:rFonts w:asciiTheme="minorEastAsia" w:hAnsiTheme="minorEastAsia"/>
          <w:bCs/>
          <w:sz w:val="24"/>
          <w:szCs w:val="24"/>
        </w:rPr>
        <w:t>1</w:t>
      </w: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w:t>
      </w:r>
      <w:r>
        <w:rPr>
          <w:rFonts w:asciiTheme="minorEastAsia" w:hAnsiTheme="minorEastAsia"/>
          <w:bCs/>
          <w:sz w:val="24"/>
          <w:szCs w:val="24"/>
        </w:rPr>
        <w:t>3</w:t>
      </w:r>
      <w:r>
        <w:rPr>
          <w:rFonts w:asciiTheme="minorEastAsia" w:hAnsiTheme="minorEastAsia" w:hint="eastAsia"/>
          <w:bCs/>
          <w:sz w:val="24"/>
          <w:szCs w:val="24"/>
        </w:rPr>
        <w:t>、</w:t>
      </w:r>
      <w:r>
        <w:rPr>
          <w:rFonts w:asciiTheme="minorEastAsia" w:hAnsiTheme="minorEastAsia"/>
          <w:bCs/>
          <w:sz w:val="24"/>
          <w:szCs w:val="24"/>
        </w:rPr>
        <w:t>4…</w:t>
      </w:r>
      <w:r>
        <w:rPr>
          <w:rFonts w:asciiTheme="minorEastAsia" w:hAnsiTheme="minorEastAsia" w:hint="eastAsia"/>
          <w:bCs/>
          <w:sz w:val="24"/>
          <w:szCs w:val="24"/>
        </w:rPr>
        <w:t>阿拉伯数字，笼架横向位置带有坐标编号为</w:t>
      </w:r>
      <w:r>
        <w:rPr>
          <w:rFonts w:asciiTheme="minorEastAsia" w:hAnsiTheme="minorEastAsia"/>
          <w:bCs/>
          <w:sz w:val="24"/>
          <w:szCs w:val="24"/>
        </w:rPr>
        <w:t>A</w:t>
      </w:r>
      <w:r>
        <w:rPr>
          <w:rFonts w:asciiTheme="minorEastAsia" w:hAnsiTheme="minorEastAsia" w:hint="eastAsia"/>
          <w:bCs/>
          <w:sz w:val="24"/>
          <w:szCs w:val="24"/>
        </w:rPr>
        <w:t>、</w:t>
      </w:r>
      <w:r>
        <w:rPr>
          <w:rFonts w:asciiTheme="minorEastAsia" w:hAnsiTheme="minorEastAsia"/>
          <w:bCs/>
          <w:sz w:val="24"/>
          <w:szCs w:val="24"/>
        </w:rPr>
        <w:t>B</w:t>
      </w:r>
      <w:r>
        <w:rPr>
          <w:rFonts w:asciiTheme="minorEastAsia" w:hAnsiTheme="minorEastAsia" w:hint="eastAsia"/>
          <w:bCs/>
          <w:sz w:val="24"/>
          <w:szCs w:val="24"/>
        </w:rPr>
        <w:t>、</w:t>
      </w:r>
      <w:r>
        <w:rPr>
          <w:rFonts w:asciiTheme="minorEastAsia" w:hAnsiTheme="minorEastAsia"/>
          <w:bCs/>
          <w:sz w:val="24"/>
          <w:szCs w:val="24"/>
        </w:rPr>
        <w:t>C</w:t>
      </w:r>
      <w:r>
        <w:rPr>
          <w:rFonts w:asciiTheme="minorEastAsia" w:hAnsiTheme="minorEastAsia" w:hint="eastAsia"/>
          <w:bCs/>
          <w:sz w:val="24"/>
          <w:szCs w:val="24"/>
        </w:rPr>
        <w:t>、</w:t>
      </w:r>
      <w:r>
        <w:rPr>
          <w:rFonts w:asciiTheme="minorEastAsia" w:hAnsiTheme="minorEastAsia"/>
          <w:bCs/>
          <w:sz w:val="24"/>
          <w:szCs w:val="24"/>
        </w:rPr>
        <w:t>D…</w:t>
      </w:r>
      <w:r>
        <w:rPr>
          <w:rFonts w:asciiTheme="minorEastAsia" w:hAnsiTheme="minorEastAsia" w:hint="eastAsia"/>
          <w:bCs/>
          <w:sz w:val="24"/>
          <w:szCs w:val="24"/>
        </w:rPr>
        <w:t>英文大写字母，坐标为激光打印，永不褪色。方便笼盒位置的准确记录。</w:t>
      </w:r>
      <w:r>
        <w:rPr>
          <w:rFonts w:asciiTheme="minorEastAsia" w:hAnsiTheme="minorEastAsia" w:hint="eastAsia"/>
          <w:spacing w:val="11"/>
          <w:sz w:val="24"/>
          <w:szCs w:val="24"/>
        </w:rPr>
        <w:t>笼盒脱离笼架后，笼盒进风、排风阀门能即刻自动关闭，</w:t>
      </w:r>
      <w:r>
        <w:rPr>
          <w:rFonts w:asciiTheme="minorEastAsia" w:hAnsiTheme="minorEastAsia" w:hint="eastAsia"/>
          <w:sz w:val="24"/>
          <w:szCs w:val="24"/>
        </w:rPr>
        <w:t>使取下笼盒时无外泄。底部有</w:t>
      </w:r>
      <w:r>
        <w:rPr>
          <w:rFonts w:asciiTheme="minorEastAsia" w:hAnsiTheme="minorEastAsia"/>
          <w:sz w:val="24"/>
          <w:szCs w:val="24"/>
        </w:rPr>
        <w:t>4</w:t>
      </w:r>
      <w:r>
        <w:rPr>
          <w:rFonts w:asciiTheme="minorEastAsia" w:hAnsiTheme="minorEastAsia" w:hint="eastAsia"/>
          <w:sz w:val="24"/>
          <w:szCs w:val="24"/>
        </w:rPr>
        <w:t>个不锈钢万向脚轮，其中</w:t>
      </w:r>
      <w:r>
        <w:rPr>
          <w:rFonts w:asciiTheme="minorEastAsia" w:hAnsiTheme="minorEastAsia"/>
          <w:sz w:val="24"/>
          <w:szCs w:val="24"/>
        </w:rPr>
        <w:t>2</w:t>
      </w:r>
      <w:r>
        <w:rPr>
          <w:rFonts w:asciiTheme="minorEastAsia" w:hAnsiTheme="minorEastAsia" w:hint="eastAsia"/>
          <w:sz w:val="24"/>
          <w:szCs w:val="24"/>
        </w:rPr>
        <w:t>个带刹车装置。</w:t>
      </w:r>
    </w:p>
    <w:p w:rsidR="00EA452B" w:rsidRPr="00616814" w:rsidRDefault="00EA452B" w:rsidP="00EA452B">
      <w:pPr>
        <w:spacing w:line="360" w:lineRule="auto"/>
        <w:rPr>
          <w:sz w:val="24"/>
          <w:szCs w:val="24"/>
        </w:rPr>
      </w:pPr>
      <w:r w:rsidRPr="00616814">
        <w:rPr>
          <w:rFonts w:ascii="宋体" w:hAnsi="宋体" w:hint="eastAsia"/>
          <w:b/>
          <w:sz w:val="24"/>
          <w:szCs w:val="24"/>
        </w:rPr>
        <w:t>3</w:t>
      </w:r>
      <w:r w:rsidR="001571F5">
        <w:rPr>
          <w:rFonts w:ascii="宋体" w:hAnsi="宋体" w:hint="eastAsia"/>
          <w:b/>
          <w:sz w:val="24"/>
          <w:szCs w:val="24"/>
        </w:rPr>
        <w:t>）</w:t>
      </w:r>
      <w:r w:rsidRPr="00616814">
        <w:rPr>
          <w:rFonts w:ascii="宋体" w:hAnsi="宋体" w:hint="eastAsia"/>
          <w:b/>
          <w:sz w:val="24"/>
          <w:szCs w:val="24"/>
        </w:rPr>
        <w:t>IVC</w:t>
      </w:r>
      <w:r>
        <w:rPr>
          <w:rFonts w:ascii="宋体" w:hAnsi="宋体" w:hint="eastAsia"/>
          <w:b/>
          <w:sz w:val="24"/>
          <w:szCs w:val="24"/>
        </w:rPr>
        <w:t>小鼠</w:t>
      </w:r>
      <w:r w:rsidRPr="00616814">
        <w:rPr>
          <w:rFonts w:ascii="宋体" w:hAnsi="宋体" w:hint="eastAsia"/>
          <w:b/>
          <w:sz w:val="24"/>
          <w:szCs w:val="24"/>
        </w:rPr>
        <w:t>笼盒</w:t>
      </w:r>
    </w:p>
    <w:p w:rsidR="00EA452B" w:rsidRPr="001571F5" w:rsidRDefault="00EA452B" w:rsidP="001571F5">
      <w:pPr>
        <w:spacing w:line="360" w:lineRule="auto"/>
        <w:rPr>
          <w:rFonts w:asciiTheme="minorEastAsia" w:hAnsiTheme="minorEastAsia"/>
          <w:b/>
          <w:bCs/>
        </w:rPr>
      </w:pPr>
      <w:r w:rsidRPr="00616814">
        <w:rPr>
          <w:rFonts w:ascii="宋体" w:hAnsi="宋体" w:hint="eastAsia"/>
          <w:sz w:val="24"/>
          <w:szCs w:val="24"/>
        </w:rPr>
        <w:t>规格：</w:t>
      </w:r>
      <w:r>
        <w:rPr>
          <w:rFonts w:asciiTheme="minorEastAsia" w:hAnsiTheme="minorEastAsia" w:hint="eastAsia"/>
          <w:sz w:val="24"/>
          <w:szCs w:val="24"/>
        </w:rPr>
        <w:t>尺寸：</w:t>
      </w:r>
      <w:r w:rsidRPr="00215C07">
        <w:rPr>
          <w:rFonts w:asciiTheme="minorEastAsia" w:hAnsiTheme="minorEastAsia" w:hint="eastAsia"/>
          <w:sz w:val="24"/>
          <w:szCs w:val="24"/>
        </w:rPr>
        <w:t>≥</w:t>
      </w:r>
      <w:r>
        <w:rPr>
          <w:rFonts w:asciiTheme="minorEastAsia" w:hAnsiTheme="minorEastAsia" w:hint="eastAsia"/>
          <w:sz w:val="24"/>
          <w:szCs w:val="24"/>
        </w:rPr>
        <w:t>325</w:t>
      </w:r>
      <w:r>
        <w:rPr>
          <w:rFonts w:asciiTheme="minorEastAsia" w:hAnsiTheme="minorEastAsia"/>
          <w:sz w:val="24"/>
          <w:szCs w:val="24"/>
        </w:rPr>
        <w:t>×</w:t>
      </w:r>
      <w:r>
        <w:rPr>
          <w:rFonts w:asciiTheme="minorEastAsia" w:hAnsiTheme="minorEastAsia" w:hint="eastAsia"/>
          <w:sz w:val="24"/>
          <w:szCs w:val="24"/>
        </w:rPr>
        <w:t>210</w:t>
      </w:r>
      <w:r>
        <w:rPr>
          <w:rFonts w:asciiTheme="minorEastAsia" w:hAnsiTheme="minorEastAsia"/>
          <w:sz w:val="24"/>
          <w:szCs w:val="24"/>
        </w:rPr>
        <w:t>×180mm</w:t>
      </w:r>
      <w:r>
        <w:rPr>
          <w:rFonts w:asciiTheme="minorEastAsia" w:hAnsiTheme="minorEastAsia" w:hint="eastAsia"/>
          <w:sz w:val="24"/>
          <w:szCs w:val="24"/>
        </w:rPr>
        <w:t>笼盒底面积不小于45</w:t>
      </w:r>
      <w:r>
        <w:rPr>
          <w:rFonts w:asciiTheme="minorEastAsia" w:hAnsiTheme="minorEastAsia"/>
          <w:sz w:val="24"/>
          <w:szCs w:val="24"/>
        </w:rPr>
        <w:t>0cm²</w:t>
      </w:r>
      <w:r>
        <w:rPr>
          <w:rFonts w:asciiTheme="minorEastAsia" w:hAnsiTheme="minorEastAsia" w:hint="eastAsia"/>
          <w:sz w:val="24"/>
          <w:szCs w:val="24"/>
        </w:rPr>
        <w:t>。</w:t>
      </w:r>
      <w:r w:rsidRPr="003C4283">
        <w:rPr>
          <w:rFonts w:asciiTheme="minorEastAsia" w:hAnsiTheme="minorEastAsia" w:hint="eastAsia"/>
          <w:color w:val="FF0000"/>
          <w:sz w:val="24"/>
          <w:szCs w:val="24"/>
        </w:rPr>
        <w:t>每套</w:t>
      </w:r>
      <w:r>
        <w:rPr>
          <w:rFonts w:asciiTheme="minorEastAsia" w:hAnsiTheme="minorEastAsia" w:hint="eastAsia"/>
          <w:color w:val="FF0000"/>
          <w:sz w:val="24"/>
          <w:szCs w:val="24"/>
        </w:rPr>
        <w:t>配</w:t>
      </w:r>
      <w:r w:rsidRPr="003C4283">
        <w:rPr>
          <w:rFonts w:asciiTheme="minorEastAsia" w:hAnsiTheme="minorEastAsia" w:hint="eastAsia"/>
          <w:color w:val="FF0000"/>
          <w:sz w:val="24"/>
          <w:szCs w:val="24"/>
        </w:rPr>
        <w:t>142套</w:t>
      </w:r>
      <w:r>
        <w:rPr>
          <w:rFonts w:asciiTheme="minorEastAsia" w:hAnsiTheme="minorEastAsia" w:hint="eastAsia"/>
          <w:color w:val="FF0000"/>
          <w:sz w:val="24"/>
          <w:szCs w:val="24"/>
        </w:rPr>
        <w:t>笼盒</w:t>
      </w:r>
      <w:r w:rsidRPr="0080245C">
        <w:rPr>
          <w:rFonts w:asciiTheme="minorEastAsia" w:hAnsiTheme="minorEastAsia" w:hint="eastAsia"/>
          <w:color w:val="FF0000"/>
          <w:sz w:val="24"/>
          <w:szCs w:val="24"/>
        </w:rPr>
        <w:t>（</w:t>
      </w:r>
      <w:r>
        <w:rPr>
          <w:rFonts w:asciiTheme="minorEastAsia" w:hAnsiTheme="minorEastAsia" w:hint="eastAsia"/>
          <w:color w:val="FF0000"/>
          <w:sz w:val="24"/>
          <w:szCs w:val="24"/>
        </w:rPr>
        <w:t>其中</w:t>
      </w:r>
      <w:r w:rsidRPr="0080245C">
        <w:rPr>
          <w:rFonts w:asciiTheme="minorEastAsia" w:hAnsiTheme="minorEastAsia" w:hint="eastAsia"/>
          <w:color w:val="FF0000"/>
          <w:sz w:val="24"/>
          <w:szCs w:val="24"/>
        </w:rPr>
        <w:t>30套</w:t>
      </w:r>
      <w:r>
        <w:rPr>
          <w:rFonts w:asciiTheme="minorEastAsia" w:hAnsiTheme="minorEastAsia" w:hint="eastAsia"/>
          <w:color w:val="FF0000"/>
          <w:sz w:val="24"/>
          <w:szCs w:val="24"/>
        </w:rPr>
        <w:t>为</w:t>
      </w:r>
      <w:r w:rsidRPr="0080245C">
        <w:rPr>
          <w:rFonts w:asciiTheme="minorEastAsia" w:hAnsiTheme="minorEastAsia" w:hint="eastAsia"/>
          <w:color w:val="FF0000"/>
          <w:sz w:val="24"/>
          <w:szCs w:val="24"/>
        </w:rPr>
        <w:t>备用笼盒）。</w:t>
      </w:r>
      <w:r>
        <w:rPr>
          <w:rFonts w:asciiTheme="minorEastAsia" w:hAnsiTheme="minorEastAsia" w:hint="eastAsia"/>
          <w:sz w:val="24"/>
          <w:szCs w:val="24"/>
        </w:rPr>
        <w:t>笼盒材质：笼盒采用</w:t>
      </w:r>
      <w:r>
        <w:rPr>
          <w:rFonts w:asciiTheme="minorEastAsia" w:hAnsiTheme="minorEastAsia" w:hint="eastAsia"/>
          <w:b/>
          <w:sz w:val="24"/>
          <w:szCs w:val="24"/>
        </w:rPr>
        <w:t>进口全新</w:t>
      </w:r>
      <w:r>
        <w:rPr>
          <w:rFonts w:asciiTheme="minorEastAsia" w:hAnsiTheme="minorEastAsia"/>
          <w:b/>
          <w:sz w:val="24"/>
          <w:szCs w:val="24"/>
        </w:rPr>
        <w:t>PPSU</w:t>
      </w:r>
      <w:r>
        <w:rPr>
          <w:rFonts w:asciiTheme="minorEastAsia" w:hAnsiTheme="minorEastAsia" w:hint="eastAsia"/>
          <w:sz w:val="24"/>
          <w:szCs w:val="24"/>
        </w:rPr>
        <w:t>（聚苯砜）高分子材料一次成型，</w:t>
      </w:r>
      <w:r>
        <w:rPr>
          <w:rFonts w:asciiTheme="minorEastAsia" w:hAnsiTheme="minorEastAsia" w:hint="eastAsia"/>
          <w:kern w:val="0"/>
          <w:sz w:val="24"/>
          <w:szCs w:val="24"/>
        </w:rPr>
        <w:t>不混有回收杂料，颜色透明便于观察小鼠；</w:t>
      </w:r>
      <w:r>
        <w:rPr>
          <w:rFonts w:asciiTheme="minorEastAsia" w:hAnsiTheme="minorEastAsia" w:hint="eastAsia"/>
          <w:sz w:val="24"/>
          <w:szCs w:val="24"/>
        </w:rPr>
        <w:t>耐高温</w:t>
      </w:r>
      <w:r>
        <w:rPr>
          <w:rFonts w:asciiTheme="minorEastAsia" w:hAnsiTheme="minorEastAsia"/>
          <w:kern w:val="0"/>
          <w:sz w:val="24"/>
          <w:szCs w:val="24"/>
        </w:rPr>
        <w:t>≥</w:t>
      </w:r>
      <w:r>
        <w:rPr>
          <w:rFonts w:asciiTheme="minorEastAsia" w:hAnsiTheme="minorEastAsia"/>
          <w:sz w:val="24"/>
          <w:szCs w:val="24"/>
        </w:rPr>
        <w:t>150</w:t>
      </w:r>
      <w:r>
        <w:rPr>
          <w:rFonts w:asciiTheme="minorEastAsia" w:hAnsiTheme="minorEastAsia" w:cs="宋体" w:hint="eastAsia"/>
          <w:sz w:val="24"/>
          <w:szCs w:val="24"/>
        </w:rPr>
        <w:t>℃。</w:t>
      </w:r>
    </w:p>
    <w:p w:rsidR="00671460" w:rsidRPr="005147F9" w:rsidRDefault="00EA452B" w:rsidP="005147F9">
      <w:pPr>
        <w:spacing w:line="360" w:lineRule="auto"/>
        <w:jc w:val="left"/>
        <w:outlineLvl w:val="0"/>
        <w:rPr>
          <w:rFonts w:asciiTheme="minorEastAsia" w:hAnsiTheme="minorEastAsia" w:cs="宋体"/>
          <w:sz w:val="24"/>
          <w:szCs w:val="24"/>
        </w:rPr>
      </w:pPr>
      <w:r>
        <w:rPr>
          <w:rFonts w:asciiTheme="minorEastAsia" w:hAnsiTheme="minorEastAsia" w:hint="eastAsia"/>
          <w:sz w:val="24"/>
          <w:szCs w:val="24"/>
        </w:rPr>
        <w:t>笼盒采用</w:t>
      </w:r>
      <w:r w:rsidRPr="00616814">
        <w:rPr>
          <w:rFonts w:hint="eastAsia"/>
          <w:sz w:val="24"/>
          <w:szCs w:val="24"/>
        </w:rPr>
        <w:t>静压微风笼盒内采用静压箱使洁净空气均匀向下，送向生活区，排风进口有过滤装置避免毛发、木屑等进入主机内；使笼盒内气流不留死角，预留防停电窒息通道；</w:t>
      </w:r>
      <w:r>
        <w:rPr>
          <w:rFonts w:asciiTheme="minorEastAsia" w:hAnsiTheme="minorEastAsia" w:hint="eastAsia"/>
          <w:sz w:val="24"/>
          <w:szCs w:val="24"/>
        </w:rPr>
        <w:t>笼盒与笼盖之间采用纵向硅胶密封条，必须保持良好的气密性。笼盒含</w:t>
      </w:r>
      <w:r>
        <w:rPr>
          <w:rFonts w:asciiTheme="minorEastAsia" w:hAnsiTheme="minorEastAsia" w:hint="eastAsia"/>
          <w:bCs/>
          <w:sz w:val="24"/>
          <w:szCs w:val="24"/>
        </w:rPr>
        <w:t>笼盒、盒盖、不锈钢网盖、饮水瓶</w:t>
      </w:r>
      <w:r>
        <w:rPr>
          <w:rFonts w:asciiTheme="minorEastAsia" w:hAnsiTheme="minorEastAsia" w:hint="eastAsia"/>
          <w:sz w:val="24"/>
          <w:szCs w:val="24"/>
        </w:rPr>
        <w:t>、塑料标示牌。笼盒材料禁止使用假</w:t>
      </w:r>
      <w:r>
        <w:rPr>
          <w:rFonts w:asciiTheme="minorEastAsia" w:hAnsiTheme="minorEastAsia"/>
          <w:b/>
          <w:bCs/>
          <w:sz w:val="24"/>
          <w:szCs w:val="24"/>
        </w:rPr>
        <w:t>PPSU</w:t>
      </w:r>
      <w:r>
        <w:rPr>
          <w:rFonts w:asciiTheme="minorEastAsia" w:hAnsiTheme="minorEastAsia" w:hint="eastAsia"/>
          <w:sz w:val="24"/>
          <w:szCs w:val="24"/>
        </w:rPr>
        <w:t>塑料或者回收塑料；笼盖采用顶针式弹簧气嘴，</w:t>
      </w:r>
      <w:r>
        <w:rPr>
          <w:rFonts w:asciiTheme="minorEastAsia" w:hAnsiTheme="minorEastAsia" w:hint="eastAsia"/>
          <w:spacing w:val="11"/>
          <w:sz w:val="24"/>
          <w:szCs w:val="24"/>
        </w:rPr>
        <w:t>笼盒脱离笼架后，笼盒进风、排风阀门能即刻自动关闭，</w:t>
      </w:r>
      <w:r>
        <w:rPr>
          <w:rFonts w:asciiTheme="minorEastAsia" w:hAnsiTheme="minorEastAsia" w:hint="eastAsia"/>
          <w:sz w:val="24"/>
          <w:szCs w:val="24"/>
        </w:rPr>
        <w:t>使取下笼盒时无外泄；在笼盒开启状态时，</w:t>
      </w:r>
      <w:r>
        <w:rPr>
          <w:rFonts w:asciiTheme="minorEastAsia" w:hAnsiTheme="minorEastAsia" w:hint="eastAsia"/>
          <w:spacing w:val="11"/>
          <w:sz w:val="24"/>
          <w:szCs w:val="24"/>
        </w:rPr>
        <w:t>进风、排风阀门</w:t>
      </w:r>
      <w:r>
        <w:rPr>
          <w:rFonts w:asciiTheme="minorEastAsia" w:hAnsiTheme="minorEastAsia" w:hint="eastAsia"/>
          <w:sz w:val="24"/>
          <w:szCs w:val="24"/>
        </w:rPr>
        <w:t>也能保持笼盒与气嘴间良好的密封状态。.</w:t>
      </w:r>
      <w:r>
        <w:rPr>
          <w:rFonts w:asciiTheme="minorEastAsia" w:hAnsiTheme="minorEastAsia" w:hint="eastAsia"/>
          <w:bCs/>
          <w:sz w:val="24"/>
          <w:szCs w:val="24"/>
        </w:rPr>
        <w:t>笼盒脱离笼架后，笼盒进风、排风阀门能即刻自动关闭，使取下笼盒时无丝毫外泄，防止交叉感染。内置式饮水瓶为方形带液位刻度饮水瓶，容积25</w:t>
      </w:r>
      <w:r>
        <w:rPr>
          <w:rFonts w:asciiTheme="minorEastAsia" w:hAnsiTheme="minorEastAsia"/>
          <w:bCs/>
          <w:sz w:val="24"/>
          <w:szCs w:val="24"/>
        </w:rPr>
        <w:t>0ml</w:t>
      </w:r>
      <w:r>
        <w:rPr>
          <w:rFonts w:asciiTheme="minorEastAsia" w:hAnsiTheme="minorEastAsia" w:hint="eastAsia"/>
          <w:bCs/>
          <w:sz w:val="24"/>
          <w:szCs w:val="24"/>
        </w:rPr>
        <w:t>，材质均采用全新进口</w:t>
      </w:r>
      <w:r>
        <w:rPr>
          <w:rFonts w:asciiTheme="minorEastAsia" w:hAnsiTheme="minorEastAsia"/>
          <w:b/>
          <w:bCs/>
          <w:sz w:val="24"/>
          <w:szCs w:val="24"/>
        </w:rPr>
        <w:t>PPSU</w:t>
      </w:r>
      <w:r>
        <w:rPr>
          <w:rFonts w:asciiTheme="minorEastAsia" w:hAnsiTheme="minorEastAsia" w:hint="eastAsia"/>
          <w:bCs/>
          <w:sz w:val="24"/>
          <w:szCs w:val="24"/>
        </w:rPr>
        <w:t>原材料，瓶口应采用医用硅胶柔性密封圈，瓶嘴为</w:t>
      </w:r>
      <w:r>
        <w:rPr>
          <w:rFonts w:asciiTheme="minorEastAsia" w:hAnsiTheme="minorEastAsia"/>
          <w:bCs/>
          <w:sz w:val="24"/>
          <w:szCs w:val="24"/>
        </w:rPr>
        <w:t>304</w:t>
      </w:r>
      <w:r>
        <w:rPr>
          <w:rFonts w:asciiTheme="minorEastAsia" w:hAnsiTheme="minorEastAsia" w:hint="eastAsia"/>
          <w:bCs/>
          <w:sz w:val="24"/>
          <w:szCs w:val="24"/>
        </w:rPr>
        <w:t>不锈钢材质，电抛光处理，必须保证水嘴无漏水现象，动物饮水咬合处无金属毛刺。</w:t>
      </w:r>
      <w:r>
        <w:rPr>
          <w:rFonts w:asciiTheme="minorEastAsia" w:hAnsiTheme="minorEastAsia" w:hint="eastAsia"/>
          <w:sz w:val="24"/>
          <w:szCs w:val="24"/>
        </w:rPr>
        <w:t>不锈钢网罩：材质为304不锈钢丝。网罩主框不锈钢丝直径不小于</w:t>
      </w:r>
      <w:r>
        <w:rPr>
          <w:rFonts w:asciiTheme="minorEastAsia" w:hAnsiTheme="minorEastAsia"/>
          <w:sz w:val="24"/>
          <w:szCs w:val="24"/>
        </w:rPr>
        <w:t>4.0mm</w:t>
      </w:r>
      <w:r>
        <w:rPr>
          <w:rFonts w:asciiTheme="minorEastAsia" w:hAnsiTheme="minorEastAsia" w:hint="eastAsia"/>
          <w:sz w:val="24"/>
          <w:szCs w:val="24"/>
        </w:rPr>
        <w:t>，主框内矩形网格不锈钢丝直径不小于1.8mm，网罩成品应做表面电化处理，保证其外表光滑无毛刺。笼盒</w:t>
      </w:r>
      <w:r>
        <w:rPr>
          <w:rFonts w:asciiTheme="minorEastAsia" w:hAnsiTheme="minorEastAsia" w:hint="eastAsia"/>
          <w:bCs/>
          <w:sz w:val="24"/>
          <w:szCs w:val="24"/>
        </w:rPr>
        <w:t>搭扣必须采用航天工程塑料制造，置于</w:t>
      </w:r>
      <w:r>
        <w:rPr>
          <w:rFonts w:asciiTheme="minorEastAsia" w:hAnsiTheme="minorEastAsia" w:hint="eastAsia"/>
          <w:sz w:val="24"/>
          <w:szCs w:val="24"/>
        </w:rPr>
        <w:t>盒盖两端，</w:t>
      </w:r>
      <w:r>
        <w:rPr>
          <w:rFonts w:asciiTheme="minorEastAsia" w:hAnsiTheme="minorEastAsia" w:hint="eastAsia"/>
          <w:bCs/>
          <w:sz w:val="24"/>
          <w:szCs w:val="24"/>
        </w:rPr>
        <w:t>开启方便、快捷，不易断裂，使用寿命长。</w:t>
      </w:r>
    </w:p>
    <w:sectPr w:rsidR="00671460" w:rsidRPr="005147F9" w:rsidSect="00F103C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9CE" w:rsidRDefault="007939CE" w:rsidP="00F103C3">
      <w:r>
        <w:separator/>
      </w:r>
    </w:p>
  </w:endnote>
  <w:endnote w:type="continuationSeparator" w:id="0">
    <w:p w:rsidR="007939CE" w:rsidRDefault="007939CE" w:rsidP="00F103C3">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9CE" w:rsidRDefault="007939CE" w:rsidP="00F103C3">
      <w:r>
        <w:separator/>
      </w:r>
    </w:p>
  </w:footnote>
  <w:footnote w:type="continuationSeparator" w:id="0">
    <w:p w:rsidR="007939CE" w:rsidRDefault="007939CE" w:rsidP="00F103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452B"/>
    <w:rsid w:val="0011055F"/>
    <w:rsid w:val="001571F5"/>
    <w:rsid w:val="005147F9"/>
    <w:rsid w:val="00671460"/>
    <w:rsid w:val="007368D8"/>
    <w:rsid w:val="007939CE"/>
    <w:rsid w:val="00910C57"/>
    <w:rsid w:val="0092024E"/>
    <w:rsid w:val="009275EA"/>
    <w:rsid w:val="009544D6"/>
    <w:rsid w:val="00AE2722"/>
    <w:rsid w:val="00B75545"/>
    <w:rsid w:val="00DD56B0"/>
    <w:rsid w:val="00E74D4F"/>
    <w:rsid w:val="00EA452B"/>
    <w:rsid w:val="00ED2C49"/>
    <w:rsid w:val="00F10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03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03C3"/>
    <w:rPr>
      <w:sz w:val="18"/>
      <w:szCs w:val="18"/>
    </w:rPr>
  </w:style>
  <w:style w:type="paragraph" w:styleId="a4">
    <w:name w:val="footer"/>
    <w:basedOn w:val="a"/>
    <w:link w:val="Char0"/>
    <w:uiPriority w:val="99"/>
    <w:semiHidden/>
    <w:unhideWhenUsed/>
    <w:rsid w:val="00F103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03C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1317</Characters>
  <Application>Microsoft Office Word</Application>
  <DocSecurity>0</DocSecurity>
  <Lines>10</Lines>
  <Paragraphs>3</Paragraphs>
  <ScaleCrop>false</ScaleCrop>
  <Company>Lenovo</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dws1</dc:creator>
  <cp:lastModifiedBy>zishen</cp:lastModifiedBy>
  <cp:revision>2</cp:revision>
  <dcterms:created xsi:type="dcterms:W3CDTF">2018-05-08T05:39:00Z</dcterms:created>
  <dcterms:modified xsi:type="dcterms:W3CDTF">2018-05-08T05:39:00Z</dcterms:modified>
</cp:coreProperties>
</file>