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6D621" w14:textId="187F2F27" w:rsidR="00A301B1" w:rsidRPr="00DB44F1" w:rsidRDefault="00DB44F1" w:rsidP="00DB44F1">
      <w:pPr>
        <w:shd w:val="clear" w:color="auto" w:fill="FFFFFF"/>
        <w:spacing w:line="450" w:lineRule="atLeast"/>
        <w:jc w:val="center"/>
        <w:outlineLvl w:val="3"/>
        <w:rPr>
          <w:rFonts w:asciiTheme="majorEastAsia" w:eastAsiaTheme="majorEastAsia" w:hAnsiTheme="majorEastAsia" w:cs="Arial"/>
          <w:b/>
          <w:bCs/>
          <w:color w:val="333333"/>
          <w:sz w:val="36"/>
          <w:szCs w:val="36"/>
        </w:rPr>
      </w:pPr>
      <w:r w:rsidRPr="00DB44F1">
        <w:rPr>
          <w:rFonts w:asciiTheme="majorEastAsia" w:eastAsiaTheme="majorEastAsia" w:hAnsiTheme="majorEastAsia" w:cs="Arial" w:hint="eastAsia"/>
          <w:b/>
          <w:bCs/>
          <w:color w:val="333333"/>
          <w:sz w:val="36"/>
          <w:szCs w:val="36"/>
        </w:rPr>
        <w:t>麻醉微量泵</w:t>
      </w:r>
      <w:r w:rsidR="00630127" w:rsidRPr="00DB44F1">
        <w:rPr>
          <w:rFonts w:asciiTheme="majorEastAsia" w:eastAsiaTheme="majorEastAsia" w:hAnsiTheme="majorEastAsia" w:cs="Arial" w:hint="eastAsia"/>
          <w:b/>
          <w:bCs/>
          <w:color w:val="333333"/>
          <w:sz w:val="36"/>
          <w:szCs w:val="36"/>
        </w:rPr>
        <w:t>工作站</w:t>
      </w:r>
      <w:r w:rsidR="00A301B1" w:rsidRPr="00DB44F1">
        <w:rPr>
          <w:rFonts w:asciiTheme="majorEastAsia" w:eastAsiaTheme="majorEastAsia" w:hAnsiTheme="majorEastAsia" w:cs="Arial" w:hint="eastAsia"/>
          <w:b/>
          <w:bCs/>
          <w:color w:val="333333"/>
          <w:sz w:val="36"/>
          <w:szCs w:val="36"/>
        </w:rPr>
        <w:t>技术参数</w:t>
      </w:r>
      <w:r w:rsidRPr="00DB44F1">
        <w:rPr>
          <w:rFonts w:asciiTheme="majorEastAsia" w:eastAsiaTheme="majorEastAsia" w:hAnsiTheme="majorEastAsia" w:cs="Arial" w:hint="eastAsia"/>
          <w:b/>
          <w:bCs/>
          <w:color w:val="333333"/>
          <w:sz w:val="36"/>
          <w:szCs w:val="36"/>
        </w:rPr>
        <w:t>要求</w:t>
      </w:r>
    </w:p>
    <w:p w14:paraId="2F9BE6BD" w14:textId="16DEC893" w:rsidR="00A301B1" w:rsidRPr="00DB44F1" w:rsidRDefault="00DB44F1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b/>
          <w:sz w:val="28"/>
          <w:szCs w:val="28"/>
          <w:lang w:val="zh-CN"/>
        </w:rPr>
      </w:pPr>
      <w:r w:rsidRPr="00DB44F1">
        <w:rPr>
          <w:rFonts w:asciiTheme="majorEastAsia" w:eastAsiaTheme="majorEastAsia" w:hAnsiTheme="majorEastAsia" w:hint="eastAsia"/>
          <w:b/>
          <w:sz w:val="28"/>
          <w:szCs w:val="28"/>
          <w:lang w:val="zh-CN"/>
        </w:rPr>
        <w:t>工作站组架</w:t>
      </w:r>
      <w:r w:rsidR="00A301B1" w:rsidRPr="00DB44F1">
        <w:rPr>
          <w:rFonts w:asciiTheme="majorEastAsia" w:eastAsiaTheme="majorEastAsia" w:hAnsiTheme="majorEastAsia" w:hint="eastAsia"/>
          <w:b/>
          <w:sz w:val="28"/>
          <w:szCs w:val="28"/>
          <w:lang w:val="zh-CN"/>
        </w:rPr>
        <w:t>配置要求：</w:t>
      </w:r>
    </w:p>
    <w:p w14:paraId="0AEFBF73" w14:textId="1019F6AB" w:rsidR="00A301B1" w:rsidRPr="00DB44F1" w:rsidRDefault="00A301B1" w:rsidP="00D54DD4">
      <w:pPr>
        <w:autoSpaceDE w:val="0"/>
        <w:autoSpaceDN w:val="0"/>
        <w:adjustRightInd w:val="0"/>
        <w:spacing w:line="360" w:lineRule="auto"/>
        <w:ind w:left="426" w:hangingChars="152" w:hanging="426"/>
        <w:rPr>
          <w:rFonts w:asciiTheme="majorEastAsia" w:eastAsiaTheme="majorEastAsia" w:hAnsiTheme="majorEastAsia"/>
          <w:sz w:val="28"/>
          <w:szCs w:val="28"/>
        </w:rPr>
      </w:pPr>
      <w:r w:rsidRPr="00DB44F1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DB44F1">
        <w:rPr>
          <w:rFonts w:ascii="MS Mincho" w:eastAsia="MS Mincho" w:hAnsi="MS Mincho" w:cs="MS Mincho"/>
          <w:sz w:val="28"/>
          <w:szCs w:val="28"/>
        </w:rPr>
        <w:t>､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每个组架能安装</w:t>
      </w:r>
      <w:r w:rsidRPr="00DB44F1">
        <w:rPr>
          <w:rFonts w:asciiTheme="majorEastAsia" w:eastAsiaTheme="majorEastAsia" w:hAnsiTheme="majorEastAsia"/>
          <w:sz w:val="28"/>
          <w:szCs w:val="28"/>
        </w:rPr>
        <w:t>4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个输注泵，即插即用</w:t>
      </w:r>
      <w:r w:rsidR="00DB44F1" w:rsidRPr="00DB44F1">
        <w:rPr>
          <w:rFonts w:asciiTheme="majorEastAsia" w:eastAsiaTheme="majorEastAsia" w:hAnsiTheme="majorEastAsia"/>
          <w:sz w:val="28"/>
          <w:szCs w:val="28"/>
        </w:rPr>
        <w:t>，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注射泵和输液泵的个数、位置可任意组合</w:t>
      </w:r>
      <w:r w:rsidRPr="00DB44F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使用中</w:t>
      </w:r>
      <w:r w:rsidR="00DB44F1" w:rsidRPr="00DB44F1">
        <w:rPr>
          <w:rFonts w:asciiTheme="majorEastAsia" w:eastAsiaTheme="majorEastAsia" w:hAnsiTheme="majorEastAsia"/>
          <w:sz w:val="28"/>
          <w:szCs w:val="28"/>
        </w:rPr>
        <w:t>，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移除其任何一台泵不影响其它泵的工作连续性</w:t>
      </w:r>
      <w:r w:rsidR="00DB44F1" w:rsidRPr="00DB44F1">
        <w:rPr>
          <w:rFonts w:asciiTheme="majorEastAsia" w:eastAsiaTheme="majorEastAsia" w:hAnsiTheme="majorEastAsia"/>
          <w:sz w:val="28"/>
          <w:szCs w:val="28"/>
        </w:rPr>
        <w:t>，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可热插拔</w:t>
      </w:r>
      <w:r w:rsidR="00DB44F1" w:rsidRPr="00DB44F1">
        <w:rPr>
          <w:rFonts w:asciiTheme="majorEastAsia" w:eastAsiaTheme="majorEastAsia" w:hAnsiTheme="majorEastAsia"/>
          <w:sz w:val="28"/>
          <w:szCs w:val="28"/>
        </w:rPr>
        <w:t>。</w:t>
      </w:r>
    </w:p>
    <w:p w14:paraId="2A9049A3" w14:textId="1F340BC1" w:rsidR="00A301B1" w:rsidRPr="00DB44F1" w:rsidRDefault="00A301B1" w:rsidP="00D54DD4">
      <w:pPr>
        <w:autoSpaceDE w:val="0"/>
        <w:autoSpaceDN w:val="0"/>
        <w:adjustRightInd w:val="0"/>
        <w:spacing w:line="360" w:lineRule="auto"/>
        <w:ind w:left="426" w:hangingChars="152" w:hanging="426"/>
        <w:rPr>
          <w:rFonts w:asciiTheme="majorEastAsia" w:eastAsiaTheme="majorEastAsia" w:hAnsiTheme="majorEastAsia"/>
          <w:sz w:val="28"/>
          <w:szCs w:val="28"/>
        </w:rPr>
      </w:pPr>
      <w:r w:rsidRPr="00DB44F1">
        <w:rPr>
          <w:rFonts w:asciiTheme="majorEastAsia" w:eastAsiaTheme="majorEastAsia" w:hAnsiTheme="majorEastAsia"/>
          <w:sz w:val="28"/>
          <w:szCs w:val="28"/>
        </w:rPr>
        <w:t>2</w:t>
      </w:r>
      <w:r w:rsidR="00DB44F1" w:rsidRPr="00DB44F1">
        <w:rPr>
          <w:rFonts w:asciiTheme="majorEastAsia" w:eastAsiaTheme="majorEastAsia" w:hAnsiTheme="majorEastAsia"/>
          <w:sz w:val="28"/>
          <w:szCs w:val="28"/>
        </w:rPr>
        <w:t>、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扩展性</w:t>
      </w:r>
      <w:r w:rsidRPr="00DB44F1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每</w:t>
      </w:r>
      <w:r w:rsidRPr="00DB44F1">
        <w:rPr>
          <w:rFonts w:asciiTheme="majorEastAsia" w:eastAsiaTheme="majorEastAsia" w:hAnsiTheme="majorEastAsia"/>
          <w:sz w:val="28"/>
          <w:szCs w:val="28"/>
        </w:rPr>
        <w:t>2-6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个组架之间可自由组合在一起，无需辅助工具和任何附件</w:t>
      </w:r>
      <w:r w:rsidRPr="00DB44F1">
        <w:rPr>
          <w:rFonts w:asciiTheme="majorEastAsia" w:eastAsiaTheme="majorEastAsia" w:hAnsiTheme="majorEastAsia"/>
          <w:sz w:val="28"/>
          <w:szCs w:val="28"/>
        </w:rPr>
        <w:t>,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组合后最多可安装</w:t>
      </w:r>
      <w:r w:rsidRPr="00DB44F1">
        <w:rPr>
          <w:rFonts w:asciiTheme="majorEastAsia" w:eastAsiaTheme="majorEastAsia" w:hAnsiTheme="majorEastAsia"/>
          <w:sz w:val="28"/>
          <w:szCs w:val="28"/>
        </w:rPr>
        <w:t>24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台输注泵</w:t>
      </w:r>
      <w:r w:rsidR="00DB44F1" w:rsidRPr="00DB44F1">
        <w:rPr>
          <w:rFonts w:asciiTheme="majorEastAsia" w:eastAsiaTheme="majorEastAsia" w:hAnsiTheme="majorEastAsia"/>
          <w:sz w:val="28"/>
          <w:szCs w:val="28"/>
        </w:rPr>
        <w:t>。</w:t>
      </w:r>
    </w:p>
    <w:p w14:paraId="7C65C827" w14:textId="11CA44D4" w:rsidR="00A301B1" w:rsidRPr="00DB44F1" w:rsidRDefault="00DB44F1" w:rsidP="00D54DD4">
      <w:pPr>
        <w:autoSpaceDE w:val="0"/>
        <w:autoSpaceDN w:val="0"/>
        <w:adjustRightInd w:val="0"/>
        <w:spacing w:line="360" w:lineRule="auto"/>
        <w:ind w:left="426" w:hangingChars="152" w:hanging="426"/>
        <w:rPr>
          <w:rFonts w:asciiTheme="majorEastAsia" w:eastAsiaTheme="majorEastAsia" w:hAnsiTheme="majorEastAsia"/>
          <w:sz w:val="28"/>
          <w:szCs w:val="28"/>
        </w:rPr>
      </w:pPr>
      <w:r w:rsidRPr="00DB44F1">
        <w:rPr>
          <w:rFonts w:asciiTheme="majorEastAsia" w:eastAsiaTheme="majorEastAsia" w:hAnsiTheme="majorEastAsia"/>
          <w:sz w:val="28"/>
          <w:szCs w:val="28"/>
        </w:rPr>
        <w:t>3、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组架既可固定在吊塔上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>(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或输液架上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>)</w:t>
      </w:r>
      <w:r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，又可固定在床旁横栏，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固定夹可横向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>,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也可竖向固定</w:t>
      </w:r>
    </w:p>
    <w:p w14:paraId="3FE2DC31" w14:textId="6DDAF6BE" w:rsidR="00A301B1" w:rsidRPr="00DB44F1" w:rsidRDefault="00DB44F1" w:rsidP="00DB44F1">
      <w:pPr>
        <w:autoSpaceDE w:val="0"/>
        <w:autoSpaceDN w:val="0"/>
        <w:adjustRightInd w:val="0"/>
        <w:spacing w:line="360" w:lineRule="auto"/>
        <w:ind w:left="360" w:hanging="360"/>
        <w:rPr>
          <w:rFonts w:asciiTheme="majorEastAsia" w:eastAsiaTheme="majorEastAsia" w:hAnsiTheme="majorEastAsia"/>
          <w:sz w:val="28"/>
          <w:szCs w:val="28"/>
        </w:rPr>
      </w:pPr>
      <w:r w:rsidRPr="00DB44F1">
        <w:rPr>
          <w:rFonts w:asciiTheme="majorEastAsia" w:eastAsiaTheme="majorEastAsia" w:hAnsiTheme="majorEastAsia"/>
          <w:sz w:val="28"/>
          <w:szCs w:val="28"/>
        </w:rPr>
        <w:t>4、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组架电源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组架只需要一根电源线中央集中供电</w:t>
      </w:r>
      <w:r w:rsidRPr="00DB44F1">
        <w:rPr>
          <w:rFonts w:asciiTheme="majorEastAsia" w:eastAsiaTheme="majorEastAsia" w:hAnsiTheme="majorEastAsia"/>
          <w:sz w:val="28"/>
          <w:szCs w:val="28"/>
        </w:rPr>
        <w:t>；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外部电源：市政电源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 xml:space="preserve"> 100V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到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>240V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，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>50/60Hz</w:t>
      </w:r>
      <w:r w:rsidRPr="00DB44F1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次级电源：组架运行电源为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 xml:space="preserve">12V 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直流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>/ 35W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（可使用救护车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>/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直升机的车载电源）</w:t>
      </w:r>
      <w:r w:rsidRPr="00DB44F1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组架与输注泵的电源接口：与数据传输和电源传输共用一个接口</w:t>
      </w:r>
      <w:r w:rsidRPr="00DB44F1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蓄电池：组架可选配蓄电池，蓄电池可与输注泵的电池互换使用，外部电源断电后可自动切换到组架上的蓄电池供电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 xml:space="preserve">, 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蓄电池供电时间≥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>1</w:t>
      </w:r>
      <w:r w:rsidR="00A301B1" w:rsidRPr="00DB44F1">
        <w:rPr>
          <w:rFonts w:asciiTheme="majorEastAsia" w:eastAsiaTheme="majorEastAsia" w:hAnsiTheme="majorEastAsia" w:hint="eastAsia"/>
          <w:sz w:val="28"/>
          <w:szCs w:val="28"/>
          <w:lang w:val="zh-CN"/>
        </w:rPr>
        <w:t>小时</w:t>
      </w:r>
      <w:r w:rsidR="00A301B1" w:rsidRPr="00DB44F1">
        <w:rPr>
          <w:rFonts w:asciiTheme="majorEastAsia" w:eastAsiaTheme="majorEastAsia" w:hAnsiTheme="majorEastAsia"/>
          <w:sz w:val="28"/>
          <w:szCs w:val="28"/>
        </w:rPr>
        <w:t>.</w:t>
      </w:r>
    </w:p>
    <w:p w14:paraId="15C61DD8" w14:textId="3464A2A1" w:rsidR="00A301B1" w:rsidRPr="00DB44F1" w:rsidRDefault="00DB44F1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单泵</w:t>
      </w:r>
      <w:r w:rsidR="00A301B1" w:rsidRPr="00DB44F1">
        <w:rPr>
          <w:rFonts w:asciiTheme="majorEastAsia" w:eastAsiaTheme="majorEastAsia" w:hAnsiTheme="majorEastAsia" w:hint="eastAsia"/>
          <w:b/>
          <w:sz w:val="28"/>
          <w:szCs w:val="28"/>
        </w:rPr>
        <w:t>注射模块技术参数</w:t>
      </w:r>
    </w:p>
    <w:p w14:paraId="6C739ED7" w14:textId="428BFD51" w:rsidR="00A301B1" w:rsidRPr="00C31A02" w:rsidRDefault="00A301B1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/>
          <w:sz w:val="28"/>
          <w:szCs w:val="28"/>
        </w:rPr>
        <w:t>1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输注总量设置范围：</w:t>
      </w:r>
      <w:r w:rsidRPr="00C31A02">
        <w:rPr>
          <w:rFonts w:asciiTheme="majorEastAsia" w:eastAsiaTheme="majorEastAsia" w:hAnsiTheme="majorEastAsia"/>
          <w:sz w:val="28"/>
          <w:szCs w:val="28"/>
        </w:rPr>
        <w:t>0.1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～</w:t>
      </w:r>
      <w:r w:rsidR="00DB44F1" w:rsidRPr="00C31A02">
        <w:rPr>
          <w:rFonts w:asciiTheme="majorEastAsia" w:eastAsiaTheme="majorEastAsia" w:hAnsiTheme="majorEastAsia"/>
          <w:sz w:val="28"/>
          <w:szCs w:val="28"/>
        </w:rPr>
        <w:t>1</w:t>
      </w:r>
      <w:r w:rsidRPr="00C31A02">
        <w:rPr>
          <w:rFonts w:asciiTheme="majorEastAsia" w:eastAsiaTheme="majorEastAsia" w:hAnsiTheme="majorEastAsia"/>
          <w:sz w:val="28"/>
          <w:szCs w:val="28"/>
        </w:rPr>
        <w:t>000 ml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，以</w:t>
      </w:r>
      <w:r w:rsidRPr="00C31A02">
        <w:rPr>
          <w:rFonts w:asciiTheme="majorEastAsia" w:eastAsiaTheme="majorEastAsia" w:hAnsiTheme="majorEastAsia"/>
          <w:sz w:val="28"/>
          <w:szCs w:val="28"/>
        </w:rPr>
        <w:t>0.01 ml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递增</w:t>
      </w:r>
    </w:p>
    <w:p w14:paraId="2AA180DD" w14:textId="7074FE9D" w:rsidR="00A301B1" w:rsidRPr="00C31A02" w:rsidRDefault="00A301B1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/>
          <w:sz w:val="28"/>
          <w:szCs w:val="28"/>
        </w:rPr>
        <w:t>2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速率范围：</w:t>
      </w:r>
      <w:r w:rsidRPr="00C31A02">
        <w:rPr>
          <w:rFonts w:asciiTheme="majorEastAsia" w:eastAsiaTheme="majorEastAsia" w:hAnsiTheme="majorEastAsia"/>
          <w:sz w:val="28"/>
          <w:szCs w:val="28"/>
        </w:rPr>
        <w:t>0.01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～</w:t>
      </w:r>
      <w:r w:rsidRPr="00C31A02">
        <w:rPr>
          <w:rFonts w:asciiTheme="majorEastAsia" w:eastAsiaTheme="majorEastAsia" w:hAnsiTheme="majorEastAsia"/>
          <w:sz w:val="28"/>
          <w:szCs w:val="28"/>
        </w:rPr>
        <w:t>1000 ml/h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，以</w:t>
      </w:r>
      <w:r w:rsidRPr="00C31A02">
        <w:rPr>
          <w:rFonts w:asciiTheme="majorEastAsia" w:eastAsiaTheme="majorEastAsia" w:hAnsiTheme="majorEastAsia"/>
          <w:sz w:val="28"/>
          <w:szCs w:val="28"/>
        </w:rPr>
        <w:t>0.01 ml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递增</w:t>
      </w:r>
    </w:p>
    <w:p w14:paraId="10D96159" w14:textId="77777777" w:rsidR="00A301B1" w:rsidRPr="00C31A02" w:rsidRDefault="00A301B1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/>
          <w:sz w:val="28"/>
          <w:szCs w:val="28"/>
        </w:rPr>
        <w:t>3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预置输注时间范围：</w:t>
      </w:r>
      <w:r w:rsidRPr="00C31A02">
        <w:rPr>
          <w:rFonts w:asciiTheme="majorEastAsia" w:eastAsiaTheme="majorEastAsia" w:hAnsiTheme="majorEastAsia"/>
          <w:sz w:val="28"/>
          <w:szCs w:val="28"/>
        </w:rPr>
        <w:t>1min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～</w:t>
      </w:r>
      <w:r w:rsidRPr="00C31A02">
        <w:rPr>
          <w:rFonts w:asciiTheme="majorEastAsia" w:eastAsiaTheme="majorEastAsia" w:hAnsiTheme="majorEastAsia"/>
          <w:sz w:val="28"/>
          <w:szCs w:val="28"/>
        </w:rPr>
        <w:t xml:space="preserve">72h </w:t>
      </w:r>
    </w:p>
    <w:p w14:paraId="7E785C9C" w14:textId="77777777" w:rsidR="00A301B1" w:rsidRPr="00C31A02" w:rsidRDefault="00A301B1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/>
          <w:sz w:val="28"/>
          <w:szCs w:val="28"/>
        </w:rPr>
        <w:t>4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输液精度≤±</w:t>
      </w:r>
      <w:r w:rsidRPr="00C31A02">
        <w:rPr>
          <w:rFonts w:asciiTheme="majorEastAsia" w:eastAsiaTheme="majorEastAsia" w:hAnsiTheme="majorEastAsia"/>
          <w:sz w:val="28"/>
          <w:szCs w:val="28"/>
        </w:rPr>
        <w:t>2%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、机械精度：≤±</w:t>
      </w:r>
      <w:r w:rsidRPr="00C31A02">
        <w:rPr>
          <w:rFonts w:asciiTheme="majorEastAsia" w:eastAsiaTheme="majorEastAsia" w:hAnsiTheme="majorEastAsia"/>
          <w:sz w:val="28"/>
          <w:szCs w:val="28"/>
        </w:rPr>
        <w:t>0.2%</w:t>
      </w:r>
    </w:p>
    <w:p w14:paraId="6A85BF3C" w14:textId="77777777" w:rsidR="00A301B1" w:rsidRPr="00C31A02" w:rsidRDefault="00A301B1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/>
          <w:sz w:val="28"/>
          <w:szCs w:val="28"/>
        </w:rPr>
        <w:t>5</w:t>
      </w:r>
      <w:r w:rsidRPr="00C31A02">
        <w:rPr>
          <w:rFonts w:asciiTheme="majorEastAsia" w:eastAsiaTheme="majorEastAsia" w:hAnsiTheme="majorEastAsia" w:hint="eastAsia"/>
          <w:color w:val="000000"/>
          <w:sz w:val="28"/>
          <w:szCs w:val="28"/>
          <w:lang w:val="zh-CN"/>
        </w:rPr>
        <w:t>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快推</w:t>
      </w:r>
      <w:r w:rsidRPr="00C31A02">
        <w:rPr>
          <w:rFonts w:asciiTheme="majorEastAsia" w:eastAsiaTheme="majorEastAsia" w:hAnsiTheme="majorEastAsia"/>
          <w:sz w:val="28"/>
          <w:szCs w:val="28"/>
        </w:rPr>
        <w:t>“bolus”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速率</w:t>
      </w:r>
      <w:r w:rsidRPr="00C31A02">
        <w:rPr>
          <w:rFonts w:asciiTheme="majorEastAsia" w:eastAsiaTheme="majorEastAsia" w:hAnsiTheme="majorEastAsia"/>
          <w:sz w:val="28"/>
          <w:szCs w:val="28"/>
        </w:rPr>
        <w:t>1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～</w:t>
      </w:r>
      <w:r w:rsidR="00683467" w:rsidRPr="00C31A02">
        <w:rPr>
          <w:rFonts w:asciiTheme="majorEastAsia" w:eastAsiaTheme="majorEastAsia" w:hAnsiTheme="majorEastAsia"/>
          <w:sz w:val="28"/>
          <w:szCs w:val="28"/>
        </w:rPr>
        <w:t>1</w:t>
      </w:r>
      <w:r w:rsidR="00683467" w:rsidRPr="00C31A02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C31A02">
        <w:rPr>
          <w:rFonts w:asciiTheme="majorEastAsia" w:eastAsiaTheme="majorEastAsia" w:hAnsiTheme="majorEastAsia"/>
          <w:sz w:val="28"/>
          <w:szCs w:val="28"/>
        </w:rPr>
        <w:t>00 ml/h,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并同步显示给入的</w:t>
      </w:r>
      <w:r w:rsidRPr="00C31A02">
        <w:rPr>
          <w:rFonts w:asciiTheme="majorEastAsia" w:eastAsiaTheme="majorEastAsia" w:hAnsiTheme="majorEastAsia"/>
          <w:sz w:val="28"/>
          <w:szCs w:val="28"/>
        </w:rPr>
        <w:t>“bolus”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量</w:t>
      </w:r>
    </w:p>
    <w:p w14:paraId="280656A9" w14:textId="6BFE69A2" w:rsidR="00A301B1" w:rsidRPr="00C31A02" w:rsidRDefault="00A301B1" w:rsidP="00A301B1">
      <w:pPr>
        <w:autoSpaceDE w:val="0"/>
        <w:autoSpaceDN w:val="0"/>
        <w:adjustRightInd w:val="0"/>
        <w:spacing w:line="360" w:lineRule="auto"/>
        <w:ind w:left="360" w:hanging="360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/>
          <w:sz w:val="28"/>
          <w:szCs w:val="28"/>
        </w:rPr>
        <w:lastRenderedPageBreak/>
        <w:t>6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快推速率可调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快推</w:t>
      </w:r>
      <w:r w:rsidRPr="00C31A02">
        <w:rPr>
          <w:rFonts w:asciiTheme="majorEastAsia" w:eastAsiaTheme="majorEastAsia" w:hAnsiTheme="majorEastAsia"/>
          <w:sz w:val="28"/>
          <w:szCs w:val="28"/>
        </w:rPr>
        <w:t>“bolus”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手动执行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也可以预设</w:t>
      </w:r>
      <w:r w:rsidRPr="00C31A02">
        <w:rPr>
          <w:rFonts w:asciiTheme="majorEastAsia" w:eastAsiaTheme="majorEastAsia" w:hAnsiTheme="majorEastAsia"/>
          <w:sz w:val="28"/>
          <w:szCs w:val="28"/>
        </w:rPr>
        <w:t>“bolus”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量</w:t>
      </w:r>
      <w:r w:rsidRPr="00C31A02">
        <w:rPr>
          <w:rFonts w:asciiTheme="majorEastAsia" w:eastAsiaTheme="majorEastAsia" w:hAnsiTheme="majorEastAsia"/>
          <w:sz w:val="28"/>
          <w:szCs w:val="28"/>
        </w:rPr>
        <w:t>1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～</w:t>
      </w:r>
      <w:r w:rsidRPr="00C31A02">
        <w:rPr>
          <w:rFonts w:asciiTheme="majorEastAsia" w:eastAsiaTheme="majorEastAsia" w:hAnsiTheme="majorEastAsia"/>
          <w:sz w:val="28"/>
          <w:szCs w:val="28"/>
        </w:rPr>
        <w:t>100 ml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自动给入</w:t>
      </w:r>
    </w:p>
    <w:p w14:paraId="16376086" w14:textId="0BDD125F" w:rsidR="00A301B1" w:rsidRPr="00C31A02" w:rsidRDefault="00D54DD4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7</w:t>
      </w:r>
      <w:r w:rsidR="00A301B1" w:rsidRPr="00C31A0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301B1"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预置</w:t>
      </w:r>
      <w:r w:rsidR="00A301B1" w:rsidRPr="00C31A02">
        <w:rPr>
          <w:rFonts w:asciiTheme="majorEastAsia" w:eastAsiaTheme="majorEastAsia" w:hAnsiTheme="majorEastAsia"/>
          <w:sz w:val="28"/>
          <w:szCs w:val="28"/>
        </w:rPr>
        <w:t>Bolus</w:t>
      </w:r>
      <w:r w:rsidR="00A301B1"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设定时间：</w:t>
      </w:r>
      <w:r w:rsidR="00A301B1" w:rsidRPr="00C31A02">
        <w:rPr>
          <w:rFonts w:asciiTheme="majorEastAsia" w:eastAsiaTheme="majorEastAsia" w:hAnsiTheme="majorEastAsia"/>
          <w:sz w:val="28"/>
          <w:szCs w:val="28"/>
        </w:rPr>
        <w:t>1 min</w:t>
      </w:r>
      <w:r w:rsidR="00A301B1"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～</w:t>
      </w:r>
      <w:r w:rsidR="00A301B1" w:rsidRPr="00C31A02">
        <w:rPr>
          <w:rFonts w:asciiTheme="majorEastAsia" w:eastAsiaTheme="majorEastAsia" w:hAnsiTheme="majorEastAsia"/>
          <w:sz w:val="28"/>
          <w:szCs w:val="28"/>
        </w:rPr>
        <w:t>24 h</w:t>
      </w:r>
    </w:p>
    <w:p w14:paraId="00A136D7" w14:textId="77777777" w:rsidR="00D71C44" w:rsidRPr="00C31A02" w:rsidRDefault="00A301B1" w:rsidP="00D54DD4">
      <w:pPr>
        <w:autoSpaceDE w:val="0"/>
        <w:autoSpaceDN w:val="0"/>
        <w:adjustRightInd w:val="0"/>
        <w:spacing w:line="360" w:lineRule="auto"/>
        <w:ind w:left="426" w:hangingChars="152" w:hanging="426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 w:hint="eastAsia"/>
          <w:sz w:val="28"/>
          <w:szCs w:val="28"/>
        </w:rPr>
        <w:t>8、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电池容量：</w:t>
      </w:r>
      <w:r w:rsidR="00D71C44" w:rsidRPr="00C31A02">
        <w:rPr>
          <w:rFonts w:asciiTheme="majorEastAsia" w:eastAsiaTheme="majorEastAsia" w:hAnsiTheme="majorEastAsia" w:hint="eastAsia"/>
          <w:sz w:val="28"/>
          <w:szCs w:val="28"/>
        </w:rPr>
        <w:t>可充电，</w:t>
      </w:r>
      <w:r w:rsidR="00D71C44" w:rsidRPr="00C31A02">
        <w:rPr>
          <w:rFonts w:asciiTheme="majorEastAsia" w:eastAsiaTheme="majorEastAsia" w:hAnsiTheme="majorEastAsia"/>
          <w:sz w:val="28"/>
          <w:szCs w:val="28"/>
        </w:rPr>
        <w:t xml:space="preserve">1ml/h </w:t>
      </w:r>
      <w:r w:rsidR="00D71C44" w:rsidRPr="00C31A02">
        <w:rPr>
          <w:rFonts w:asciiTheme="majorEastAsia" w:eastAsiaTheme="majorEastAsia" w:hAnsiTheme="majorEastAsia" w:hint="eastAsia"/>
          <w:sz w:val="28"/>
          <w:szCs w:val="28"/>
        </w:rPr>
        <w:t>工作时间约为</w:t>
      </w:r>
      <w:r w:rsidR="00D71C44" w:rsidRPr="00C31A02">
        <w:rPr>
          <w:rFonts w:asciiTheme="majorEastAsia" w:eastAsiaTheme="majorEastAsia" w:hAnsiTheme="majorEastAsia"/>
          <w:sz w:val="28"/>
          <w:szCs w:val="28"/>
        </w:rPr>
        <w:t>16.8h  5ml/h 约为16h  20ml/h 约为14h</w:t>
      </w:r>
      <w:r w:rsidR="00D71C44" w:rsidRPr="00C31A02">
        <w:rPr>
          <w:rFonts w:asciiTheme="majorEastAsia" w:eastAsiaTheme="majorEastAsia" w:hAnsiTheme="majorEastAsia" w:hint="eastAsia"/>
          <w:sz w:val="28"/>
          <w:szCs w:val="28"/>
        </w:rPr>
        <w:t>。具有电池维护程序。</w:t>
      </w:r>
    </w:p>
    <w:p w14:paraId="45F1E49E" w14:textId="5C2C1091" w:rsidR="00A301B1" w:rsidRPr="00C31A02" w:rsidRDefault="00A301B1" w:rsidP="00D54DD4">
      <w:pPr>
        <w:autoSpaceDE w:val="0"/>
        <w:autoSpaceDN w:val="0"/>
        <w:adjustRightInd w:val="0"/>
        <w:spacing w:line="360" w:lineRule="auto"/>
        <w:ind w:left="426" w:hangingChars="152" w:hanging="426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 w:hint="eastAsia"/>
          <w:sz w:val="28"/>
          <w:szCs w:val="28"/>
        </w:rPr>
        <w:t>9、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体重剂量模式及其他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Pr="00C31A02">
        <w:rPr>
          <w:rFonts w:asciiTheme="majorEastAsia" w:eastAsiaTheme="majorEastAsia" w:hAnsiTheme="majorEastAsia"/>
          <w:sz w:val="28"/>
          <w:szCs w:val="28"/>
        </w:rPr>
        <w:t>ml/kg/min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31A02">
        <w:rPr>
          <w:rFonts w:asciiTheme="majorEastAsia" w:eastAsiaTheme="majorEastAsia" w:hAnsiTheme="majorEastAsia"/>
          <w:sz w:val="28"/>
          <w:szCs w:val="28"/>
        </w:rPr>
        <w:t>mg/ml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31A02">
        <w:rPr>
          <w:rFonts w:asciiTheme="majorEastAsia" w:eastAsiaTheme="majorEastAsia" w:hAnsiTheme="majorEastAsia"/>
          <w:sz w:val="28"/>
          <w:szCs w:val="28"/>
        </w:rPr>
        <w:t>IU/ml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，</w:t>
      </w:r>
      <w:proofErr w:type="spellStart"/>
      <w:r w:rsidRPr="00C31A02">
        <w:rPr>
          <w:rFonts w:asciiTheme="majorEastAsia" w:eastAsiaTheme="majorEastAsia" w:hAnsiTheme="majorEastAsia"/>
          <w:sz w:val="28"/>
          <w:szCs w:val="28"/>
        </w:rPr>
        <w:t>mmol</w:t>
      </w:r>
      <w:proofErr w:type="spellEnd"/>
      <w:r w:rsidRPr="00C31A02">
        <w:rPr>
          <w:rFonts w:asciiTheme="majorEastAsia" w:eastAsiaTheme="majorEastAsia" w:hAnsiTheme="majorEastAsia"/>
          <w:sz w:val="28"/>
          <w:szCs w:val="28"/>
        </w:rPr>
        <w:t>/ml</w:t>
      </w:r>
      <w:r w:rsidRPr="00C31A0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C31A02">
        <w:rPr>
          <w:rFonts w:asciiTheme="majorEastAsia" w:eastAsiaTheme="majorEastAsia" w:hAnsiTheme="majorEastAsia"/>
          <w:sz w:val="28"/>
          <w:szCs w:val="28"/>
        </w:rPr>
        <w:t xml:space="preserve">ml/h 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等</w:t>
      </w:r>
    </w:p>
    <w:p w14:paraId="6BDC66C6" w14:textId="77777777" w:rsidR="00A301B1" w:rsidRPr="00C31A02" w:rsidRDefault="00A301B1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 w:hint="eastAsia"/>
          <w:sz w:val="28"/>
          <w:szCs w:val="28"/>
        </w:rPr>
        <w:t>10、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全信息显示所有详细的运行及报警信息</w:t>
      </w:r>
    </w:p>
    <w:p w14:paraId="7499175B" w14:textId="74A82F48" w:rsidR="00A301B1" w:rsidRPr="00C31A02" w:rsidRDefault="00A301B1" w:rsidP="00D54DD4">
      <w:pPr>
        <w:autoSpaceDE w:val="0"/>
        <w:autoSpaceDN w:val="0"/>
        <w:adjustRightInd w:val="0"/>
        <w:spacing w:line="360" w:lineRule="auto"/>
        <w:ind w:left="566" w:hangingChars="202" w:hanging="566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 w:hint="eastAsia"/>
          <w:sz w:val="28"/>
          <w:szCs w:val="28"/>
        </w:rPr>
        <w:t>11、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自动识别注射器：自动识别各种进口和国产的</w:t>
      </w:r>
      <w:r w:rsidRPr="00C31A02">
        <w:rPr>
          <w:rFonts w:asciiTheme="majorEastAsia" w:eastAsiaTheme="majorEastAsia" w:hAnsiTheme="majorEastAsia"/>
          <w:sz w:val="28"/>
          <w:szCs w:val="28"/>
        </w:rPr>
        <w:t>2 ml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、</w:t>
      </w:r>
      <w:r w:rsidRPr="00C31A02">
        <w:rPr>
          <w:rFonts w:asciiTheme="majorEastAsia" w:eastAsiaTheme="majorEastAsia" w:hAnsiTheme="majorEastAsia"/>
          <w:sz w:val="28"/>
          <w:szCs w:val="28"/>
        </w:rPr>
        <w:t>5 ml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、</w:t>
      </w:r>
      <w:r w:rsidRPr="00C31A02">
        <w:rPr>
          <w:rFonts w:asciiTheme="majorEastAsia" w:eastAsiaTheme="majorEastAsia" w:hAnsiTheme="majorEastAsia"/>
          <w:sz w:val="28"/>
          <w:szCs w:val="28"/>
        </w:rPr>
        <w:t>10 ml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、</w:t>
      </w:r>
      <w:r w:rsidRPr="00C31A02">
        <w:rPr>
          <w:rFonts w:asciiTheme="majorEastAsia" w:eastAsiaTheme="majorEastAsia" w:hAnsiTheme="majorEastAsia"/>
          <w:sz w:val="28"/>
          <w:szCs w:val="28"/>
        </w:rPr>
        <w:t>20 ml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、</w:t>
      </w:r>
      <w:r w:rsidRPr="00C31A02">
        <w:rPr>
          <w:rFonts w:asciiTheme="majorEastAsia" w:eastAsiaTheme="majorEastAsia" w:hAnsiTheme="majorEastAsia"/>
          <w:sz w:val="28"/>
          <w:szCs w:val="28"/>
        </w:rPr>
        <w:t>30 ml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、</w:t>
      </w:r>
      <w:r w:rsidRPr="00C31A02">
        <w:rPr>
          <w:rFonts w:asciiTheme="majorEastAsia" w:eastAsiaTheme="majorEastAsia" w:hAnsiTheme="majorEastAsia"/>
          <w:sz w:val="28"/>
          <w:szCs w:val="28"/>
        </w:rPr>
        <w:t>50 ml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或</w:t>
      </w:r>
      <w:r w:rsidRPr="00C31A02">
        <w:rPr>
          <w:rFonts w:asciiTheme="majorEastAsia" w:eastAsiaTheme="majorEastAsia" w:hAnsiTheme="majorEastAsia"/>
          <w:sz w:val="28"/>
          <w:szCs w:val="28"/>
        </w:rPr>
        <w:t>60 ml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标准注射器</w:t>
      </w:r>
    </w:p>
    <w:p w14:paraId="0B7A3E1A" w14:textId="6659AAE5" w:rsidR="00A301B1" w:rsidRPr="00C31A02" w:rsidRDefault="00A301B1" w:rsidP="00D54DD4">
      <w:pPr>
        <w:autoSpaceDE w:val="0"/>
        <w:autoSpaceDN w:val="0"/>
        <w:adjustRightInd w:val="0"/>
        <w:spacing w:line="360" w:lineRule="auto"/>
        <w:ind w:left="566" w:hangingChars="202" w:hanging="566"/>
        <w:rPr>
          <w:rFonts w:asciiTheme="majorEastAsia" w:eastAsiaTheme="majorEastAsia" w:hAnsiTheme="majorEastAsia"/>
          <w:sz w:val="28"/>
          <w:szCs w:val="28"/>
          <w:lang w:val="zh-CN"/>
        </w:rPr>
      </w:pPr>
      <w:r w:rsidRPr="00C31A02">
        <w:rPr>
          <w:rFonts w:asciiTheme="majorEastAsia" w:eastAsiaTheme="majorEastAsia" w:hAnsiTheme="majorEastAsia" w:hint="eastAsia"/>
          <w:sz w:val="28"/>
          <w:szCs w:val="28"/>
        </w:rPr>
        <w:t>12、强大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靶控功能：</w:t>
      </w:r>
      <w:r w:rsidR="00DB44F1"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 xml:space="preserve"> 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TCI靶控注射泵</w:t>
      </w:r>
      <w:r w:rsidR="00DB44F1"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：</w:t>
      </w:r>
      <w:r w:rsidRPr="00C31A02">
        <w:rPr>
          <w:rFonts w:asciiTheme="majorEastAsia" w:eastAsiaTheme="majorEastAsia" w:hAnsiTheme="majorEastAsia" w:cs="Arial"/>
          <w:color w:val="000000"/>
          <w:sz w:val="28"/>
          <w:szCs w:val="28"/>
        </w:rPr>
        <w:t>TCI</w:t>
      </w:r>
      <w:r w:rsidRPr="00C31A02">
        <w:rPr>
          <w:rFonts w:asciiTheme="majorEastAsia" w:eastAsiaTheme="majorEastAsia" w:hAnsiTheme="majorEastAsia" w:hint="eastAsia"/>
          <w:color w:val="000000"/>
          <w:sz w:val="28"/>
          <w:szCs w:val="28"/>
          <w:lang w:val="zh-CN"/>
        </w:rPr>
        <w:t>注射最大速率：</w:t>
      </w:r>
      <w:r w:rsidRPr="00C31A02">
        <w:rPr>
          <w:rFonts w:asciiTheme="majorEastAsia" w:eastAsiaTheme="majorEastAsia" w:hAnsiTheme="majorEastAsia" w:cs="Arial"/>
          <w:color w:val="000000"/>
          <w:sz w:val="28"/>
          <w:szCs w:val="28"/>
        </w:rPr>
        <w:t>1200ml/h</w:t>
      </w:r>
      <w:r w:rsidR="00DB44F1" w:rsidRPr="00C31A02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，</w:t>
      </w:r>
      <w:r w:rsidRPr="00C31A02">
        <w:rPr>
          <w:rFonts w:asciiTheme="majorEastAsia" w:eastAsiaTheme="majorEastAsia" w:hAnsiTheme="majorEastAsia" w:cs="Arial"/>
          <w:color w:val="000000"/>
          <w:sz w:val="28"/>
          <w:szCs w:val="28"/>
        </w:rPr>
        <w:t>TCI</w:t>
      </w:r>
      <w:r w:rsidRPr="00C31A02">
        <w:rPr>
          <w:rFonts w:asciiTheme="majorEastAsia" w:eastAsiaTheme="majorEastAsia" w:hAnsiTheme="majorEastAsia" w:hint="eastAsia"/>
          <w:color w:val="000000"/>
          <w:sz w:val="28"/>
          <w:szCs w:val="28"/>
          <w:lang w:val="zh-CN"/>
        </w:rPr>
        <w:t>靶控的药品种类</w:t>
      </w:r>
      <w:r w:rsidRPr="00C31A02">
        <w:rPr>
          <w:rFonts w:asciiTheme="majorEastAsia" w:eastAsiaTheme="majorEastAsia" w:hAnsiTheme="majorEastAsia" w:cs="Arial"/>
          <w:color w:val="000000"/>
          <w:sz w:val="28"/>
          <w:szCs w:val="28"/>
        </w:rPr>
        <w:t xml:space="preserve">: </w:t>
      </w:r>
      <w:r w:rsidRPr="00C31A02">
        <w:rPr>
          <w:rFonts w:asciiTheme="majorEastAsia" w:eastAsiaTheme="majorEastAsia" w:hAnsiTheme="majorEastAsia" w:hint="eastAsia"/>
          <w:color w:val="000000"/>
          <w:sz w:val="28"/>
          <w:szCs w:val="28"/>
          <w:lang w:val="zh-CN"/>
        </w:rPr>
        <w:t>丙泊酚和瑞芬太尼</w:t>
      </w:r>
      <w:r w:rsidR="00DB44F1" w:rsidRPr="00C31A02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，</w:t>
      </w:r>
      <w:r w:rsidRPr="00C31A02">
        <w:rPr>
          <w:rFonts w:asciiTheme="majorEastAsia" w:eastAsiaTheme="majorEastAsia" w:hAnsiTheme="majorEastAsia" w:hint="eastAsia"/>
          <w:color w:val="000000"/>
          <w:sz w:val="28"/>
          <w:szCs w:val="28"/>
          <w:lang w:val="zh-CN"/>
        </w:rPr>
        <w:t>注射模式</w:t>
      </w:r>
      <w:r w:rsidRPr="00C31A02">
        <w:rPr>
          <w:rFonts w:asciiTheme="majorEastAsia" w:eastAsiaTheme="majorEastAsia" w:hAnsiTheme="majorEastAsia" w:cs="Arial"/>
          <w:color w:val="000000"/>
          <w:sz w:val="28"/>
          <w:szCs w:val="28"/>
        </w:rPr>
        <w:t xml:space="preserve">: </w:t>
      </w:r>
      <w:r w:rsidRPr="00C31A02">
        <w:rPr>
          <w:rFonts w:asciiTheme="majorEastAsia" w:eastAsiaTheme="majorEastAsia" w:hAnsiTheme="majorEastAsia" w:hint="eastAsia"/>
          <w:color w:val="000000"/>
          <w:sz w:val="28"/>
          <w:szCs w:val="28"/>
          <w:lang w:val="zh-CN"/>
        </w:rPr>
        <w:t>靶控血浆或靶控效应室</w:t>
      </w:r>
      <w:r w:rsidR="00DB44F1" w:rsidRPr="00C31A02">
        <w:rPr>
          <w:rFonts w:asciiTheme="majorEastAsia" w:eastAsiaTheme="majorEastAsia" w:hAnsiTheme="majorEastAsia" w:cs="Arial" w:hint="eastAsia"/>
          <w:color w:val="000000"/>
          <w:sz w:val="28"/>
          <w:szCs w:val="28"/>
        </w:rPr>
        <w:t>，</w:t>
      </w:r>
      <w:r w:rsidRPr="00C31A02">
        <w:rPr>
          <w:rFonts w:asciiTheme="majorEastAsia" w:eastAsiaTheme="majorEastAsia" w:hAnsiTheme="majorEastAsia" w:cs="Arial"/>
          <w:color w:val="000000"/>
          <w:sz w:val="28"/>
          <w:szCs w:val="28"/>
        </w:rPr>
        <w:t>TCI</w:t>
      </w:r>
      <w:r w:rsidRPr="00C31A02">
        <w:rPr>
          <w:rFonts w:asciiTheme="majorEastAsia" w:eastAsiaTheme="majorEastAsia" w:hAnsiTheme="majorEastAsia" w:hint="eastAsia"/>
          <w:color w:val="000000"/>
          <w:sz w:val="28"/>
          <w:szCs w:val="28"/>
          <w:lang w:val="zh-CN"/>
        </w:rPr>
        <w:t>实现快推功能</w:t>
      </w:r>
      <w:r w:rsidRPr="00C31A02">
        <w:rPr>
          <w:rFonts w:asciiTheme="majorEastAsia" w:eastAsiaTheme="majorEastAsia" w:hAnsiTheme="majorEastAsia" w:cs="Arial"/>
          <w:color w:val="000000"/>
          <w:sz w:val="28"/>
          <w:szCs w:val="28"/>
        </w:rPr>
        <w:t xml:space="preserve">: </w:t>
      </w:r>
      <w:r w:rsidRPr="00C31A02">
        <w:rPr>
          <w:rFonts w:asciiTheme="majorEastAsia" w:eastAsiaTheme="majorEastAsia" w:hAnsiTheme="majorEastAsia" w:hint="eastAsia"/>
          <w:color w:val="000000"/>
          <w:sz w:val="28"/>
          <w:szCs w:val="28"/>
          <w:lang w:val="zh-CN"/>
        </w:rPr>
        <w:t>可以</w:t>
      </w:r>
    </w:p>
    <w:p w14:paraId="6BAD2151" w14:textId="77777777" w:rsidR="00A301B1" w:rsidRPr="00C31A02" w:rsidRDefault="00A301B1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 w:hint="eastAsia"/>
          <w:sz w:val="28"/>
          <w:szCs w:val="28"/>
        </w:rPr>
        <w:t>13、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暂停功能：可以暂停从而保存信息</w:t>
      </w:r>
    </w:p>
    <w:p w14:paraId="6BE41144" w14:textId="77777777" w:rsidR="00A301B1" w:rsidRPr="00C31A02" w:rsidRDefault="00A301B1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C31A02">
        <w:rPr>
          <w:rFonts w:asciiTheme="majorEastAsia" w:eastAsiaTheme="majorEastAsia" w:hAnsiTheme="majorEastAsia" w:hint="eastAsia"/>
          <w:sz w:val="28"/>
          <w:szCs w:val="28"/>
        </w:rPr>
        <w:t>14、</w:t>
      </w:r>
      <w:r w:rsidRPr="00C31A02">
        <w:rPr>
          <w:rFonts w:asciiTheme="majorEastAsia" w:eastAsiaTheme="majorEastAsia" w:hAnsiTheme="majorEastAsia" w:hint="eastAsia"/>
          <w:sz w:val="28"/>
          <w:szCs w:val="28"/>
          <w:lang w:val="zh-CN"/>
        </w:rPr>
        <w:t>有数据锁防止输液参数被意外修改</w:t>
      </w:r>
    </w:p>
    <w:p w14:paraId="26CAFC84" w14:textId="32395CE7" w:rsidR="00A301B1" w:rsidRPr="00C31A02" w:rsidRDefault="00536888" w:rsidP="00A301B1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需求数量：1套</w:t>
      </w:r>
      <w:bookmarkStart w:id="0" w:name="_GoBack"/>
      <w:bookmarkEnd w:id="0"/>
    </w:p>
    <w:p w14:paraId="10FD8331" w14:textId="77777777" w:rsidR="000E5421" w:rsidRPr="00DB44F1" w:rsidRDefault="000E5421">
      <w:pPr>
        <w:rPr>
          <w:rFonts w:asciiTheme="majorEastAsia" w:eastAsiaTheme="majorEastAsia" w:hAnsiTheme="majorEastAsia"/>
        </w:rPr>
      </w:pPr>
    </w:p>
    <w:sectPr w:rsidR="000E5421" w:rsidRPr="00DB44F1" w:rsidSect="0013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815B0" w14:textId="77777777" w:rsidR="008304D1" w:rsidRDefault="008304D1" w:rsidP="00A301B1">
      <w:r>
        <w:separator/>
      </w:r>
    </w:p>
  </w:endnote>
  <w:endnote w:type="continuationSeparator" w:id="0">
    <w:p w14:paraId="73DDCFB3" w14:textId="77777777" w:rsidR="008304D1" w:rsidRDefault="008304D1" w:rsidP="00A3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iti SC Regular">
    <w:charset w:val="50"/>
    <w:family w:val="auto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F0C34" w14:textId="77777777" w:rsidR="008304D1" w:rsidRDefault="008304D1" w:rsidP="00A301B1">
      <w:r>
        <w:separator/>
      </w:r>
    </w:p>
  </w:footnote>
  <w:footnote w:type="continuationSeparator" w:id="0">
    <w:p w14:paraId="2CDF19FE" w14:textId="77777777" w:rsidR="008304D1" w:rsidRDefault="008304D1" w:rsidP="00A3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71E6"/>
    <w:multiLevelType w:val="hybridMultilevel"/>
    <w:tmpl w:val="E0D6FF20"/>
    <w:lvl w:ilvl="0" w:tplc="8E62AE6C">
      <w:start w:val="17"/>
      <w:numFmt w:val="bullet"/>
      <w:lvlText w:val="▲"/>
      <w:lvlJc w:val="left"/>
      <w:pPr>
        <w:ind w:left="260" w:hanging="260"/>
      </w:pPr>
      <w:rPr>
        <w:rFonts w:ascii="Kaiti SC Regular" w:eastAsia="Kaiti SC Regular" w:hAnsi="Kaiti SC Regular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1B1"/>
    <w:rsid w:val="00080674"/>
    <w:rsid w:val="000E5421"/>
    <w:rsid w:val="00136CCE"/>
    <w:rsid w:val="002238CB"/>
    <w:rsid w:val="00230472"/>
    <w:rsid w:val="002A1D1B"/>
    <w:rsid w:val="00536888"/>
    <w:rsid w:val="00630127"/>
    <w:rsid w:val="00683467"/>
    <w:rsid w:val="008304D1"/>
    <w:rsid w:val="00A301B1"/>
    <w:rsid w:val="00C31A02"/>
    <w:rsid w:val="00D54DD4"/>
    <w:rsid w:val="00D71C44"/>
    <w:rsid w:val="00DB44F1"/>
    <w:rsid w:val="00E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1E9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B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1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1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1B1"/>
    <w:rPr>
      <w:sz w:val="18"/>
      <w:szCs w:val="18"/>
    </w:rPr>
  </w:style>
  <w:style w:type="paragraph" w:styleId="a5">
    <w:name w:val="List Paragraph"/>
    <w:basedOn w:val="a"/>
    <w:uiPriority w:val="34"/>
    <w:qFormat/>
    <w:rsid w:val="00A301B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71C44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yyl</cp:lastModifiedBy>
  <cp:revision>11</cp:revision>
  <dcterms:created xsi:type="dcterms:W3CDTF">2015-11-02T13:45:00Z</dcterms:created>
  <dcterms:modified xsi:type="dcterms:W3CDTF">2018-11-30T09:46:00Z</dcterms:modified>
</cp:coreProperties>
</file>