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94" w:rsidRDefault="00A22739">
      <w:pPr>
        <w:jc w:val="center"/>
        <w:rPr>
          <w:rFonts w:ascii="楷体" w:eastAsia="楷体" w:hAnsi="楷体" w:cs="Tahoma"/>
          <w:b/>
          <w:color w:val="484848"/>
          <w:sz w:val="36"/>
          <w:szCs w:val="36"/>
        </w:rPr>
      </w:pPr>
      <w:r w:rsidRPr="00A22739">
        <w:rPr>
          <w:rFonts w:ascii="楷体" w:eastAsia="楷体" w:hAnsi="楷体" w:cs="Tahoma" w:hint="eastAsia"/>
          <w:b/>
          <w:color w:val="484848"/>
          <w:kern w:val="0"/>
          <w:sz w:val="36"/>
          <w:szCs w:val="36"/>
        </w:rPr>
        <w:t>全自动样品制备系统</w:t>
      </w:r>
      <w:r w:rsidR="0044414B">
        <w:rPr>
          <w:rFonts w:ascii="楷体" w:eastAsia="楷体" w:hAnsi="楷体" w:cs="Tahoma" w:hint="eastAsia"/>
          <w:b/>
          <w:color w:val="484848"/>
          <w:sz w:val="36"/>
          <w:szCs w:val="36"/>
        </w:rPr>
        <w:t>参</w:t>
      </w:r>
      <w:r w:rsidR="0044414B">
        <w:rPr>
          <w:rFonts w:ascii="楷体" w:eastAsia="楷体" w:hAnsi="楷体" w:cs="Tahoma"/>
          <w:b/>
          <w:color w:val="484848"/>
          <w:sz w:val="36"/>
          <w:szCs w:val="36"/>
        </w:rPr>
        <w:t>数</w:t>
      </w:r>
    </w:p>
    <w:p w:rsidR="00AE3294" w:rsidRDefault="00AE3294">
      <w:pPr>
        <w:jc w:val="center"/>
        <w:rPr>
          <w:rFonts w:ascii="楷体" w:eastAsia="楷体" w:hAnsi="楷体" w:cs="Tahoma"/>
          <w:b/>
          <w:color w:val="484848"/>
          <w:sz w:val="24"/>
          <w:szCs w:val="24"/>
        </w:rPr>
      </w:pPr>
    </w:p>
    <w:p w:rsidR="00AE3294" w:rsidRDefault="00AE3294">
      <w:pPr>
        <w:jc w:val="center"/>
        <w:rPr>
          <w:rFonts w:ascii="楷体" w:eastAsia="楷体" w:hAnsi="楷体" w:cs="Tahoma"/>
          <w:b/>
          <w:color w:val="484848"/>
          <w:sz w:val="24"/>
          <w:szCs w:val="24"/>
        </w:rPr>
      </w:pPr>
    </w:p>
    <w:p w:rsidR="006A0DD3" w:rsidRDefault="006A0DD3">
      <w:pPr>
        <w:jc w:val="center"/>
        <w:rPr>
          <w:rFonts w:ascii="楷体" w:eastAsia="楷体" w:hAnsi="楷体" w:cs="Tahoma"/>
          <w:b/>
          <w:color w:val="484848"/>
          <w:sz w:val="24"/>
          <w:szCs w:val="24"/>
        </w:rPr>
      </w:pPr>
    </w:p>
    <w:p w:rsidR="00AE3294" w:rsidRDefault="0044414B">
      <w:pPr>
        <w:spacing w:line="480" w:lineRule="auto"/>
        <w:ind w:firstLineChars="100" w:firstLine="241"/>
        <w:jc w:val="left"/>
        <w:rPr>
          <w:rFonts w:ascii="楷体" w:eastAsia="楷体" w:hAnsi="楷体" w:cs="Tahoma"/>
          <w:b/>
          <w:color w:val="484848"/>
          <w:sz w:val="24"/>
          <w:szCs w:val="24"/>
        </w:rPr>
      </w:pPr>
      <w:r>
        <w:rPr>
          <w:rFonts w:ascii="楷体" w:eastAsia="楷体" w:hAnsi="楷体" w:cs="Tahoma"/>
          <w:b/>
          <w:color w:val="484848"/>
          <w:sz w:val="24"/>
          <w:szCs w:val="24"/>
        </w:rPr>
        <w:t>*</w:t>
      </w:r>
      <w:r>
        <w:rPr>
          <w:rFonts w:ascii="楷体" w:eastAsia="楷体" w:hAnsi="楷体" w:cs="Tahoma" w:hint="eastAsia"/>
          <w:b/>
          <w:color w:val="484848"/>
          <w:sz w:val="24"/>
          <w:szCs w:val="24"/>
        </w:rPr>
        <w:t>1、资质证书:经CFDA审核认证并通过注册检验，获得一类器械备案凭证</w:t>
      </w:r>
      <w:bookmarkStart w:id="0" w:name="_GoBack"/>
      <w:bookmarkEnd w:id="0"/>
    </w:p>
    <w:p w:rsidR="00AE3294" w:rsidRDefault="0044414B">
      <w:pPr>
        <w:spacing w:line="480" w:lineRule="auto"/>
        <w:ind w:firstLineChars="100" w:firstLine="241"/>
        <w:jc w:val="left"/>
        <w:rPr>
          <w:rFonts w:ascii="楷体" w:eastAsia="楷体" w:hAnsi="楷体" w:cs="Tahoma"/>
          <w:b/>
          <w:color w:val="484848"/>
          <w:sz w:val="24"/>
          <w:szCs w:val="24"/>
        </w:rPr>
      </w:pPr>
      <w:r>
        <w:rPr>
          <w:rFonts w:ascii="楷体" w:eastAsia="楷体" w:hAnsi="楷体" w:cs="Tahoma"/>
          <w:b/>
          <w:color w:val="484848"/>
          <w:sz w:val="24"/>
          <w:szCs w:val="24"/>
        </w:rPr>
        <w:t>*</w:t>
      </w:r>
      <w:r>
        <w:rPr>
          <w:rFonts w:ascii="楷体" w:eastAsia="楷体" w:hAnsi="楷体" w:cs="Tahoma" w:hint="eastAsia"/>
          <w:b/>
          <w:color w:val="484848"/>
          <w:kern w:val="0"/>
          <w:sz w:val="24"/>
          <w:szCs w:val="24"/>
        </w:rPr>
        <w:t>2、</w:t>
      </w:r>
      <w:r>
        <w:rPr>
          <w:rFonts w:ascii="楷体" w:eastAsia="楷体" w:hAnsi="楷体" w:cs="Tahoma" w:hint="eastAsia"/>
          <w:b/>
          <w:color w:val="484848"/>
          <w:sz w:val="24"/>
          <w:szCs w:val="24"/>
        </w:rPr>
        <w:t>全自动系统:脱蜡、预处理、变性、杂交、杂交后冲洗全部由仪器自动完成</w:t>
      </w:r>
    </w:p>
    <w:p w:rsidR="00AE3294" w:rsidRDefault="0044414B">
      <w:pPr>
        <w:spacing w:line="480" w:lineRule="auto"/>
        <w:ind w:firstLineChars="100" w:firstLine="241"/>
        <w:jc w:val="left"/>
        <w:rPr>
          <w:rFonts w:ascii="楷体" w:eastAsia="楷体" w:hAnsi="楷体" w:cs="Tahoma"/>
          <w:b/>
          <w:color w:val="484848"/>
          <w:kern w:val="0"/>
          <w:sz w:val="24"/>
          <w:szCs w:val="24"/>
        </w:rPr>
      </w:pPr>
      <w:r>
        <w:rPr>
          <w:rFonts w:ascii="楷体" w:eastAsia="楷体" w:hAnsi="楷体" w:cs="Tahoma"/>
          <w:b/>
          <w:color w:val="484848"/>
          <w:sz w:val="24"/>
          <w:szCs w:val="24"/>
        </w:rPr>
        <w:t>*</w:t>
      </w:r>
      <w:r>
        <w:rPr>
          <w:rFonts w:ascii="楷体" w:eastAsia="楷体" w:hAnsi="楷体" w:cs="Tahoma" w:hint="eastAsia"/>
          <w:b/>
          <w:color w:val="484848"/>
          <w:sz w:val="24"/>
          <w:szCs w:val="24"/>
        </w:rPr>
        <w:t>3、</w:t>
      </w:r>
      <w:r>
        <w:rPr>
          <w:rFonts w:ascii="楷体" w:eastAsia="楷体" w:hAnsi="楷体" w:cs="Tahoma"/>
          <w:b/>
          <w:color w:val="484848"/>
          <w:kern w:val="0"/>
          <w:sz w:val="24"/>
          <w:szCs w:val="24"/>
        </w:rPr>
        <w:t>操作全过程中只有添加探针和盖玻片需要人为操作</w:t>
      </w:r>
    </w:p>
    <w:p w:rsidR="00AE3294" w:rsidRDefault="0044414B">
      <w:pPr>
        <w:spacing w:line="480" w:lineRule="auto"/>
        <w:ind w:firstLineChars="150" w:firstLine="361"/>
        <w:jc w:val="left"/>
        <w:rPr>
          <w:rFonts w:ascii="楷体" w:eastAsia="楷体" w:hAnsi="楷体" w:cs="Tahoma"/>
          <w:b/>
          <w:color w:val="484848"/>
          <w:kern w:val="0"/>
          <w:sz w:val="24"/>
          <w:szCs w:val="24"/>
        </w:rPr>
      </w:pPr>
      <w:r>
        <w:rPr>
          <w:rFonts w:ascii="楷体" w:eastAsia="楷体" w:hAnsi="楷体" w:cs="Tahoma" w:hint="eastAsia"/>
          <w:b/>
          <w:color w:val="484848"/>
          <w:kern w:val="0"/>
          <w:sz w:val="24"/>
          <w:szCs w:val="24"/>
        </w:rPr>
        <w:t>4、具有液流系统试剂位≥10个，废液桶≥3个，反应槽≥3个</w:t>
      </w:r>
    </w:p>
    <w:p w:rsidR="00AE3294" w:rsidRDefault="0044414B">
      <w:pPr>
        <w:spacing w:line="480" w:lineRule="auto"/>
        <w:ind w:leftChars="114" w:left="239"/>
        <w:jc w:val="left"/>
        <w:rPr>
          <w:rFonts w:ascii="楷体" w:eastAsia="楷体" w:hAnsi="楷体" w:cs="Tahoma"/>
          <w:b/>
          <w:color w:val="484848"/>
          <w:kern w:val="0"/>
          <w:sz w:val="24"/>
          <w:szCs w:val="24"/>
        </w:rPr>
      </w:pPr>
      <w:r>
        <w:rPr>
          <w:rFonts w:ascii="楷体" w:eastAsia="楷体" w:hAnsi="楷体" w:cs="Tahoma"/>
          <w:b/>
          <w:color w:val="484848"/>
          <w:sz w:val="24"/>
          <w:szCs w:val="24"/>
        </w:rPr>
        <w:t>*</w:t>
      </w:r>
      <w:r>
        <w:rPr>
          <w:rFonts w:ascii="楷体" w:eastAsia="楷体" w:hAnsi="楷体" w:cs="Tahoma" w:hint="eastAsia"/>
          <w:b/>
          <w:color w:val="484848"/>
          <w:sz w:val="24"/>
          <w:szCs w:val="24"/>
        </w:rPr>
        <w:t>5、</w:t>
      </w:r>
      <w:r>
        <w:rPr>
          <w:rFonts w:ascii="楷体" w:eastAsia="楷体" w:hAnsi="楷体" w:cs="Tahoma" w:hint="eastAsia"/>
          <w:b/>
          <w:color w:val="484848"/>
          <w:kern w:val="0"/>
          <w:sz w:val="24"/>
          <w:szCs w:val="24"/>
        </w:rPr>
        <w:t>玻片通量：常规≥24张/批次</w:t>
      </w:r>
    </w:p>
    <w:p w:rsidR="00AE3294" w:rsidRDefault="0044414B">
      <w:pPr>
        <w:spacing w:line="480" w:lineRule="auto"/>
        <w:ind w:leftChars="114" w:left="239"/>
        <w:jc w:val="left"/>
        <w:rPr>
          <w:rFonts w:ascii="楷体" w:eastAsia="楷体" w:hAnsi="楷体" w:cs="Tahoma"/>
          <w:b/>
          <w:color w:val="484848"/>
          <w:kern w:val="0"/>
          <w:sz w:val="24"/>
          <w:szCs w:val="24"/>
        </w:rPr>
      </w:pPr>
      <w:r>
        <w:rPr>
          <w:rFonts w:ascii="楷体" w:eastAsia="楷体" w:hAnsi="楷体" w:cs="Tahoma" w:hint="eastAsia"/>
          <w:b/>
          <w:color w:val="484848"/>
          <w:kern w:val="0"/>
          <w:sz w:val="24"/>
          <w:szCs w:val="24"/>
        </w:rPr>
        <w:t>6、加热范围：25℃-95℃；升降温速率：&gt;10℃/min；准确的温控，精确度为±0.5℃</w:t>
      </w:r>
    </w:p>
    <w:p w:rsidR="00AE3294" w:rsidRDefault="0044414B">
      <w:pPr>
        <w:spacing w:line="480" w:lineRule="auto"/>
        <w:ind w:firstLineChars="100" w:firstLine="241"/>
        <w:jc w:val="left"/>
        <w:rPr>
          <w:rFonts w:ascii="楷体" w:eastAsia="楷体" w:hAnsi="楷体" w:cs="Tahoma"/>
          <w:b/>
          <w:color w:val="484848"/>
          <w:kern w:val="0"/>
          <w:sz w:val="24"/>
          <w:szCs w:val="24"/>
        </w:rPr>
      </w:pPr>
      <w:r>
        <w:rPr>
          <w:rFonts w:ascii="楷体" w:eastAsia="楷体" w:hAnsi="楷体" w:cs="Tahoma" w:hint="eastAsia"/>
          <w:b/>
          <w:color w:val="484848"/>
          <w:kern w:val="0"/>
          <w:sz w:val="24"/>
          <w:szCs w:val="24"/>
        </w:rPr>
        <w:t>7、环境4℃-40℃，10%-90%相对湿度</w:t>
      </w:r>
    </w:p>
    <w:p w:rsidR="00AE3294" w:rsidRDefault="0044414B">
      <w:pPr>
        <w:spacing w:line="480" w:lineRule="auto"/>
        <w:ind w:firstLineChars="100" w:firstLine="241"/>
        <w:jc w:val="left"/>
        <w:rPr>
          <w:rFonts w:ascii="楷体" w:eastAsia="楷体" w:hAnsi="楷体" w:cs="Tahoma"/>
          <w:b/>
          <w:color w:val="484848"/>
          <w:kern w:val="0"/>
          <w:sz w:val="24"/>
          <w:szCs w:val="24"/>
        </w:rPr>
      </w:pPr>
      <w:r>
        <w:rPr>
          <w:rFonts w:ascii="楷体" w:eastAsia="楷体" w:hAnsi="楷体" w:cs="Tahoma"/>
          <w:b/>
          <w:color w:val="484848"/>
          <w:sz w:val="24"/>
          <w:szCs w:val="24"/>
        </w:rPr>
        <w:t>*</w:t>
      </w:r>
      <w:r>
        <w:rPr>
          <w:rFonts w:ascii="楷体" w:eastAsia="楷体" w:hAnsi="楷体" w:cs="Tahoma" w:hint="eastAsia"/>
          <w:b/>
          <w:color w:val="484848"/>
          <w:sz w:val="24"/>
          <w:szCs w:val="24"/>
        </w:rPr>
        <w:t>8、</w:t>
      </w:r>
      <w:r>
        <w:rPr>
          <w:rFonts w:ascii="楷体" w:eastAsia="楷体" w:hAnsi="楷体" w:cs="Tahoma" w:hint="eastAsia"/>
          <w:b/>
          <w:color w:val="484848"/>
          <w:kern w:val="0"/>
          <w:sz w:val="24"/>
          <w:szCs w:val="24"/>
        </w:rPr>
        <w:t>反应槽震荡功能.默认值为≥12循环/分钟</w:t>
      </w:r>
    </w:p>
    <w:p w:rsidR="00AE3294" w:rsidRDefault="0044414B">
      <w:pPr>
        <w:spacing w:line="480" w:lineRule="auto"/>
        <w:ind w:firstLineChars="100" w:firstLine="241"/>
        <w:jc w:val="left"/>
        <w:rPr>
          <w:rFonts w:ascii="楷体" w:eastAsia="楷体" w:hAnsi="楷体" w:cs="Tahoma"/>
          <w:b/>
          <w:color w:val="484848"/>
          <w:sz w:val="24"/>
          <w:szCs w:val="24"/>
        </w:rPr>
      </w:pPr>
      <w:r>
        <w:rPr>
          <w:rFonts w:ascii="楷体" w:eastAsia="楷体" w:hAnsi="楷体" w:cs="Tahoma" w:hint="eastAsia"/>
          <w:b/>
          <w:color w:val="484848"/>
          <w:sz w:val="24"/>
          <w:szCs w:val="24"/>
        </w:rPr>
        <w:t>9、兼容性：液路兼容各种商业化探针</w:t>
      </w:r>
    </w:p>
    <w:p w:rsidR="00AE3294" w:rsidRDefault="0044414B">
      <w:pPr>
        <w:spacing w:line="480" w:lineRule="auto"/>
        <w:ind w:leftChars="114" w:left="1444" w:hangingChars="500" w:hanging="1205"/>
        <w:jc w:val="left"/>
        <w:rPr>
          <w:rFonts w:ascii="楷体" w:eastAsia="楷体" w:hAnsi="楷体" w:cs="Tahoma"/>
          <w:b/>
          <w:color w:val="484848"/>
          <w:sz w:val="24"/>
          <w:szCs w:val="24"/>
        </w:rPr>
      </w:pPr>
      <w:r>
        <w:rPr>
          <w:rFonts w:ascii="楷体" w:eastAsia="楷体" w:hAnsi="楷体" w:cs="Tahoma" w:hint="eastAsia"/>
          <w:b/>
          <w:color w:val="484848"/>
          <w:sz w:val="24"/>
          <w:szCs w:val="24"/>
        </w:rPr>
        <w:t>10、软件：可以编辑≥100个不同程序，每个程序可编辑≥19个步骤，同一批次可以运行3种不同温度的标本，有日志功能，每5秒钟可以记录机器运行状态，程序结束后可打印实验过程</w:t>
      </w:r>
    </w:p>
    <w:p w:rsidR="00AE3294" w:rsidRDefault="0044414B">
      <w:pPr>
        <w:spacing w:line="480" w:lineRule="auto"/>
        <w:ind w:leftChars="114" w:left="239"/>
        <w:jc w:val="left"/>
        <w:rPr>
          <w:rFonts w:ascii="楷体" w:eastAsia="楷体" w:hAnsi="楷体" w:cs="Tahoma"/>
          <w:b/>
          <w:color w:val="484848"/>
          <w:sz w:val="24"/>
          <w:szCs w:val="24"/>
        </w:rPr>
      </w:pPr>
      <w:r>
        <w:rPr>
          <w:rFonts w:ascii="楷体" w:eastAsia="楷体" w:hAnsi="楷体" w:cs="Tahoma" w:hint="eastAsia"/>
          <w:b/>
          <w:color w:val="484848"/>
          <w:sz w:val="24"/>
          <w:szCs w:val="24"/>
        </w:rPr>
        <w:t>11、具</w:t>
      </w:r>
      <w:r>
        <w:rPr>
          <w:rFonts w:ascii="楷体" w:eastAsia="楷体" w:hAnsi="楷体" w:cs="Tahoma"/>
          <w:b/>
          <w:color w:val="484848"/>
          <w:sz w:val="24"/>
          <w:szCs w:val="24"/>
        </w:rPr>
        <w:t>有全自动液体进样系统</w:t>
      </w:r>
      <w:r>
        <w:rPr>
          <w:rFonts w:ascii="楷体" w:eastAsia="楷体" w:hAnsi="楷体" w:cs="Tahoma" w:hint="eastAsia"/>
          <w:b/>
          <w:color w:val="484848"/>
          <w:sz w:val="24"/>
          <w:szCs w:val="24"/>
        </w:rPr>
        <w:t>，</w:t>
      </w:r>
      <w:r>
        <w:rPr>
          <w:rFonts w:ascii="楷体" w:eastAsia="楷体" w:hAnsi="楷体" w:cs="Tahoma"/>
          <w:b/>
          <w:color w:val="484848"/>
          <w:sz w:val="24"/>
          <w:szCs w:val="24"/>
        </w:rPr>
        <w:t>可控制的搅拌和混合功能</w:t>
      </w:r>
    </w:p>
    <w:p w:rsidR="00AE3294" w:rsidRDefault="0044414B">
      <w:pPr>
        <w:spacing w:line="480" w:lineRule="auto"/>
        <w:ind w:leftChars="114" w:left="1926" w:hangingChars="700" w:hanging="1687"/>
        <w:jc w:val="left"/>
        <w:rPr>
          <w:rFonts w:ascii="楷体" w:eastAsia="楷体" w:hAnsi="楷体" w:cs="Tahoma"/>
          <w:b/>
          <w:color w:val="484848"/>
          <w:sz w:val="24"/>
          <w:szCs w:val="24"/>
        </w:rPr>
      </w:pPr>
      <w:r>
        <w:rPr>
          <w:rFonts w:ascii="楷体" w:eastAsia="楷体" w:hAnsi="楷体" w:cs="Tahoma" w:hint="eastAsia"/>
          <w:b/>
          <w:color w:val="484848"/>
          <w:sz w:val="24"/>
          <w:szCs w:val="24"/>
        </w:rPr>
        <w:t>12、应用范围：</w:t>
      </w:r>
      <w:r w:rsidR="006A0DD3">
        <w:rPr>
          <w:rFonts w:ascii="楷体" w:eastAsia="楷体" w:hAnsi="楷体" w:cs="Tahoma" w:hint="eastAsia"/>
          <w:b/>
          <w:color w:val="484848"/>
          <w:sz w:val="24"/>
          <w:szCs w:val="24"/>
        </w:rPr>
        <w:t>组织病理切片、细胞学涂片等</w:t>
      </w:r>
    </w:p>
    <w:p w:rsidR="00AE3294" w:rsidRDefault="006A0DD3">
      <w:pPr>
        <w:spacing w:line="360" w:lineRule="auto"/>
        <w:ind w:firstLineChars="100" w:firstLine="240"/>
        <w:jc w:val="left"/>
        <w:rPr>
          <w:rFonts w:ascii="楷体" w:eastAsia="楷体" w:hAnsi="楷体" w:cs="Tahoma"/>
          <w:color w:val="484848"/>
          <w:sz w:val="24"/>
          <w:szCs w:val="24"/>
        </w:rPr>
      </w:pPr>
      <w:r>
        <w:rPr>
          <w:rFonts w:ascii="楷体" w:eastAsia="楷体" w:hAnsi="楷体" w:cs="Tahoma" w:hint="eastAsia"/>
          <w:color w:val="484848"/>
          <w:sz w:val="24"/>
          <w:szCs w:val="24"/>
        </w:rPr>
        <w:t xml:space="preserve">                                                  </w:t>
      </w:r>
    </w:p>
    <w:p w:rsidR="006A0DD3" w:rsidRDefault="006A0DD3">
      <w:pPr>
        <w:spacing w:line="360" w:lineRule="auto"/>
        <w:ind w:firstLineChars="100" w:firstLine="240"/>
        <w:jc w:val="left"/>
        <w:rPr>
          <w:rFonts w:ascii="楷体" w:eastAsia="楷体" w:hAnsi="楷体" w:cs="Tahoma"/>
          <w:color w:val="484848"/>
          <w:sz w:val="24"/>
          <w:szCs w:val="24"/>
        </w:rPr>
      </w:pPr>
    </w:p>
    <w:p w:rsidR="006A0DD3" w:rsidRDefault="006A0DD3">
      <w:pPr>
        <w:spacing w:line="360" w:lineRule="auto"/>
        <w:ind w:firstLineChars="100" w:firstLine="240"/>
        <w:jc w:val="left"/>
        <w:rPr>
          <w:rFonts w:ascii="楷体" w:eastAsia="楷体" w:hAnsi="楷体" w:cs="Tahoma"/>
          <w:color w:val="484848"/>
          <w:sz w:val="24"/>
          <w:szCs w:val="24"/>
        </w:rPr>
      </w:pPr>
      <w:r>
        <w:rPr>
          <w:rFonts w:ascii="楷体" w:eastAsia="楷体" w:hAnsi="楷体" w:cs="Tahoma" w:hint="eastAsia"/>
          <w:color w:val="484848"/>
          <w:sz w:val="24"/>
          <w:szCs w:val="24"/>
        </w:rPr>
        <w:t xml:space="preserve">                                                 病理科</w:t>
      </w:r>
    </w:p>
    <w:p w:rsidR="006A0DD3" w:rsidRDefault="006A0DD3">
      <w:pPr>
        <w:spacing w:line="360" w:lineRule="auto"/>
        <w:ind w:firstLineChars="100" w:firstLine="240"/>
        <w:jc w:val="left"/>
        <w:rPr>
          <w:rFonts w:ascii="楷体" w:eastAsia="楷体" w:hAnsi="楷体" w:cs="Tahoma"/>
          <w:color w:val="484848"/>
          <w:sz w:val="24"/>
          <w:szCs w:val="24"/>
        </w:rPr>
      </w:pPr>
      <w:r>
        <w:rPr>
          <w:rFonts w:ascii="楷体" w:eastAsia="楷体" w:hAnsi="楷体" w:cs="Tahoma" w:hint="eastAsia"/>
          <w:color w:val="484848"/>
          <w:sz w:val="24"/>
          <w:szCs w:val="24"/>
        </w:rPr>
        <w:t xml:space="preserve">                                                 2021年5月12日</w:t>
      </w:r>
    </w:p>
    <w:sectPr w:rsidR="006A0DD3" w:rsidSect="00AE3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560" w:rsidRDefault="00947560" w:rsidP="00530E9C">
      <w:r>
        <w:separator/>
      </w:r>
    </w:p>
  </w:endnote>
  <w:endnote w:type="continuationSeparator" w:id="0">
    <w:p w:rsidR="00947560" w:rsidRDefault="00947560" w:rsidP="00530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560" w:rsidRDefault="00947560" w:rsidP="00530E9C">
      <w:r>
        <w:separator/>
      </w:r>
    </w:p>
  </w:footnote>
  <w:footnote w:type="continuationSeparator" w:id="0">
    <w:p w:rsidR="00947560" w:rsidRDefault="00947560" w:rsidP="00530E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3303"/>
    <w:rsid w:val="00026176"/>
    <w:rsid w:val="000C3C81"/>
    <w:rsid w:val="00174219"/>
    <w:rsid w:val="001912F0"/>
    <w:rsid w:val="001D09E9"/>
    <w:rsid w:val="001E5836"/>
    <w:rsid w:val="001F61F3"/>
    <w:rsid w:val="00202EFA"/>
    <w:rsid w:val="00232193"/>
    <w:rsid w:val="00234631"/>
    <w:rsid w:val="00257BE8"/>
    <w:rsid w:val="002A616B"/>
    <w:rsid w:val="002C6C38"/>
    <w:rsid w:val="003449E2"/>
    <w:rsid w:val="0036507F"/>
    <w:rsid w:val="00370F5E"/>
    <w:rsid w:val="00387D42"/>
    <w:rsid w:val="003A3B9C"/>
    <w:rsid w:val="003B642C"/>
    <w:rsid w:val="00437110"/>
    <w:rsid w:val="0044414B"/>
    <w:rsid w:val="004627C2"/>
    <w:rsid w:val="00467D0A"/>
    <w:rsid w:val="004A32F2"/>
    <w:rsid w:val="004B2381"/>
    <w:rsid w:val="004C626C"/>
    <w:rsid w:val="004D1DF5"/>
    <w:rsid w:val="00506EA5"/>
    <w:rsid w:val="00530E9C"/>
    <w:rsid w:val="00537839"/>
    <w:rsid w:val="00537BB7"/>
    <w:rsid w:val="00541D99"/>
    <w:rsid w:val="00546EDE"/>
    <w:rsid w:val="0055476F"/>
    <w:rsid w:val="005649B3"/>
    <w:rsid w:val="00570ED5"/>
    <w:rsid w:val="00572230"/>
    <w:rsid w:val="005B7194"/>
    <w:rsid w:val="00626E6C"/>
    <w:rsid w:val="00675A5C"/>
    <w:rsid w:val="006A0DD3"/>
    <w:rsid w:val="006F2875"/>
    <w:rsid w:val="006F606E"/>
    <w:rsid w:val="007836E6"/>
    <w:rsid w:val="0079191B"/>
    <w:rsid w:val="007956C5"/>
    <w:rsid w:val="007C4528"/>
    <w:rsid w:val="00897B07"/>
    <w:rsid w:val="008A1F91"/>
    <w:rsid w:val="008E4574"/>
    <w:rsid w:val="008E4CEE"/>
    <w:rsid w:val="00904554"/>
    <w:rsid w:val="00921850"/>
    <w:rsid w:val="00947560"/>
    <w:rsid w:val="00966191"/>
    <w:rsid w:val="00975531"/>
    <w:rsid w:val="009761BD"/>
    <w:rsid w:val="009E153A"/>
    <w:rsid w:val="00A22739"/>
    <w:rsid w:val="00A52616"/>
    <w:rsid w:val="00A66A43"/>
    <w:rsid w:val="00AC153D"/>
    <w:rsid w:val="00AE3294"/>
    <w:rsid w:val="00B0120F"/>
    <w:rsid w:val="00B7264D"/>
    <w:rsid w:val="00B90B90"/>
    <w:rsid w:val="00BA15E4"/>
    <w:rsid w:val="00BA592B"/>
    <w:rsid w:val="00BA71DB"/>
    <w:rsid w:val="00BB7E62"/>
    <w:rsid w:val="00C5199E"/>
    <w:rsid w:val="00C8657C"/>
    <w:rsid w:val="00CB3303"/>
    <w:rsid w:val="00CB3807"/>
    <w:rsid w:val="00CB7118"/>
    <w:rsid w:val="00CD33FB"/>
    <w:rsid w:val="00CF4B0A"/>
    <w:rsid w:val="00D6165F"/>
    <w:rsid w:val="00D72ADA"/>
    <w:rsid w:val="00D942C7"/>
    <w:rsid w:val="00DC598B"/>
    <w:rsid w:val="00DE139D"/>
    <w:rsid w:val="00E07E7F"/>
    <w:rsid w:val="00E26C1F"/>
    <w:rsid w:val="00E5055C"/>
    <w:rsid w:val="00E525D8"/>
    <w:rsid w:val="00E84059"/>
    <w:rsid w:val="00EB0B23"/>
    <w:rsid w:val="00EB48F0"/>
    <w:rsid w:val="00ED00E9"/>
    <w:rsid w:val="00F020F4"/>
    <w:rsid w:val="00F9638E"/>
    <w:rsid w:val="00FD2311"/>
    <w:rsid w:val="00FF43E9"/>
    <w:rsid w:val="0258008D"/>
    <w:rsid w:val="0C596D10"/>
    <w:rsid w:val="13570A3B"/>
    <w:rsid w:val="14996F7E"/>
    <w:rsid w:val="18E91E5F"/>
    <w:rsid w:val="19AB1055"/>
    <w:rsid w:val="1A4852CB"/>
    <w:rsid w:val="1B4C42CE"/>
    <w:rsid w:val="1C2B5438"/>
    <w:rsid w:val="20763847"/>
    <w:rsid w:val="2A6C32B5"/>
    <w:rsid w:val="2C0D5BC4"/>
    <w:rsid w:val="2C1B67A1"/>
    <w:rsid w:val="2F011295"/>
    <w:rsid w:val="300A2130"/>
    <w:rsid w:val="321E6D83"/>
    <w:rsid w:val="32571FD8"/>
    <w:rsid w:val="337C5746"/>
    <w:rsid w:val="3C802058"/>
    <w:rsid w:val="4B5B1385"/>
    <w:rsid w:val="4EF5104C"/>
    <w:rsid w:val="51DC6EC2"/>
    <w:rsid w:val="5206231F"/>
    <w:rsid w:val="53344444"/>
    <w:rsid w:val="53817C86"/>
    <w:rsid w:val="560F5DB4"/>
    <w:rsid w:val="58AC3F82"/>
    <w:rsid w:val="59E115A8"/>
    <w:rsid w:val="6A1C310E"/>
    <w:rsid w:val="74A90251"/>
    <w:rsid w:val="7AF30C34"/>
    <w:rsid w:val="7EF45A53"/>
    <w:rsid w:val="7FB74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E3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E3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AE3294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18"/>
      <w:szCs w:val="18"/>
    </w:rPr>
  </w:style>
  <w:style w:type="character" w:styleId="a6">
    <w:name w:val="Strong"/>
    <w:basedOn w:val="a0"/>
    <w:uiPriority w:val="22"/>
    <w:qFormat/>
    <w:rsid w:val="00AE3294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rsid w:val="00AE329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E329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>Microsoft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jgc-3</cp:lastModifiedBy>
  <cp:revision>2</cp:revision>
  <cp:lastPrinted>2016-03-11T08:21:00Z</cp:lastPrinted>
  <dcterms:created xsi:type="dcterms:W3CDTF">2021-05-21T07:08:00Z</dcterms:created>
  <dcterms:modified xsi:type="dcterms:W3CDTF">2021-05-21T07:08:00Z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EBCECF327CFF47F1B428253E8C17396C</vt:lpwstr>
  </property>
</Properties>
</file>