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11" w:rsidRPr="00454011" w:rsidRDefault="00454011" w:rsidP="00454011">
      <w:pPr>
        <w:widowControl/>
        <w:spacing w:line="360" w:lineRule="auto"/>
        <w:jc w:val="center"/>
        <w:rPr>
          <w:rFonts w:ascii="Times New Roman" w:eastAsia="宋体" w:hAnsi="Times New Roman" w:cs="宋体"/>
          <w:b/>
          <w:color w:val="222222"/>
          <w:kern w:val="0"/>
          <w:sz w:val="24"/>
          <w:szCs w:val="24"/>
        </w:rPr>
      </w:pPr>
      <w:r w:rsidRPr="00454011">
        <w:rPr>
          <w:rFonts w:ascii="Times New Roman" w:eastAsia="宋体" w:hAnsi="Times New Roman" w:cs="宋体" w:hint="eastAsia"/>
          <w:b/>
          <w:color w:val="222222"/>
          <w:kern w:val="0"/>
          <w:sz w:val="24"/>
          <w:szCs w:val="24"/>
        </w:rPr>
        <w:t>全功能微孔板检测仪技术参数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 w:rsidRPr="00673CAF">
        <w:rPr>
          <w:rFonts w:ascii="Times New Roman" w:eastAsia="宋体" w:hAnsi="Times New Roman" w:hint="eastAsia"/>
          <w:b/>
          <w:sz w:val="24"/>
          <w:szCs w:val="24"/>
        </w:rPr>
        <w:t>通用参数</w:t>
      </w:r>
    </w:p>
    <w:p w:rsidR="00454011" w:rsidRPr="00673CAF" w:rsidRDefault="00454011" w:rsidP="00454011">
      <w:pPr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b/>
          <w:sz w:val="24"/>
          <w:szCs w:val="24"/>
        </w:rPr>
        <w:t>*</w:t>
      </w:r>
      <w:r w:rsidRPr="00673CAF">
        <w:rPr>
          <w:rFonts w:ascii="Times New Roman" w:eastAsia="宋体" w:hAnsi="Times New Roman"/>
          <w:sz w:val="24"/>
          <w:szCs w:val="24"/>
        </w:rPr>
        <w:t>检测模</w:t>
      </w:r>
      <w:r w:rsidRPr="00673CAF">
        <w:rPr>
          <w:rFonts w:ascii="Times New Roman" w:eastAsia="宋体" w:hAnsi="Times New Roman" w:hint="eastAsia"/>
          <w:sz w:val="24"/>
          <w:szCs w:val="24"/>
        </w:rPr>
        <w:t>块</w:t>
      </w:r>
      <w:r w:rsidRPr="00673CAF">
        <w:rPr>
          <w:rFonts w:ascii="Times New Roman" w:eastAsia="宋体" w:hAnsi="Times New Roman"/>
          <w:sz w:val="24"/>
          <w:szCs w:val="24"/>
        </w:rPr>
        <w:t>：</w:t>
      </w:r>
      <w:r w:rsidRPr="00673CAF">
        <w:rPr>
          <w:rFonts w:ascii="Times New Roman" w:eastAsia="宋体" w:hAnsi="Times New Roman" w:hint="eastAsia"/>
          <w:sz w:val="24"/>
          <w:szCs w:val="24"/>
        </w:rPr>
        <w:t>采用</w:t>
      </w:r>
      <w:r w:rsidRPr="00673CAF">
        <w:rPr>
          <w:rFonts w:ascii="Times New Roman" w:eastAsia="宋体" w:hAnsi="Times New Roman" w:hint="eastAsia"/>
          <w:sz w:val="24"/>
          <w:szCs w:val="24"/>
        </w:rPr>
        <w:t>4</w:t>
      </w:r>
      <w:r w:rsidRPr="00673CAF">
        <w:rPr>
          <w:rFonts w:ascii="Times New Roman" w:eastAsia="宋体" w:hAnsi="Times New Roman" w:hint="eastAsia"/>
          <w:sz w:val="24"/>
          <w:szCs w:val="24"/>
        </w:rPr>
        <w:t>光栅设计，包括</w:t>
      </w:r>
      <w:r w:rsidRPr="00673CAF">
        <w:rPr>
          <w:rFonts w:ascii="Times New Roman" w:eastAsia="宋体" w:hAnsi="Times New Roman"/>
          <w:sz w:val="24"/>
          <w:szCs w:val="24"/>
        </w:rPr>
        <w:t>荧光</w:t>
      </w:r>
      <w:r w:rsidRPr="00673CAF">
        <w:rPr>
          <w:rFonts w:ascii="Times New Roman" w:eastAsia="宋体" w:hAnsi="Times New Roman" w:hint="eastAsia"/>
          <w:sz w:val="24"/>
          <w:szCs w:val="24"/>
        </w:rPr>
        <w:t>强度</w:t>
      </w:r>
      <w:r w:rsidRPr="00673CAF">
        <w:rPr>
          <w:rFonts w:ascii="Times New Roman" w:eastAsia="宋体" w:hAnsi="Times New Roman" w:hint="eastAsia"/>
          <w:sz w:val="24"/>
          <w:szCs w:val="24"/>
        </w:rPr>
        <w:t>(</w:t>
      </w:r>
      <w:r w:rsidRPr="00673CAF">
        <w:rPr>
          <w:rFonts w:ascii="Times New Roman" w:eastAsia="宋体" w:hAnsi="Times New Roman" w:hint="eastAsia"/>
          <w:sz w:val="24"/>
          <w:szCs w:val="24"/>
        </w:rPr>
        <w:t>包括荧光共振能量转移</w:t>
      </w:r>
      <w:r w:rsidRPr="00673CAF">
        <w:rPr>
          <w:rFonts w:ascii="Times New Roman" w:eastAsia="宋体" w:hAnsi="Times New Roman" w:hint="eastAsia"/>
          <w:sz w:val="24"/>
          <w:szCs w:val="24"/>
        </w:rPr>
        <w:t>)</w:t>
      </w:r>
      <w:r w:rsidRPr="00673CAF">
        <w:rPr>
          <w:rFonts w:ascii="Times New Roman" w:eastAsia="宋体" w:hAnsi="Times New Roman" w:hint="eastAsia"/>
          <w:sz w:val="24"/>
          <w:szCs w:val="24"/>
        </w:rPr>
        <w:t>，时间分辨荧光，</w:t>
      </w:r>
      <w:r w:rsidRPr="00673CAF">
        <w:rPr>
          <w:rFonts w:ascii="Times New Roman" w:eastAsia="宋体" w:hAnsi="Times New Roman"/>
          <w:sz w:val="24"/>
          <w:szCs w:val="24"/>
        </w:rPr>
        <w:t>发光</w:t>
      </w:r>
      <w:r w:rsidRPr="00673CAF">
        <w:rPr>
          <w:rFonts w:ascii="Times New Roman" w:eastAsia="宋体" w:hAnsi="Times New Roman" w:hint="eastAsia"/>
          <w:sz w:val="24"/>
          <w:szCs w:val="24"/>
        </w:rPr>
        <w:t>，</w:t>
      </w:r>
      <w:r w:rsidRPr="00673CAF">
        <w:rPr>
          <w:rFonts w:ascii="Times New Roman" w:eastAsia="宋体" w:hAnsi="Times New Roman"/>
          <w:sz w:val="24"/>
          <w:szCs w:val="24"/>
        </w:rPr>
        <w:t>紫外</w:t>
      </w:r>
      <w:r w:rsidRPr="00673CAF">
        <w:rPr>
          <w:rFonts w:ascii="Times New Roman" w:eastAsia="宋体" w:hAnsi="Times New Roman"/>
          <w:sz w:val="24"/>
          <w:szCs w:val="24"/>
        </w:rPr>
        <w:t>-</w:t>
      </w:r>
      <w:r w:rsidRPr="00673CAF">
        <w:rPr>
          <w:rFonts w:ascii="Times New Roman" w:eastAsia="宋体" w:hAnsi="Times New Roman"/>
          <w:sz w:val="24"/>
          <w:szCs w:val="24"/>
        </w:rPr>
        <w:t>可见吸收光</w:t>
      </w:r>
      <w:r w:rsidRPr="00673CAF">
        <w:rPr>
          <w:rFonts w:ascii="Times New Roman" w:eastAsia="宋体" w:hAnsi="Times New Roman" w:hint="eastAsia"/>
          <w:sz w:val="24"/>
          <w:szCs w:val="24"/>
        </w:rPr>
        <w:t>四种检测模块。滤光片升级模块可选，可升级成主机双光路系统。滤光片模块可升级时间分辨荧光、荧光偏振等功能。</w:t>
      </w:r>
    </w:p>
    <w:p w:rsidR="00454011" w:rsidRPr="00673CAF" w:rsidRDefault="00454011" w:rsidP="00454011">
      <w:pPr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检测方法：终点法，动力学，光谱扫描，孔域扫描</w:t>
      </w:r>
    </w:p>
    <w:p w:rsidR="00454011" w:rsidRPr="00673CAF" w:rsidRDefault="00454011" w:rsidP="00454011">
      <w:pPr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/>
          <w:sz w:val="24"/>
          <w:szCs w:val="24"/>
        </w:rPr>
        <w:t>孔板类型：</w:t>
      </w:r>
      <w:r w:rsidRPr="00673CAF">
        <w:rPr>
          <w:rFonts w:ascii="Times New Roman" w:eastAsia="宋体" w:hAnsi="Times New Roman" w:hint="eastAsia"/>
          <w:sz w:val="24"/>
          <w:szCs w:val="24"/>
        </w:rPr>
        <w:t>1-384</w:t>
      </w:r>
      <w:r w:rsidRPr="00673CAF">
        <w:rPr>
          <w:rFonts w:ascii="Times New Roman" w:eastAsia="宋体" w:hAnsi="Times New Roman" w:hint="eastAsia"/>
          <w:sz w:val="24"/>
          <w:szCs w:val="24"/>
        </w:rPr>
        <w:t>孔板；</w:t>
      </w:r>
      <w:r w:rsidRPr="00673CAF">
        <w:rPr>
          <w:rFonts w:ascii="Times New Roman" w:eastAsia="宋体" w:hAnsi="Times New Roman"/>
          <w:sz w:val="24"/>
          <w:szCs w:val="24"/>
        </w:rPr>
        <w:t>兼容超微量多体积检测板</w:t>
      </w:r>
      <w:r w:rsidRPr="00673CAF">
        <w:rPr>
          <w:rFonts w:ascii="Times New Roman" w:eastAsia="宋体" w:hAnsi="Times New Roman" w:hint="eastAsia"/>
          <w:sz w:val="24"/>
          <w:szCs w:val="24"/>
        </w:rPr>
        <w:t>。</w:t>
      </w:r>
    </w:p>
    <w:p w:rsidR="00454011" w:rsidRPr="00673CAF" w:rsidRDefault="00454011" w:rsidP="00454011">
      <w:pPr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b/>
          <w:sz w:val="24"/>
          <w:szCs w:val="24"/>
        </w:rPr>
        <w:t>*</w:t>
      </w:r>
      <w:r w:rsidRPr="00673CAF">
        <w:rPr>
          <w:rFonts w:ascii="Times New Roman" w:eastAsia="宋体" w:hAnsi="Times New Roman"/>
          <w:sz w:val="24"/>
          <w:szCs w:val="24"/>
        </w:rPr>
        <w:t>温度控制：室温</w:t>
      </w:r>
      <w:r w:rsidRPr="00673CAF">
        <w:rPr>
          <w:rFonts w:ascii="Times New Roman" w:eastAsia="宋体" w:hAnsi="Times New Roman"/>
          <w:sz w:val="24"/>
          <w:szCs w:val="24"/>
        </w:rPr>
        <w:t xml:space="preserve"> +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℃"/>
        </w:smartTagPr>
        <w:r w:rsidRPr="00673CAF">
          <w:rPr>
            <w:rFonts w:ascii="Times New Roman" w:eastAsia="宋体" w:hAnsi="Times New Roman"/>
            <w:sz w:val="24"/>
            <w:szCs w:val="24"/>
          </w:rPr>
          <w:t>4℃</w:t>
        </w:r>
      </w:smartTag>
      <w:r w:rsidRPr="00673CAF">
        <w:rPr>
          <w:rFonts w:ascii="Times New Roman" w:eastAsia="宋体" w:hAnsi="Times New Roman"/>
          <w:sz w:val="24"/>
          <w:szCs w:val="24"/>
        </w:rPr>
        <w:t>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"/>
          <w:attr w:name="UnitName" w:val="℃"/>
        </w:smartTagPr>
        <w:r w:rsidRPr="00673CAF">
          <w:rPr>
            <w:rFonts w:ascii="Times New Roman" w:eastAsia="宋体" w:hAnsi="Times New Roman" w:hint="eastAsia"/>
            <w:sz w:val="24"/>
            <w:szCs w:val="24"/>
          </w:rPr>
          <w:t>4</w:t>
        </w:r>
        <w:r w:rsidRPr="00673CAF">
          <w:rPr>
            <w:rFonts w:ascii="Times New Roman" w:eastAsia="宋体" w:hAnsi="Times New Roman"/>
            <w:sz w:val="24"/>
            <w:szCs w:val="24"/>
          </w:rPr>
          <w:t>5℃</w:t>
        </w:r>
      </w:smartTag>
      <w:r w:rsidRPr="00673CAF">
        <w:rPr>
          <w:rFonts w:ascii="Times New Roman" w:eastAsia="宋体" w:hAnsi="Times New Roman" w:hint="eastAsia"/>
          <w:sz w:val="24"/>
          <w:szCs w:val="24"/>
        </w:rPr>
        <w:t>，</w:t>
      </w:r>
      <w:r w:rsidRPr="00673CAF">
        <w:rPr>
          <w:rFonts w:ascii="Times New Roman" w:eastAsia="宋体" w:hAnsi="Times New Roman" w:cs="Arial"/>
          <w:sz w:val="24"/>
          <w:szCs w:val="24"/>
        </w:rPr>
        <w:t>±0.2</w:t>
      </w:r>
      <w:r w:rsidRPr="00673CAF">
        <w:rPr>
          <w:rFonts w:ascii="Times New Roman" w:eastAsia="宋体" w:hAnsi="Times New Roman" w:cs="宋体" w:hint="eastAsia"/>
          <w:sz w:val="24"/>
          <w:szCs w:val="24"/>
        </w:rPr>
        <w:t>℃</w:t>
      </w:r>
      <w:r w:rsidRPr="00673CAF">
        <w:rPr>
          <w:rFonts w:ascii="Times New Roman" w:eastAsia="宋体" w:hAnsi="Times New Roman" w:cs="Arial"/>
          <w:sz w:val="24"/>
          <w:szCs w:val="24"/>
        </w:rPr>
        <w:t>@37</w:t>
      </w:r>
      <w:r w:rsidRPr="00673CAF">
        <w:rPr>
          <w:rFonts w:ascii="Times New Roman" w:eastAsia="宋体" w:hAnsi="Times New Roman" w:cs="宋体" w:hint="eastAsia"/>
          <w:sz w:val="24"/>
          <w:szCs w:val="24"/>
        </w:rPr>
        <w:t>℃，</w:t>
      </w:r>
      <w:r w:rsidRPr="00673CAF">
        <w:rPr>
          <w:rFonts w:ascii="Times New Roman" w:eastAsia="宋体" w:hAnsi="Times New Roman" w:hint="eastAsia"/>
          <w:sz w:val="24"/>
          <w:szCs w:val="24"/>
        </w:rPr>
        <w:t>独立的顶底部梯度温度控制，有效防止冷凝水产生。</w:t>
      </w:r>
    </w:p>
    <w:p w:rsidR="00454011" w:rsidRPr="00673CAF" w:rsidRDefault="00454011" w:rsidP="00454011">
      <w:pPr>
        <w:numPr>
          <w:ilvl w:val="0"/>
          <w:numId w:val="1"/>
        </w:num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/>
          <w:sz w:val="24"/>
          <w:szCs w:val="24"/>
        </w:rPr>
        <w:t>震荡：</w:t>
      </w:r>
      <w:r w:rsidRPr="00673CAF">
        <w:rPr>
          <w:rFonts w:ascii="Times New Roman" w:eastAsia="宋体" w:hAnsi="Times New Roman" w:hint="eastAsia"/>
          <w:sz w:val="24"/>
          <w:szCs w:val="24"/>
        </w:rPr>
        <w:t>线性、轨道、双轨道振荡，振荡速度和振荡时间数字可调，并可配合动力学检测模式，进行长达</w:t>
      </w:r>
      <w:r w:rsidRPr="00673CAF">
        <w:rPr>
          <w:rFonts w:ascii="Times New Roman" w:eastAsia="宋体" w:hAnsi="Times New Roman" w:hint="eastAsia"/>
          <w:sz w:val="24"/>
          <w:szCs w:val="24"/>
        </w:rPr>
        <w:t>7</w:t>
      </w:r>
      <w:r w:rsidRPr="00673CAF">
        <w:rPr>
          <w:rFonts w:ascii="Times New Roman" w:eastAsia="宋体" w:hAnsi="Times New Roman" w:hint="eastAsia"/>
          <w:sz w:val="24"/>
          <w:szCs w:val="24"/>
        </w:rPr>
        <w:t>天持续振荡检测。</w:t>
      </w:r>
    </w:p>
    <w:p w:rsidR="00454011" w:rsidRPr="00673CAF" w:rsidRDefault="00454011" w:rsidP="00454011">
      <w:pPr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/>
          <w:sz w:val="24"/>
          <w:szCs w:val="24"/>
        </w:rPr>
        <w:t>自动化兼容：</w:t>
      </w:r>
      <w:r w:rsidRPr="00673CAF">
        <w:rPr>
          <w:rFonts w:ascii="Times New Roman" w:eastAsia="宋体" w:hAnsi="Times New Roman" w:hint="eastAsia"/>
          <w:sz w:val="24"/>
          <w:szCs w:val="24"/>
        </w:rPr>
        <w:t>可兼容自动化仪器，进行高通量微孔板处理工作</w:t>
      </w:r>
    </w:p>
    <w:p w:rsidR="00454011" w:rsidRPr="00673CAF" w:rsidRDefault="00454011" w:rsidP="00454011">
      <w:pPr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*</w:t>
      </w:r>
      <w:r w:rsidRPr="00673CAF">
        <w:rPr>
          <w:rFonts w:ascii="Times New Roman" w:eastAsia="宋体" w:hAnsi="Times New Roman" w:hint="eastAsia"/>
          <w:sz w:val="24"/>
          <w:szCs w:val="24"/>
        </w:rPr>
        <w:t>探头高度调整：探头高度可在</w:t>
      </w:r>
      <w:r w:rsidRPr="00673CAF">
        <w:rPr>
          <w:rFonts w:ascii="Times New Roman" w:eastAsia="宋体" w:hAnsi="Times New Roman" w:hint="eastAsia"/>
          <w:sz w:val="24"/>
          <w:szCs w:val="24"/>
        </w:rPr>
        <w:t>0</w:t>
      </w:r>
      <w:smartTag w:uri="urn:schemas-microsoft-com:office:smarttags" w:element="chmetcnv">
        <w:smartTagPr>
          <w:attr w:name="UnitName" w:val="mm"/>
          <w:attr w:name="SourceValue" w:val="16"/>
          <w:attr w:name="HasSpace" w:val="False"/>
          <w:attr w:name="Negative" w:val="True"/>
          <w:attr w:name="NumberType" w:val="1"/>
          <w:attr w:name="TCSC" w:val="0"/>
        </w:smartTagPr>
        <w:r w:rsidRPr="00673CAF">
          <w:rPr>
            <w:rFonts w:ascii="Times New Roman" w:eastAsia="宋体" w:hAnsi="Times New Roman" w:hint="eastAsia"/>
            <w:sz w:val="24"/>
            <w:szCs w:val="24"/>
          </w:rPr>
          <w:t>-16mm</w:t>
        </w:r>
      </w:smartTag>
      <w:r w:rsidRPr="00673CAF">
        <w:rPr>
          <w:rFonts w:ascii="Times New Roman" w:eastAsia="宋体" w:hAnsi="Times New Roman" w:hint="eastAsia"/>
          <w:sz w:val="24"/>
          <w:szCs w:val="24"/>
        </w:rPr>
        <w:t>范围内进行自动扫描，选择最佳检测探头高度</w:t>
      </w:r>
    </w:p>
    <w:p w:rsidR="00454011" w:rsidRPr="00673CAF" w:rsidRDefault="00454011" w:rsidP="00454011">
      <w:pPr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孔域扫描：高精度孔域扫描，最多可选</w:t>
      </w:r>
      <w:r w:rsidRPr="00673CAF">
        <w:rPr>
          <w:rFonts w:ascii="Times New Roman" w:eastAsia="宋体" w:hAnsi="Times New Roman" w:hint="eastAsia"/>
          <w:sz w:val="24"/>
          <w:szCs w:val="24"/>
        </w:rPr>
        <w:t>99</w:t>
      </w:r>
      <w:r w:rsidRPr="00673CAF">
        <w:rPr>
          <w:rFonts w:ascii="Times New Roman" w:eastAsia="宋体" w:hAnsi="Times New Roman" w:hint="eastAsia"/>
          <w:sz w:val="24"/>
          <w:szCs w:val="24"/>
        </w:rPr>
        <w:t>×</w:t>
      </w:r>
      <w:r w:rsidRPr="00673CAF">
        <w:rPr>
          <w:rFonts w:ascii="Times New Roman" w:eastAsia="宋体" w:hAnsi="Times New Roman" w:hint="eastAsia"/>
          <w:sz w:val="24"/>
          <w:szCs w:val="24"/>
        </w:rPr>
        <w:t>99</w:t>
      </w:r>
      <w:r w:rsidRPr="00673CAF">
        <w:rPr>
          <w:rFonts w:ascii="Times New Roman" w:eastAsia="宋体" w:hAnsi="Times New Roman" w:hint="eastAsia"/>
          <w:sz w:val="24"/>
          <w:szCs w:val="24"/>
        </w:rPr>
        <w:t>点矩阵扫描，并可根据扫描结果给出模拟热感图。</w:t>
      </w:r>
    </w:p>
    <w:p w:rsidR="00454011" w:rsidRPr="00673CAF" w:rsidRDefault="00454011" w:rsidP="00454011">
      <w:pPr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可选气体控制：独立外置气体控制模块，可控制</w:t>
      </w:r>
      <w:r w:rsidRPr="00673CAF">
        <w:rPr>
          <w:rFonts w:ascii="Times New Roman" w:eastAsia="宋体" w:hAnsi="Times New Roman" w:hint="eastAsia"/>
          <w:sz w:val="24"/>
          <w:szCs w:val="24"/>
        </w:rPr>
        <w:t>O2</w:t>
      </w:r>
      <w:r w:rsidRPr="00673CAF">
        <w:rPr>
          <w:rFonts w:ascii="Times New Roman" w:eastAsia="宋体" w:hAnsi="Times New Roman" w:hint="eastAsia"/>
          <w:sz w:val="24"/>
          <w:szCs w:val="24"/>
        </w:rPr>
        <w:t>和</w:t>
      </w:r>
      <w:r w:rsidRPr="00673CAF">
        <w:rPr>
          <w:rFonts w:ascii="Times New Roman" w:eastAsia="宋体" w:hAnsi="Times New Roman" w:hint="eastAsia"/>
          <w:sz w:val="24"/>
          <w:szCs w:val="24"/>
        </w:rPr>
        <w:t>CO2</w:t>
      </w:r>
      <w:r w:rsidRPr="00673CAF">
        <w:rPr>
          <w:rFonts w:ascii="Times New Roman" w:eastAsia="宋体" w:hAnsi="Times New Roman" w:hint="eastAsia"/>
          <w:sz w:val="24"/>
          <w:szCs w:val="24"/>
        </w:rPr>
        <w:t>浓度。</w:t>
      </w:r>
      <w:r w:rsidRPr="00673CAF">
        <w:rPr>
          <w:rFonts w:ascii="Times New Roman" w:eastAsia="宋体" w:hAnsi="Times New Roman" w:hint="eastAsia"/>
          <w:sz w:val="24"/>
          <w:szCs w:val="24"/>
        </w:rPr>
        <w:t>O2</w:t>
      </w:r>
      <w:r w:rsidRPr="00673CAF">
        <w:rPr>
          <w:rFonts w:ascii="Times New Roman" w:eastAsia="宋体" w:hAnsi="Times New Roman" w:hint="eastAsia"/>
          <w:sz w:val="24"/>
          <w:szCs w:val="24"/>
        </w:rPr>
        <w:t>浓度</w:t>
      </w:r>
      <w:r w:rsidRPr="00673CAF">
        <w:rPr>
          <w:rFonts w:ascii="Times New Roman" w:eastAsia="宋体" w:hAnsi="Times New Roman" w:hint="eastAsia"/>
          <w:sz w:val="24"/>
          <w:szCs w:val="24"/>
        </w:rPr>
        <w:t>0-19%</w:t>
      </w:r>
      <w:r w:rsidRPr="00673CAF">
        <w:rPr>
          <w:rFonts w:ascii="Times New Roman" w:eastAsia="宋体" w:hAnsi="Times New Roman" w:hint="eastAsia"/>
          <w:sz w:val="24"/>
          <w:szCs w:val="24"/>
        </w:rPr>
        <w:t>，</w:t>
      </w:r>
      <w:r w:rsidRPr="00673CAF">
        <w:rPr>
          <w:rFonts w:ascii="Times New Roman" w:eastAsia="宋体" w:hAnsi="Times New Roman" w:hint="eastAsia"/>
          <w:sz w:val="24"/>
          <w:szCs w:val="24"/>
        </w:rPr>
        <w:t>CO2</w:t>
      </w:r>
      <w:r w:rsidRPr="00673CAF">
        <w:rPr>
          <w:rFonts w:ascii="Times New Roman" w:eastAsia="宋体" w:hAnsi="Times New Roman" w:hint="eastAsia"/>
          <w:sz w:val="24"/>
          <w:szCs w:val="24"/>
        </w:rPr>
        <w:t>浓度</w:t>
      </w:r>
      <w:r w:rsidRPr="00673CAF">
        <w:rPr>
          <w:rFonts w:ascii="Times New Roman" w:eastAsia="宋体" w:hAnsi="Times New Roman" w:hint="eastAsia"/>
          <w:sz w:val="24"/>
          <w:szCs w:val="24"/>
        </w:rPr>
        <w:t>0-20%</w:t>
      </w:r>
      <w:r w:rsidRPr="00673CAF">
        <w:rPr>
          <w:rFonts w:ascii="Times New Roman" w:eastAsia="宋体" w:hAnsi="Times New Roman" w:hint="eastAsia"/>
          <w:sz w:val="24"/>
          <w:szCs w:val="24"/>
        </w:rPr>
        <w:t>，浓度变化</w:t>
      </w:r>
      <w:r w:rsidRPr="00673CAF">
        <w:rPr>
          <w:rFonts w:ascii="Times New Roman" w:eastAsia="宋体" w:hAnsi="Times New Roman" w:hint="eastAsia"/>
          <w:sz w:val="24"/>
          <w:szCs w:val="24"/>
        </w:rPr>
        <w:t>0.1%</w:t>
      </w:r>
    </w:p>
    <w:p w:rsidR="00454011" w:rsidRPr="00673CAF" w:rsidRDefault="00454011" w:rsidP="00454011">
      <w:pPr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检测</w:t>
      </w:r>
      <w:r w:rsidRPr="00673CAF">
        <w:rPr>
          <w:rFonts w:ascii="Times New Roman" w:eastAsia="宋体" w:hAnsi="Times New Roman"/>
          <w:sz w:val="24"/>
          <w:szCs w:val="24"/>
        </w:rPr>
        <w:t>速度</w:t>
      </w:r>
      <w:r w:rsidRPr="00673CAF">
        <w:rPr>
          <w:rFonts w:ascii="Times New Roman" w:eastAsia="宋体" w:hAnsi="Times New Roman" w:hint="eastAsia"/>
          <w:sz w:val="24"/>
          <w:szCs w:val="24"/>
        </w:rPr>
        <w:t>：</w:t>
      </w:r>
      <w:r w:rsidRPr="00673CAF">
        <w:rPr>
          <w:rFonts w:ascii="Times New Roman" w:eastAsia="宋体" w:hAnsi="Times New Roman"/>
          <w:sz w:val="24"/>
          <w:szCs w:val="24"/>
        </w:rPr>
        <w:t xml:space="preserve">96 </w:t>
      </w:r>
      <w:r w:rsidRPr="00673CAF">
        <w:rPr>
          <w:rFonts w:ascii="Times New Roman" w:eastAsia="宋体" w:hAnsi="Times New Roman"/>
          <w:sz w:val="24"/>
          <w:szCs w:val="24"/>
        </w:rPr>
        <w:t>孔：</w:t>
      </w:r>
      <w:r w:rsidRPr="00673CAF">
        <w:rPr>
          <w:rFonts w:ascii="Times New Roman" w:eastAsia="宋体" w:hAnsi="Times New Roman"/>
          <w:sz w:val="24"/>
          <w:szCs w:val="24"/>
        </w:rPr>
        <w:t xml:space="preserve">11 </w:t>
      </w:r>
      <w:r w:rsidRPr="00673CAF">
        <w:rPr>
          <w:rFonts w:ascii="Times New Roman" w:eastAsia="宋体" w:hAnsi="Times New Roman"/>
          <w:sz w:val="24"/>
          <w:szCs w:val="24"/>
        </w:rPr>
        <w:t>秒</w:t>
      </w:r>
      <w:r w:rsidRPr="00673CAF">
        <w:rPr>
          <w:rFonts w:ascii="Times New Roman" w:eastAsia="宋体" w:hAnsi="Times New Roman" w:hint="eastAsia"/>
          <w:sz w:val="24"/>
          <w:szCs w:val="24"/>
        </w:rPr>
        <w:t>；</w:t>
      </w:r>
      <w:r w:rsidRPr="00673CAF">
        <w:rPr>
          <w:rFonts w:ascii="Times New Roman" w:eastAsia="宋体" w:hAnsi="Times New Roman"/>
          <w:sz w:val="24"/>
          <w:szCs w:val="24"/>
        </w:rPr>
        <w:t xml:space="preserve">384 </w:t>
      </w:r>
      <w:r w:rsidRPr="00673CAF">
        <w:rPr>
          <w:rFonts w:ascii="Times New Roman" w:eastAsia="宋体" w:hAnsi="Times New Roman"/>
          <w:sz w:val="24"/>
          <w:szCs w:val="24"/>
        </w:rPr>
        <w:t>孔：</w:t>
      </w:r>
      <w:r w:rsidRPr="00673CAF">
        <w:rPr>
          <w:rFonts w:ascii="Times New Roman" w:eastAsia="宋体" w:hAnsi="Times New Roman"/>
          <w:sz w:val="24"/>
          <w:szCs w:val="24"/>
        </w:rPr>
        <w:t xml:space="preserve">22 </w:t>
      </w:r>
      <w:r w:rsidRPr="00673CAF">
        <w:rPr>
          <w:rFonts w:ascii="Times New Roman" w:eastAsia="宋体" w:hAnsi="Times New Roman"/>
          <w:sz w:val="24"/>
          <w:szCs w:val="24"/>
        </w:rPr>
        <w:t>秒</w:t>
      </w:r>
    </w:p>
    <w:p w:rsidR="00454011" w:rsidRPr="00673CAF" w:rsidRDefault="00454011" w:rsidP="00454011">
      <w:pPr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*</w:t>
      </w:r>
      <w:r w:rsidRPr="00673CAF">
        <w:rPr>
          <w:rFonts w:ascii="Times New Roman" w:eastAsia="宋体" w:hAnsi="Times New Roman" w:hint="eastAsia"/>
          <w:sz w:val="24"/>
          <w:szCs w:val="24"/>
        </w:rPr>
        <w:t>具有</w:t>
      </w:r>
      <w:r w:rsidRPr="00673CAF">
        <w:rPr>
          <w:rFonts w:ascii="Times New Roman" w:eastAsia="宋体" w:hAnsi="Times New Roman" w:hint="eastAsia"/>
          <w:sz w:val="24"/>
          <w:szCs w:val="24"/>
        </w:rPr>
        <w:t>CFDA</w:t>
      </w:r>
      <w:r w:rsidRPr="00673CAF">
        <w:rPr>
          <w:rFonts w:ascii="Times New Roman" w:eastAsia="宋体" w:hAnsi="Times New Roman" w:hint="eastAsia"/>
          <w:sz w:val="24"/>
          <w:szCs w:val="24"/>
        </w:rPr>
        <w:t>医疗器械注册证明</w:t>
      </w:r>
    </w:p>
    <w:p w:rsidR="00454011" w:rsidRPr="00673CAF" w:rsidRDefault="00454011" w:rsidP="00454011">
      <w:pPr>
        <w:spacing w:line="360" w:lineRule="auto"/>
        <w:ind w:left="360"/>
        <w:jc w:val="left"/>
        <w:rPr>
          <w:rFonts w:ascii="Times New Roman" w:eastAsia="宋体" w:hAnsi="Times New Roman"/>
          <w:sz w:val="24"/>
          <w:szCs w:val="24"/>
        </w:rPr>
      </w:pP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 w:rsidRPr="00673CAF">
        <w:rPr>
          <w:rFonts w:ascii="Times New Roman" w:eastAsia="宋体" w:hAnsi="Times New Roman" w:hint="eastAsia"/>
          <w:b/>
          <w:sz w:val="24"/>
          <w:szCs w:val="24"/>
        </w:rPr>
        <w:t>系统参数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 w:rsidRPr="00673CAF">
        <w:rPr>
          <w:rFonts w:ascii="Times New Roman" w:eastAsia="宋体" w:hAnsi="Times New Roman" w:hint="eastAsia"/>
          <w:b/>
          <w:sz w:val="24"/>
          <w:szCs w:val="24"/>
        </w:rPr>
        <w:t>1.</w:t>
      </w:r>
      <w:r w:rsidRPr="00673CAF">
        <w:rPr>
          <w:rFonts w:ascii="Times New Roman" w:eastAsia="宋体" w:hAnsi="Times New Roman"/>
          <w:b/>
          <w:sz w:val="24"/>
          <w:szCs w:val="24"/>
        </w:rPr>
        <w:t>荧光强度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1.1.*</w:t>
      </w:r>
      <w:r w:rsidRPr="00673CAF">
        <w:rPr>
          <w:rFonts w:ascii="Times New Roman" w:eastAsia="宋体" w:hAnsi="Times New Roman"/>
          <w:sz w:val="24"/>
          <w:szCs w:val="24"/>
        </w:rPr>
        <w:t>光源：</w:t>
      </w:r>
      <w:r w:rsidRPr="00673CAF">
        <w:rPr>
          <w:rFonts w:ascii="Times New Roman" w:eastAsia="宋体" w:hAnsi="Times New Roman" w:hint="eastAsia"/>
          <w:sz w:val="24"/>
          <w:szCs w:val="24"/>
        </w:rPr>
        <w:t>：</w:t>
      </w:r>
      <w:r w:rsidRPr="00673CAF">
        <w:rPr>
          <w:rFonts w:ascii="Times New Roman" w:eastAsia="宋体" w:hAnsi="Times New Roman"/>
          <w:sz w:val="24"/>
          <w:szCs w:val="24"/>
        </w:rPr>
        <w:t>高能</w:t>
      </w:r>
      <w:r w:rsidRPr="00673CAF">
        <w:rPr>
          <w:rFonts w:ascii="Times New Roman" w:eastAsia="宋体" w:hAnsi="Times New Roman" w:hint="eastAsia"/>
          <w:sz w:val="24"/>
          <w:szCs w:val="24"/>
        </w:rPr>
        <w:t>量</w:t>
      </w:r>
      <w:r w:rsidRPr="00673CAF">
        <w:rPr>
          <w:rFonts w:ascii="Times New Roman" w:eastAsia="宋体" w:hAnsi="Times New Roman"/>
          <w:sz w:val="24"/>
          <w:szCs w:val="24"/>
        </w:rPr>
        <w:t>氙闪灯</w:t>
      </w:r>
      <w:r w:rsidRPr="00673CAF">
        <w:rPr>
          <w:rFonts w:ascii="Times New Roman" w:eastAsia="宋体" w:hAnsi="Times New Roman" w:hint="eastAsia"/>
          <w:sz w:val="24"/>
          <w:szCs w:val="24"/>
        </w:rPr>
        <w:t>（荧光强度检测，时间分辨荧光，光谱扫描），光源能量可根据样品信号强度进行调整，有低、高两种能量强度可选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1.2.</w:t>
      </w:r>
      <w:r w:rsidRPr="00673CAF">
        <w:rPr>
          <w:rFonts w:ascii="Times New Roman" w:eastAsia="宋体" w:hAnsi="Times New Roman"/>
          <w:sz w:val="24"/>
          <w:szCs w:val="24"/>
        </w:rPr>
        <w:t>波长范围：</w:t>
      </w:r>
      <w:r w:rsidRPr="00673CAF">
        <w:rPr>
          <w:rFonts w:ascii="Times New Roman" w:eastAsia="宋体" w:hAnsi="Times New Roman"/>
          <w:sz w:val="24"/>
          <w:szCs w:val="24"/>
        </w:rPr>
        <w:t>250-</w:t>
      </w:r>
      <w:r w:rsidRPr="00673CAF">
        <w:rPr>
          <w:rFonts w:ascii="Times New Roman" w:eastAsia="宋体" w:hAnsi="Times New Roman" w:hint="eastAsia"/>
          <w:sz w:val="24"/>
          <w:szCs w:val="24"/>
        </w:rPr>
        <w:t>850nm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1.3.</w:t>
      </w:r>
      <w:r w:rsidRPr="00673CAF">
        <w:rPr>
          <w:rFonts w:ascii="Times New Roman" w:eastAsia="宋体" w:hAnsi="Times New Roman"/>
          <w:sz w:val="24"/>
          <w:szCs w:val="24"/>
        </w:rPr>
        <w:t>波长选择：双光栅单色器</w:t>
      </w:r>
      <w:r w:rsidRPr="00673CAF">
        <w:rPr>
          <w:rFonts w:ascii="Times New Roman" w:eastAsia="宋体" w:hAnsi="Times New Roman"/>
          <w:sz w:val="24"/>
          <w:szCs w:val="24"/>
        </w:rPr>
        <w:t xml:space="preserve"> (</w:t>
      </w:r>
      <w:r w:rsidRPr="00673CAF">
        <w:rPr>
          <w:rFonts w:ascii="Times New Roman" w:eastAsia="宋体" w:hAnsi="Times New Roman"/>
          <w:sz w:val="24"/>
          <w:szCs w:val="24"/>
        </w:rPr>
        <w:t>顶</w:t>
      </w:r>
      <w:r w:rsidRPr="00673CAF">
        <w:rPr>
          <w:rFonts w:ascii="Times New Roman" w:eastAsia="宋体" w:hAnsi="Times New Roman"/>
          <w:sz w:val="24"/>
          <w:szCs w:val="24"/>
        </w:rPr>
        <w:t>/</w:t>
      </w:r>
      <w:r w:rsidRPr="00673CAF">
        <w:rPr>
          <w:rFonts w:ascii="Times New Roman" w:eastAsia="宋体" w:hAnsi="Times New Roman"/>
          <w:sz w:val="24"/>
          <w:szCs w:val="24"/>
        </w:rPr>
        <w:t>底部</w:t>
      </w:r>
      <w:r w:rsidRPr="00673CAF">
        <w:rPr>
          <w:rFonts w:ascii="Times New Roman" w:eastAsia="宋体" w:hAnsi="Times New Roman"/>
          <w:sz w:val="24"/>
          <w:szCs w:val="24"/>
        </w:rPr>
        <w:t>);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1.</w:t>
      </w:r>
      <w:r w:rsidRPr="00673CAF">
        <w:rPr>
          <w:rFonts w:ascii="Times New Roman" w:eastAsia="宋体" w:hAnsi="Times New Roman"/>
          <w:sz w:val="24"/>
          <w:szCs w:val="24"/>
        </w:rPr>
        <w:t>4</w:t>
      </w:r>
      <w:r w:rsidRPr="00673CAF">
        <w:rPr>
          <w:rFonts w:ascii="Times New Roman" w:eastAsia="宋体" w:hAnsi="Times New Roman" w:hint="eastAsia"/>
          <w:sz w:val="24"/>
          <w:szCs w:val="24"/>
        </w:rPr>
        <w:t>.</w:t>
      </w:r>
      <w:r w:rsidRPr="00673CAF">
        <w:rPr>
          <w:rFonts w:ascii="Times New Roman" w:eastAsia="宋体" w:hAnsi="Times New Roman"/>
          <w:sz w:val="24"/>
          <w:szCs w:val="24"/>
        </w:rPr>
        <w:t>带宽</w:t>
      </w:r>
      <w:r w:rsidRPr="00673CAF">
        <w:rPr>
          <w:rFonts w:ascii="Times New Roman" w:eastAsia="宋体" w:hAnsi="Times New Roman" w:hint="eastAsia"/>
          <w:sz w:val="24"/>
          <w:szCs w:val="24"/>
        </w:rPr>
        <w:t>：激发</w:t>
      </w:r>
      <w:r w:rsidRPr="00673CAF">
        <w:rPr>
          <w:rFonts w:ascii="Times New Roman" w:eastAsia="宋体" w:hAnsi="Times New Roman" w:hint="eastAsia"/>
          <w:sz w:val="24"/>
          <w:szCs w:val="24"/>
        </w:rPr>
        <w:t>16nm</w:t>
      </w:r>
      <w:r w:rsidRPr="00673CAF">
        <w:rPr>
          <w:rFonts w:ascii="Times New Roman" w:eastAsia="宋体" w:hAnsi="Times New Roman" w:hint="eastAsia"/>
          <w:sz w:val="24"/>
          <w:szCs w:val="24"/>
        </w:rPr>
        <w:t>，发射</w:t>
      </w:r>
      <w:r w:rsidRPr="00673CAF">
        <w:rPr>
          <w:rFonts w:ascii="Times New Roman" w:eastAsia="宋体" w:hAnsi="Times New Roman" w:hint="eastAsia"/>
          <w:sz w:val="24"/>
          <w:szCs w:val="24"/>
        </w:rPr>
        <w:t>16nm</w:t>
      </w:r>
      <w:r w:rsidRPr="00673CAF">
        <w:rPr>
          <w:rFonts w:ascii="Times New Roman" w:eastAsia="宋体" w:hAnsi="Times New Roman" w:hint="eastAsia"/>
          <w:sz w:val="24"/>
          <w:szCs w:val="24"/>
        </w:rPr>
        <w:t>；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1.</w:t>
      </w:r>
      <w:r w:rsidRPr="00673CAF">
        <w:rPr>
          <w:rFonts w:ascii="Times New Roman" w:eastAsia="宋体" w:hAnsi="Times New Roman"/>
          <w:sz w:val="24"/>
          <w:szCs w:val="24"/>
        </w:rPr>
        <w:t>5</w:t>
      </w:r>
      <w:r w:rsidRPr="00673CAF">
        <w:rPr>
          <w:rFonts w:ascii="Times New Roman" w:eastAsia="宋体" w:hAnsi="Times New Roman" w:hint="eastAsia"/>
          <w:sz w:val="24"/>
          <w:szCs w:val="24"/>
        </w:rPr>
        <w:t>.*</w:t>
      </w:r>
      <w:r w:rsidRPr="00673CAF">
        <w:rPr>
          <w:rFonts w:ascii="Times New Roman" w:eastAsia="宋体" w:hAnsi="Times New Roman"/>
          <w:sz w:val="24"/>
          <w:szCs w:val="24"/>
        </w:rPr>
        <w:t>检测灵敏度：</w:t>
      </w:r>
      <w:r w:rsidRPr="00673CAF">
        <w:rPr>
          <w:rFonts w:ascii="Times New Roman" w:eastAsia="宋体" w:hAnsi="Times New Roman" w:hint="eastAsia"/>
          <w:sz w:val="24"/>
          <w:szCs w:val="24"/>
        </w:rPr>
        <w:t>顶部</w:t>
      </w:r>
      <w:r w:rsidRPr="00673CAF">
        <w:rPr>
          <w:rFonts w:ascii="Times New Roman" w:eastAsia="宋体" w:hAnsi="Times New Roman" w:hint="eastAsia"/>
          <w:sz w:val="24"/>
          <w:szCs w:val="24"/>
        </w:rPr>
        <w:t>2.5</w:t>
      </w:r>
      <w:r w:rsidRPr="00673CAF">
        <w:rPr>
          <w:rFonts w:ascii="Times New Roman" w:eastAsia="宋体" w:hAnsi="Times New Roman"/>
          <w:sz w:val="24"/>
          <w:szCs w:val="24"/>
        </w:rPr>
        <w:t>pM</w:t>
      </w:r>
      <w:r w:rsidRPr="00673CAF">
        <w:rPr>
          <w:rFonts w:ascii="Times New Roman" w:eastAsia="宋体" w:hAnsi="Times New Roman"/>
          <w:sz w:val="24"/>
          <w:szCs w:val="24"/>
        </w:rPr>
        <w:t>荧光素</w:t>
      </w:r>
      <w:r w:rsidRPr="00673CAF">
        <w:rPr>
          <w:rFonts w:ascii="Times New Roman" w:eastAsia="宋体" w:hAnsi="Times New Roman"/>
          <w:sz w:val="24"/>
          <w:szCs w:val="24"/>
        </w:rPr>
        <w:t xml:space="preserve"> ( 0.2</w:t>
      </w:r>
      <w:r w:rsidRPr="00673CAF">
        <w:rPr>
          <w:rFonts w:ascii="Times New Roman" w:eastAsia="宋体" w:hAnsi="Times New Roman" w:hint="eastAsia"/>
          <w:sz w:val="24"/>
          <w:szCs w:val="24"/>
        </w:rPr>
        <w:t>5</w:t>
      </w:r>
      <w:r w:rsidRPr="00673CAF">
        <w:rPr>
          <w:rFonts w:ascii="Times New Roman" w:eastAsia="宋体" w:hAnsi="Times New Roman"/>
          <w:sz w:val="24"/>
          <w:szCs w:val="24"/>
        </w:rPr>
        <w:t>fmol/</w:t>
      </w:r>
      <w:r w:rsidRPr="00673CAF">
        <w:rPr>
          <w:rFonts w:ascii="Times New Roman" w:eastAsia="宋体" w:hAnsi="Times New Roman"/>
          <w:sz w:val="24"/>
          <w:szCs w:val="24"/>
        </w:rPr>
        <w:t>孔</w:t>
      </w:r>
      <w:r w:rsidRPr="00673CAF">
        <w:rPr>
          <w:rFonts w:ascii="Times New Roman" w:eastAsia="宋体" w:hAnsi="Times New Roman"/>
          <w:sz w:val="24"/>
          <w:szCs w:val="24"/>
        </w:rPr>
        <w:t xml:space="preserve"> 384</w:t>
      </w:r>
      <w:r w:rsidRPr="00673CAF">
        <w:rPr>
          <w:rFonts w:ascii="Times New Roman" w:eastAsia="宋体" w:hAnsi="Times New Roman"/>
          <w:sz w:val="24"/>
          <w:szCs w:val="24"/>
        </w:rPr>
        <w:t>孔板</w:t>
      </w:r>
      <w:r w:rsidRPr="00673CAF">
        <w:rPr>
          <w:rFonts w:ascii="Times New Roman" w:eastAsia="宋体" w:hAnsi="Times New Roman"/>
          <w:sz w:val="24"/>
          <w:szCs w:val="24"/>
        </w:rPr>
        <w:t xml:space="preserve"> )</w:t>
      </w:r>
      <w:r w:rsidRPr="00673CAF">
        <w:rPr>
          <w:rFonts w:ascii="Times New Roman" w:eastAsia="宋体" w:hAnsi="Times New Roman" w:hint="eastAsia"/>
          <w:sz w:val="24"/>
          <w:szCs w:val="24"/>
        </w:rPr>
        <w:t>；</w:t>
      </w:r>
      <w:r w:rsidRPr="00673CAF">
        <w:rPr>
          <w:rFonts w:ascii="Times New Roman" w:eastAsia="宋体" w:hAnsi="Times New Roman"/>
          <w:sz w:val="24"/>
          <w:szCs w:val="24"/>
        </w:rPr>
        <w:t>底部</w:t>
      </w:r>
      <w:r w:rsidRPr="00673CAF">
        <w:rPr>
          <w:rFonts w:ascii="Times New Roman" w:eastAsia="宋体" w:hAnsi="Times New Roman" w:hint="eastAsia"/>
          <w:sz w:val="24"/>
          <w:szCs w:val="24"/>
        </w:rPr>
        <w:t>4</w:t>
      </w:r>
      <w:r w:rsidRPr="00673CAF">
        <w:rPr>
          <w:rFonts w:ascii="Times New Roman" w:eastAsia="宋体" w:hAnsi="Times New Roman"/>
          <w:sz w:val="24"/>
          <w:szCs w:val="24"/>
        </w:rPr>
        <w:t>pM</w:t>
      </w:r>
      <w:r w:rsidRPr="00673CAF">
        <w:rPr>
          <w:rFonts w:ascii="Times New Roman" w:eastAsia="宋体" w:hAnsi="Times New Roman"/>
          <w:sz w:val="24"/>
          <w:szCs w:val="24"/>
        </w:rPr>
        <w:t>荧光</w:t>
      </w:r>
      <w:r w:rsidRPr="00673CAF">
        <w:rPr>
          <w:rFonts w:ascii="Times New Roman" w:eastAsia="宋体" w:hAnsi="Times New Roman"/>
          <w:sz w:val="24"/>
          <w:szCs w:val="24"/>
        </w:rPr>
        <w:lastRenderedPageBreak/>
        <w:t>素</w:t>
      </w:r>
      <w:r w:rsidRPr="00673CAF">
        <w:rPr>
          <w:rFonts w:ascii="Times New Roman" w:eastAsia="宋体" w:hAnsi="Times New Roman"/>
          <w:sz w:val="24"/>
          <w:szCs w:val="24"/>
        </w:rPr>
        <w:t xml:space="preserve"> ( 0.</w:t>
      </w:r>
      <w:r w:rsidRPr="00673CAF">
        <w:rPr>
          <w:rFonts w:ascii="Times New Roman" w:eastAsia="宋体" w:hAnsi="Times New Roman" w:hint="eastAsia"/>
          <w:sz w:val="24"/>
          <w:szCs w:val="24"/>
        </w:rPr>
        <w:t>4</w:t>
      </w:r>
      <w:r w:rsidRPr="00673CAF">
        <w:rPr>
          <w:rFonts w:ascii="Times New Roman" w:eastAsia="宋体" w:hAnsi="Times New Roman"/>
          <w:sz w:val="24"/>
          <w:szCs w:val="24"/>
        </w:rPr>
        <w:t>fmol/</w:t>
      </w:r>
      <w:r w:rsidRPr="00673CAF">
        <w:rPr>
          <w:rFonts w:ascii="Times New Roman" w:eastAsia="宋体" w:hAnsi="Times New Roman"/>
          <w:sz w:val="24"/>
          <w:szCs w:val="24"/>
        </w:rPr>
        <w:t>孔</w:t>
      </w:r>
      <w:r w:rsidRPr="00673CAF">
        <w:rPr>
          <w:rFonts w:ascii="Times New Roman" w:eastAsia="宋体" w:hAnsi="Times New Roman"/>
          <w:sz w:val="24"/>
          <w:szCs w:val="24"/>
        </w:rPr>
        <w:t xml:space="preserve"> 384</w:t>
      </w:r>
      <w:r w:rsidRPr="00673CAF">
        <w:rPr>
          <w:rFonts w:ascii="Times New Roman" w:eastAsia="宋体" w:hAnsi="Times New Roman"/>
          <w:sz w:val="24"/>
          <w:szCs w:val="24"/>
        </w:rPr>
        <w:t>孔板</w:t>
      </w:r>
      <w:r w:rsidRPr="00673CAF">
        <w:rPr>
          <w:rFonts w:ascii="Times New Roman" w:eastAsia="宋体" w:hAnsi="Times New Roman"/>
          <w:sz w:val="24"/>
          <w:szCs w:val="24"/>
        </w:rPr>
        <w:t xml:space="preserve"> ) </w:t>
      </w:r>
    </w:p>
    <w:p w:rsidR="00454011" w:rsidRPr="00673CAF" w:rsidRDefault="00454011" w:rsidP="00454011">
      <w:pPr>
        <w:spacing w:line="360" w:lineRule="auto"/>
        <w:ind w:left="1764" w:hangingChars="735" w:hanging="1764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 xml:space="preserve">1.6. </w:t>
      </w:r>
      <w:r w:rsidRPr="00673CAF">
        <w:rPr>
          <w:rFonts w:ascii="Times New Roman" w:eastAsia="宋体" w:hAnsi="Times New Roman" w:hint="eastAsia"/>
          <w:sz w:val="24"/>
          <w:szCs w:val="24"/>
        </w:rPr>
        <w:t>荧光光谱扫描：可进行激发光及发射光扫描，</w:t>
      </w:r>
      <w:r w:rsidRPr="00673CAF">
        <w:rPr>
          <w:rFonts w:ascii="Times New Roman" w:eastAsia="宋体" w:hAnsi="Times New Roman" w:hint="eastAsia"/>
          <w:sz w:val="24"/>
          <w:szCs w:val="24"/>
        </w:rPr>
        <w:t>1nm</w:t>
      </w:r>
      <w:r w:rsidRPr="00673CAF">
        <w:rPr>
          <w:rFonts w:ascii="Times New Roman" w:eastAsia="宋体" w:hAnsi="Times New Roman" w:hint="eastAsia"/>
          <w:sz w:val="24"/>
          <w:szCs w:val="24"/>
        </w:rPr>
        <w:t>步进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 w:rsidRPr="00673CAF">
        <w:rPr>
          <w:rFonts w:ascii="Times New Roman" w:eastAsia="宋体" w:hAnsi="Times New Roman" w:hint="eastAsia"/>
          <w:b/>
          <w:sz w:val="24"/>
          <w:szCs w:val="24"/>
        </w:rPr>
        <w:t>2.</w:t>
      </w:r>
      <w:r w:rsidRPr="00673CAF">
        <w:rPr>
          <w:rFonts w:ascii="Times New Roman" w:eastAsia="宋体" w:hAnsi="Times New Roman"/>
          <w:b/>
          <w:sz w:val="24"/>
          <w:szCs w:val="24"/>
        </w:rPr>
        <w:t>发光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2.</w:t>
      </w:r>
      <w:r w:rsidRPr="00673CAF">
        <w:rPr>
          <w:rFonts w:ascii="Times New Roman" w:eastAsia="宋体" w:hAnsi="Times New Roman"/>
          <w:sz w:val="24"/>
          <w:szCs w:val="24"/>
        </w:rPr>
        <w:t>1</w:t>
      </w:r>
      <w:r w:rsidRPr="00673CAF">
        <w:rPr>
          <w:rFonts w:ascii="Times New Roman" w:eastAsia="宋体" w:hAnsi="Times New Roman" w:hint="eastAsia"/>
          <w:sz w:val="24"/>
          <w:szCs w:val="24"/>
        </w:rPr>
        <w:t>.</w:t>
      </w:r>
      <w:r w:rsidRPr="00673CAF">
        <w:rPr>
          <w:rFonts w:ascii="Times New Roman" w:eastAsia="宋体" w:hAnsi="Times New Roman"/>
          <w:sz w:val="24"/>
          <w:szCs w:val="24"/>
        </w:rPr>
        <w:t>波长范围：</w:t>
      </w:r>
      <w:r w:rsidRPr="00673CAF">
        <w:rPr>
          <w:rFonts w:ascii="Times New Roman" w:eastAsia="宋体" w:hAnsi="Times New Roman"/>
          <w:sz w:val="24"/>
          <w:szCs w:val="24"/>
        </w:rPr>
        <w:t>300-700 nm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/>
          <w:sz w:val="24"/>
          <w:szCs w:val="24"/>
        </w:rPr>
        <w:t>2.</w:t>
      </w:r>
      <w:r w:rsidRPr="00673CAF">
        <w:rPr>
          <w:rFonts w:ascii="Times New Roman" w:eastAsia="宋体" w:hAnsi="Times New Roman" w:hint="eastAsia"/>
          <w:sz w:val="24"/>
          <w:szCs w:val="24"/>
        </w:rPr>
        <w:t>2.</w:t>
      </w:r>
      <w:r w:rsidRPr="00673CAF">
        <w:rPr>
          <w:rFonts w:ascii="Times New Roman" w:eastAsia="宋体" w:hAnsi="Times New Roman"/>
          <w:sz w:val="24"/>
          <w:szCs w:val="24"/>
        </w:rPr>
        <w:t>动态范围：</w:t>
      </w:r>
      <w:r w:rsidRPr="00673CAF">
        <w:rPr>
          <w:rFonts w:ascii="Times New Roman" w:eastAsia="宋体" w:hAnsi="Times New Roman"/>
          <w:sz w:val="24"/>
          <w:szCs w:val="24"/>
        </w:rPr>
        <w:t xml:space="preserve">&gt; 6 </w:t>
      </w:r>
      <w:r w:rsidRPr="00673CAF">
        <w:rPr>
          <w:rFonts w:ascii="Times New Roman" w:eastAsia="宋体" w:hAnsi="Times New Roman"/>
          <w:sz w:val="24"/>
          <w:szCs w:val="24"/>
        </w:rPr>
        <w:t>个数量级</w:t>
      </w:r>
      <w:r w:rsidRPr="00673CAF">
        <w:rPr>
          <w:rFonts w:ascii="Times New Roman" w:eastAsia="宋体" w:hAnsi="Times New Roman" w:hint="eastAsia"/>
          <w:sz w:val="24"/>
          <w:szCs w:val="24"/>
        </w:rPr>
        <w:t>，具有动态扩展功能，动态扩展检测范围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2.3</w:t>
      </w:r>
      <w:r w:rsidRPr="00673CAF">
        <w:rPr>
          <w:rFonts w:ascii="Times New Roman" w:eastAsia="宋体" w:hAnsi="Times New Roman"/>
          <w:sz w:val="24"/>
          <w:szCs w:val="24"/>
        </w:rPr>
        <w:t>.</w:t>
      </w:r>
      <w:r w:rsidRPr="00673CAF">
        <w:rPr>
          <w:rFonts w:ascii="Times New Roman" w:eastAsia="宋体" w:hAnsi="Times New Roman"/>
          <w:sz w:val="24"/>
          <w:szCs w:val="24"/>
        </w:rPr>
        <w:t>灵敏度</w:t>
      </w:r>
      <w:r w:rsidRPr="00673CAF">
        <w:rPr>
          <w:rFonts w:ascii="Times New Roman" w:eastAsia="宋体" w:hAnsi="Times New Roman"/>
          <w:sz w:val="24"/>
          <w:szCs w:val="24"/>
        </w:rPr>
        <w:t>(ATP)</w:t>
      </w:r>
      <w:r w:rsidRPr="00673CAF">
        <w:rPr>
          <w:rFonts w:ascii="Times New Roman" w:eastAsia="宋体" w:hAnsi="Times New Roman"/>
          <w:sz w:val="24"/>
          <w:szCs w:val="24"/>
        </w:rPr>
        <w:t>：</w:t>
      </w:r>
      <w:r w:rsidRPr="00673CAF">
        <w:rPr>
          <w:rFonts w:ascii="Times New Roman" w:eastAsia="宋体" w:hAnsi="Times New Roman" w:hint="eastAsia"/>
          <w:sz w:val="24"/>
          <w:szCs w:val="24"/>
        </w:rPr>
        <w:t xml:space="preserve"> 2</w:t>
      </w:r>
      <w:r w:rsidRPr="00673CAF">
        <w:rPr>
          <w:rFonts w:ascii="Times New Roman" w:eastAsia="宋体" w:hAnsi="Times New Roman"/>
          <w:sz w:val="24"/>
          <w:szCs w:val="24"/>
        </w:rPr>
        <w:t>0 amol /</w:t>
      </w:r>
      <w:r w:rsidRPr="00673CAF">
        <w:rPr>
          <w:rFonts w:ascii="Times New Roman" w:eastAsia="宋体" w:hAnsi="Times New Roman"/>
          <w:sz w:val="24"/>
          <w:szCs w:val="24"/>
        </w:rPr>
        <w:t>孔</w:t>
      </w:r>
      <w:r w:rsidRPr="00673CAF">
        <w:rPr>
          <w:rFonts w:ascii="Times New Roman" w:eastAsia="宋体" w:hAnsi="Times New Roman"/>
          <w:sz w:val="24"/>
          <w:szCs w:val="24"/>
        </w:rPr>
        <w:t xml:space="preserve"> ATP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2.4. *</w:t>
      </w:r>
      <w:r w:rsidRPr="00673CAF">
        <w:rPr>
          <w:rFonts w:ascii="Times New Roman" w:eastAsia="宋体" w:hAnsi="Times New Roman" w:hint="eastAsia"/>
          <w:sz w:val="24"/>
          <w:szCs w:val="24"/>
        </w:rPr>
        <w:t>发光扫描：可在</w:t>
      </w:r>
      <w:r w:rsidRPr="00673CAF">
        <w:rPr>
          <w:rFonts w:ascii="Times New Roman" w:eastAsia="宋体" w:hAnsi="Times New Roman" w:hint="eastAsia"/>
          <w:sz w:val="24"/>
          <w:szCs w:val="24"/>
        </w:rPr>
        <w:t>300-700nm</w:t>
      </w:r>
      <w:r w:rsidRPr="00673CAF">
        <w:rPr>
          <w:rFonts w:ascii="Times New Roman" w:eastAsia="宋体" w:hAnsi="Times New Roman" w:hint="eastAsia"/>
          <w:sz w:val="24"/>
          <w:szCs w:val="24"/>
        </w:rPr>
        <w:t>范围内进行发光扫描</w:t>
      </w:r>
      <w:r w:rsidRPr="00673CAF">
        <w:rPr>
          <w:rFonts w:ascii="Times New Roman" w:eastAsia="宋体" w:hAnsi="Times New Roman" w:hint="eastAsia"/>
          <w:sz w:val="24"/>
          <w:szCs w:val="24"/>
        </w:rPr>
        <w:t>,1nm</w:t>
      </w:r>
      <w:r w:rsidRPr="00673CAF">
        <w:rPr>
          <w:rFonts w:ascii="Times New Roman" w:eastAsia="宋体" w:hAnsi="Times New Roman" w:hint="eastAsia"/>
          <w:sz w:val="24"/>
          <w:szCs w:val="24"/>
        </w:rPr>
        <w:t>步进，绘制发光扫描图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 w:rsidRPr="00673CAF">
        <w:rPr>
          <w:rFonts w:ascii="Times New Roman" w:eastAsia="宋体" w:hAnsi="Times New Roman" w:hint="eastAsia"/>
          <w:b/>
          <w:sz w:val="24"/>
          <w:szCs w:val="24"/>
        </w:rPr>
        <w:t>3</w:t>
      </w:r>
      <w:r w:rsidRPr="00673CAF">
        <w:rPr>
          <w:rFonts w:ascii="Times New Roman" w:eastAsia="宋体" w:hAnsi="Times New Roman"/>
          <w:b/>
          <w:sz w:val="24"/>
          <w:szCs w:val="24"/>
        </w:rPr>
        <w:t>吸收光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3.1</w:t>
      </w:r>
      <w:r w:rsidRPr="00673CAF">
        <w:rPr>
          <w:rFonts w:ascii="Times New Roman" w:eastAsia="宋体" w:hAnsi="Times New Roman"/>
          <w:sz w:val="24"/>
          <w:szCs w:val="24"/>
        </w:rPr>
        <w:t>.</w:t>
      </w:r>
      <w:r w:rsidRPr="00673CAF">
        <w:rPr>
          <w:rFonts w:ascii="Times New Roman" w:eastAsia="宋体" w:hAnsi="Times New Roman"/>
          <w:sz w:val="24"/>
          <w:szCs w:val="24"/>
        </w:rPr>
        <w:t>光源：高能量氙闪灯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/>
          <w:sz w:val="24"/>
          <w:szCs w:val="24"/>
        </w:rPr>
        <w:t>3.</w:t>
      </w:r>
      <w:r w:rsidRPr="00673CAF">
        <w:rPr>
          <w:rFonts w:ascii="Times New Roman" w:eastAsia="宋体" w:hAnsi="Times New Roman" w:hint="eastAsia"/>
          <w:sz w:val="24"/>
          <w:szCs w:val="24"/>
        </w:rPr>
        <w:t>2.</w:t>
      </w:r>
      <w:r w:rsidRPr="00673CAF">
        <w:rPr>
          <w:rFonts w:ascii="Times New Roman" w:eastAsia="宋体" w:hAnsi="Times New Roman"/>
          <w:sz w:val="24"/>
          <w:szCs w:val="24"/>
        </w:rPr>
        <w:t>波长范围：</w:t>
      </w:r>
      <w:r w:rsidRPr="00673CAF">
        <w:rPr>
          <w:rFonts w:ascii="Times New Roman" w:eastAsia="宋体" w:hAnsi="Times New Roman"/>
          <w:sz w:val="24"/>
          <w:szCs w:val="24"/>
        </w:rPr>
        <w:t xml:space="preserve">230-999 nm, 1 nm </w:t>
      </w:r>
      <w:r w:rsidRPr="00673CAF">
        <w:rPr>
          <w:rFonts w:ascii="Times New Roman" w:eastAsia="宋体" w:hAnsi="Times New Roman"/>
          <w:sz w:val="24"/>
          <w:szCs w:val="24"/>
        </w:rPr>
        <w:t>步进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3.3.</w:t>
      </w:r>
      <w:r w:rsidRPr="00673CAF">
        <w:rPr>
          <w:rFonts w:ascii="Times New Roman" w:eastAsia="宋体" w:hAnsi="Times New Roman"/>
          <w:sz w:val="24"/>
          <w:szCs w:val="24"/>
        </w:rPr>
        <w:t>带宽：</w:t>
      </w:r>
      <w:r w:rsidRPr="00673CAF">
        <w:rPr>
          <w:rFonts w:ascii="Times New Roman" w:eastAsia="宋体" w:hAnsi="Times New Roman" w:hint="eastAsia"/>
          <w:sz w:val="24"/>
          <w:szCs w:val="24"/>
        </w:rPr>
        <w:t>4</w:t>
      </w:r>
      <w:r w:rsidRPr="00673CAF">
        <w:rPr>
          <w:rFonts w:ascii="Times New Roman" w:eastAsia="宋体" w:hAnsi="Times New Roman"/>
          <w:sz w:val="24"/>
          <w:szCs w:val="24"/>
        </w:rPr>
        <w:t xml:space="preserve">nm(230-285nm), </w:t>
      </w:r>
      <w:r w:rsidRPr="00673CAF">
        <w:rPr>
          <w:rFonts w:ascii="Times New Roman" w:eastAsia="宋体" w:hAnsi="Times New Roman" w:hint="eastAsia"/>
          <w:sz w:val="24"/>
          <w:szCs w:val="24"/>
        </w:rPr>
        <w:t>8</w:t>
      </w:r>
      <w:r w:rsidRPr="00673CAF">
        <w:rPr>
          <w:rFonts w:ascii="Times New Roman" w:eastAsia="宋体" w:hAnsi="Times New Roman"/>
          <w:sz w:val="24"/>
          <w:szCs w:val="24"/>
        </w:rPr>
        <w:t>nm(&gt;285nm)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3.4.</w:t>
      </w:r>
      <w:r w:rsidRPr="00673CAF">
        <w:rPr>
          <w:rFonts w:ascii="Times New Roman" w:eastAsia="宋体" w:hAnsi="Times New Roman"/>
          <w:sz w:val="24"/>
          <w:szCs w:val="24"/>
        </w:rPr>
        <w:t>测量范围：</w:t>
      </w:r>
      <w:r w:rsidRPr="00673CAF">
        <w:rPr>
          <w:rFonts w:ascii="Times New Roman" w:eastAsia="宋体" w:hAnsi="Times New Roman"/>
          <w:sz w:val="24"/>
          <w:szCs w:val="24"/>
        </w:rPr>
        <w:t>0-4.0 OD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3.5.</w:t>
      </w:r>
      <w:r w:rsidRPr="00673CAF">
        <w:rPr>
          <w:rFonts w:ascii="Times New Roman" w:eastAsia="宋体" w:hAnsi="Times New Roman"/>
          <w:sz w:val="24"/>
          <w:szCs w:val="24"/>
        </w:rPr>
        <w:t>OD</w:t>
      </w:r>
      <w:r w:rsidRPr="00673CAF">
        <w:rPr>
          <w:rFonts w:ascii="Times New Roman" w:eastAsia="宋体" w:hAnsi="Times New Roman"/>
          <w:sz w:val="24"/>
          <w:szCs w:val="24"/>
        </w:rPr>
        <w:t>分辨率：</w:t>
      </w:r>
      <w:r w:rsidRPr="00673CAF">
        <w:rPr>
          <w:rFonts w:ascii="Times New Roman" w:eastAsia="宋体" w:hAnsi="Times New Roman"/>
          <w:sz w:val="24"/>
          <w:szCs w:val="24"/>
        </w:rPr>
        <w:t xml:space="preserve"> 0.0001 OD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3.6.</w:t>
      </w:r>
      <w:r w:rsidRPr="00673CAF">
        <w:rPr>
          <w:rFonts w:ascii="Times New Roman" w:eastAsia="宋体" w:hAnsi="Times New Roman" w:hint="eastAsia"/>
          <w:sz w:val="24"/>
          <w:szCs w:val="24"/>
        </w:rPr>
        <w:t>光路径校正：</w:t>
      </w:r>
      <w:r w:rsidRPr="00673CAF">
        <w:rPr>
          <w:rFonts w:ascii="Times New Roman" w:eastAsia="宋体" w:hAnsi="Times New Roman"/>
          <w:sz w:val="24"/>
          <w:szCs w:val="24"/>
        </w:rPr>
        <w:t>具备光路径长度校正功能，可将微孔板光路径长度转化为标准的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m"/>
        </w:smartTagPr>
        <w:r w:rsidRPr="00673CAF">
          <w:rPr>
            <w:rFonts w:ascii="Times New Roman" w:eastAsia="宋体" w:hAnsi="Times New Roman"/>
            <w:sz w:val="24"/>
            <w:szCs w:val="24"/>
          </w:rPr>
          <w:t>1cm</w:t>
        </w:r>
      </w:smartTag>
      <w:r w:rsidRPr="00673CAF">
        <w:rPr>
          <w:rFonts w:ascii="Times New Roman" w:eastAsia="宋体" w:hAnsi="Times New Roman"/>
          <w:sz w:val="24"/>
          <w:szCs w:val="24"/>
        </w:rPr>
        <w:t>路径长度，校正误差，无须标准曲线即可准确定量</w:t>
      </w:r>
      <w:r w:rsidRPr="00673CAF">
        <w:rPr>
          <w:rFonts w:ascii="Times New Roman" w:eastAsia="宋体" w:hAnsi="Times New Roman" w:hint="eastAsia"/>
          <w:sz w:val="24"/>
          <w:szCs w:val="24"/>
        </w:rPr>
        <w:t>。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 w:rsidRPr="00673CAF">
        <w:rPr>
          <w:rFonts w:ascii="Times New Roman" w:eastAsia="宋体" w:hAnsi="Times New Roman" w:hint="eastAsia"/>
          <w:b/>
          <w:sz w:val="24"/>
          <w:szCs w:val="24"/>
        </w:rPr>
        <w:t>4.</w:t>
      </w:r>
      <w:r w:rsidRPr="00673CAF">
        <w:rPr>
          <w:rFonts w:ascii="Times New Roman" w:eastAsia="宋体" w:hAnsi="Times New Roman"/>
          <w:b/>
          <w:sz w:val="24"/>
          <w:szCs w:val="24"/>
        </w:rPr>
        <w:t>时间分辨荧光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4.1</w:t>
      </w:r>
      <w:r w:rsidRPr="00673CAF">
        <w:rPr>
          <w:rFonts w:ascii="Times New Roman" w:eastAsia="宋体" w:hAnsi="Times New Roman"/>
          <w:sz w:val="24"/>
          <w:szCs w:val="24"/>
        </w:rPr>
        <w:t>.</w:t>
      </w:r>
      <w:r w:rsidRPr="00673CAF">
        <w:rPr>
          <w:rFonts w:ascii="Times New Roman" w:eastAsia="宋体" w:hAnsi="Times New Roman"/>
          <w:sz w:val="24"/>
          <w:szCs w:val="24"/>
        </w:rPr>
        <w:t>光源：高能氙闪灯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4.2</w:t>
      </w:r>
      <w:r w:rsidRPr="00673CAF">
        <w:rPr>
          <w:rFonts w:ascii="Times New Roman" w:eastAsia="宋体" w:hAnsi="Times New Roman"/>
          <w:sz w:val="24"/>
          <w:szCs w:val="24"/>
        </w:rPr>
        <w:t>.</w:t>
      </w:r>
      <w:r w:rsidRPr="00673CAF">
        <w:rPr>
          <w:rFonts w:ascii="Times New Roman" w:eastAsia="宋体" w:hAnsi="Times New Roman"/>
          <w:sz w:val="24"/>
          <w:szCs w:val="24"/>
        </w:rPr>
        <w:t>波长范围：</w:t>
      </w:r>
      <w:r w:rsidRPr="00673CAF">
        <w:rPr>
          <w:rFonts w:ascii="Times New Roman" w:eastAsia="宋体" w:hAnsi="Times New Roman"/>
          <w:sz w:val="24"/>
          <w:szCs w:val="24"/>
        </w:rPr>
        <w:t>250-</w:t>
      </w:r>
      <w:r w:rsidRPr="00673CAF">
        <w:rPr>
          <w:rFonts w:ascii="Times New Roman" w:eastAsia="宋体" w:hAnsi="Times New Roman" w:hint="eastAsia"/>
          <w:sz w:val="24"/>
          <w:szCs w:val="24"/>
        </w:rPr>
        <w:t>850nm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4.3</w:t>
      </w:r>
      <w:r w:rsidRPr="00673CAF">
        <w:rPr>
          <w:rFonts w:ascii="Times New Roman" w:eastAsia="宋体" w:hAnsi="Times New Roman"/>
          <w:sz w:val="24"/>
          <w:szCs w:val="24"/>
        </w:rPr>
        <w:t>.</w:t>
      </w:r>
      <w:r w:rsidRPr="00673CAF">
        <w:rPr>
          <w:rFonts w:ascii="Times New Roman" w:eastAsia="宋体" w:hAnsi="Times New Roman"/>
          <w:sz w:val="24"/>
          <w:szCs w:val="24"/>
        </w:rPr>
        <w:t>波长选择：</w:t>
      </w:r>
      <w:r w:rsidRPr="00673CAF">
        <w:rPr>
          <w:rFonts w:ascii="Times New Roman" w:eastAsia="宋体" w:hAnsi="Times New Roman" w:hint="eastAsia"/>
          <w:sz w:val="24"/>
          <w:szCs w:val="24"/>
        </w:rPr>
        <w:t>双光栅单色器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4.4</w:t>
      </w:r>
      <w:r w:rsidRPr="00673CAF">
        <w:rPr>
          <w:rFonts w:ascii="Times New Roman" w:eastAsia="宋体" w:hAnsi="Times New Roman"/>
          <w:sz w:val="24"/>
          <w:szCs w:val="24"/>
        </w:rPr>
        <w:t>.</w:t>
      </w:r>
      <w:r w:rsidRPr="00673CAF">
        <w:rPr>
          <w:rFonts w:ascii="Times New Roman" w:eastAsia="宋体" w:hAnsi="Times New Roman"/>
          <w:sz w:val="24"/>
          <w:szCs w:val="24"/>
        </w:rPr>
        <w:t>灵敏度：</w:t>
      </w:r>
      <w:r w:rsidRPr="00673CAF">
        <w:rPr>
          <w:rFonts w:ascii="Times New Roman" w:eastAsia="宋体" w:hAnsi="Times New Roman"/>
          <w:sz w:val="24"/>
          <w:szCs w:val="24"/>
        </w:rPr>
        <w:t xml:space="preserve">Eu </w:t>
      </w:r>
      <w:r w:rsidRPr="00673CAF">
        <w:rPr>
          <w:rFonts w:ascii="Times New Roman" w:eastAsia="宋体" w:hAnsi="Times New Roman" w:hint="eastAsia"/>
          <w:sz w:val="24"/>
          <w:szCs w:val="24"/>
        </w:rPr>
        <w:t>1.2p</w:t>
      </w:r>
      <w:r w:rsidRPr="00673CAF">
        <w:rPr>
          <w:rFonts w:ascii="Times New Roman" w:eastAsia="宋体" w:hAnsi="Times New Roman"/>
          <w:sz w:val="24"/>
          <w:szCs w:val="24"/>
        </w:rPr>
        <w:t xml:space="preserve">M  ( </w:t>
      </w:r>
      <w:r w:rsidRPr="00673CAF">
        <w:rPr>
          <w:rFonts w:ascii="Times New Roman" w:eastAsia="宋体" w:hAnsi="Times New Roman" w:hint="eastAsia"/>
          <w:sz w:val="24"/>
          <w:szCs w:val="24"/>
        </w:rPr>
        <w:t>120</w:t>
      </w:r>
      <w:r w:rsidRPr="00673CAF">
        <w:rPr>
          <w:rFonts w:ascii="Times New Roman" w:eastAsia="宋体" w:hAnsi="Times New Roman"/>
          <w:sz w:val="24"/>
          <w:szCs w:val="24"/>
        </w:rPr>
        <w:t>amol/</w:t>
      </w:r>
      <w:r w:rsidRPr="00673CAF">
        <w:rPr>
          <w:rFonts w:ascii="Times New Roman" w:eastAsia="宋体" w:hAnsi="Times New Roman"/>
          <w:sz w:val="24"/>
          <w:szCs w:val="24"/>
        </w:rPr>
        <w:t>孔</w:t>
      </w:r>
      <w:r w:rsidRPr="00673CAF">
        <w:rPr>
          <w:rFonts w:ascii="Times New Roman" w:eastAsia="宋体" w:hAnsi="Times New Roman"/>
          <w:sz w:val="24"/>
          <w:szCs w:val="24"/>
        </w:rPr>
        <w:t>384</w:t>
      </w:r>
      <w:r w:rsidRPr="00673CAF">
        <w:rPr>
          <w:rFonts w:ascii="Times New Roman" w:eastAsia="宋体" w:hAnsi="Times New Roman"/>
          <w:sz w:val="24"/>
          <w:szCs w:val="24"/>
        </w:rPr>
        <w:t>孔板</w:t>
      </w:r>
      <w:r w:rsidRPr="00673CAF">
        <w:rPr>
          <w:rFonts w:ascii="Times New Roman" w:eastAsia="宋体" w:hAnsi="Times New Roman"/>
          <w:sz w:val="24"/>
          <w:szCs w:val="24"/>
        </w:rPr>
        <w:t xml:space="preserve"> )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 w:rsidRPr="00673CAF">
        <w:rPr>
          <w:rFonts w:ascii="Times New Roman" w:eastAsia="宋体" w:hAnsi="Times New Roman" w:hint="eastAsia"/>
          <w:b/>
          <w:sz w:val="24"/>
          <w:szCs w:val="24"/>
        </w:rPr>
        <w:t>5.</w:t>
      </w:r>
      <w:r w:rsidRPr="00673CAF">
        <w:rPr>
          <w:rFonts w:ascii="Times New Roman" w:eastAsia="宋体" w:hAnsi="Times New Roman" w:hint="eastAsia"/>
          <w:b/>
          <w:sz w:val="24"/>
          <w:szCs w:val="24"/>
        </w:rPr>
        <w:t>分液器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5.1</w:t>
      </w:r>
      <w:r w:rsidRPr="00673CAF">
        <w:rPr>
          <w:rFonts w:ascii="Times New Roman" w:eastAsia="宋体" w:hAnsi="Times New Roman" w:hint="eastAsia"/>
          <w:sz w:val="24"/>
          <w:szCs w:val="24"/>
        </w:rPr>
        <w:t>分液器设计：外挂式分液器设计，即插即用。检测试剂由仪器外部导入，减少仪器内部温度对检测试剂的影响，可任意选择试剂瓶及其孵育环境（冰浴，温水域等）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5.2</w:t>
      </w:r>
      <w:r w:rsidRPr="00673CAF">
        <w:rPr>
          <w:rFonts w:ascii="Times New Roman" w:eastAsia="宋体" w:hAnsi="Times New Roman" w:hint="eastAsia"/>
          <w:sz w:val="24"/>
          <w:szCs w:val="24"/>
        </w:rPr>
        <w:t>分液器数目：</w:t>
      </w:r>
      <w:r w:rsidRPr="00673CAF">
        <w:rPr>
          <w:rFonts w:ascii="Times New Roman" w:eastAsia="宋体" w:hAnsi="Times New Roman" w:hint="eastAsia"/>
          <w:sz w:val="24"/>
          <w:szCs w:val="24"/>
        </w:rPr>
        <w:t xml:space="preserve">2 </w:t>
      </w:r>
      <w:r w:rsidRPr="00673CAF">
        <w:rPr>
          <w:rFonts w:ascii="Times New Roman" w:eastAsia="宋体" w:hAnsi="Times New Roman" w:hint="eastAsia"/>
          <w:sz w:val="24"/>
          <w:szCs w:val="24"/>
        </w:rPr>
        <w:t>个分液器，仪器标识分液器位置，加样速度</w:t>
      </w:r>
      <w:r w:rsidRPr="00673CAF">
        <w:rPr>
          <w:rFonts w:ascii="Times New Roman" w:eastAsia="宋体" w:hAnsi="Times New Roman" w:hint="eastAsia"/>
          <w:sz w:val="24"/>
          <w:szCs w:val="24"/>
        </w:rPr>
        <w:t>4</w:t>
      </w:r>
      <w:r w:rsidRPr="00673CAF">
        <w:rPr>
          <w:rFonts w:ascii="Times New Roman" w:eastAsia="宋体" w:hAnsi="Times New Roman" w:hint="eastAsia"/>
          <w:sz w:val="24"/>
          <w:szCs w:val="24"/>
        </w:rPr>
        <w:t>档可调，可根据样品不同粘滞度调整加样速度。独特针尖充盈设置，防止虹吸现象所产生的气泡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5.3</w:t>
      </w:r>
      <w:r w:rsidRPr="00673CAF">
        <w:rPr>
          <w:rFonts w:ascii="Times New Roman" w:eastAsia="宋体" w:hAnsi="Times New Roman" w:hint="eastAsia"/>
          <w:sz w:val="24"/>
          <w:szCs w:val="24"/>
        </w:rPr>
        <w:t>分液体积：</w:t>
      </w:r>
      <w:r w:rsidRPr="00673CAF">
        <w:rPr>
          <w:rFonts w:ascii="Times New Roman" w:eastAsia="宋体" w:hAnsi="Times New Roman" w:hint="eastAsia"/>
          <w:sz w:val="24"/>
          <w:szCs w:val="24"/>
        </w:rPr>
        <w:t xml:space="preserve">5-1000 </w:t>
      </w:r>
      <w:r w:rsidRPr="00673CAF">
        <w:rPr>
          <w:rFonts w:ascii="Times New Roman" w:eastAsia="宋体" w:hAnsi="Times New Roman" w:hint="eastAsia"/>
          <w:sz w:val="24"/>
          <w:szCs w:val="24"/>
        </w:rPr>
        <w:t>μ</w:t>
      </w:r>
      <w:r w:rsidRPr="00673CAF">
        <w:rPr>
          <w:rFonts w:ascii="Times New Roman" w:eastAsia="宋体" w:hAnsi="Times New Roman" w:hint="eastAsia"/>
          <w:sz w:val="24"/>
          <w:szCs w:val="24"/>
        </w:rPr>
        <w:t xml:space="preserve">l, 1 </w:t>
      </w:r>
      <w:r w:rsidRPr="00673CAF">
        <w:rPr>
          <w:rFonts w:ascii="Times New Roman" w:eastAsia="宋体" w:hAnsi="Times New Roman" w:hint="eastAsia"/>
          <w:sz w:val="24"/>
          <w:szCs w:val="24"/>
        </w:rPr>
        <w:t>μ</w:t>
      </w:r>
      <w:r w:rsidRPr="00673CAF">
        <w:rPr>
          <w:rFonts w:ascii="Times New Roman" w:eastAsia="宋体" w:hAnsi="Times New Roman" w:hint="eastAsia"/>
          <w:sz w:val="24"/>
          <w:szCs w:val="24"/>
        </w:rPr>
        <w:t xml:space="preserve">l </w:t>
      </w:r>
      <w:r w:rsidRPr="00673CAF">
        <w:rPr>
          <w:rFonts w:ascii="Times New Roman" w:eastAsia="宋体" w:hAnsi="Times New Roman" w:hint="eastAsia"/>
          <w:sz w:val="24"/>
          <w:szCs w:val="24"/>
        </w:rPr>
        <w:t>步进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lastRenderedPageBreak/>
        <w:t>5.4</w:t>
      </w:r>
      <w:r w:rsidRPr="00673CAF">
        <w:rPr>
          <w:rFonts w:ascii="Times New Roman" w:eastAsia="宋体" w:hAnsi="Times New Roman" w:hint="eastAsia"/>
          <w:sz w:val="24"/>
          <w:szCs w:val="24"/>
        </w:rPr>
        <w:t>死体积：</w:t>
      </w:r>
      <w:r w:rsidRPr="00673CAF">
        <w:rPr>
          <w:rFonts w:ascii="Times New Roman" w:eastAsia="宋体" w:hAnsi="Times New Roman" w:hint="eastAsia"/>
          <w:sz w:val="24"/>
          <w:szCs w:val="24"/>
        </w:rPr>
        <w:t>1 ml</w:t>
      </w:r>
      <w:r w:rsidRPr="00673CAF">
        <w:rPr>
          <w:rFonts w:ascii="Times New Roman" w:eastAsia="宋体" w:hAnsi="Times New Roman" w:hint="eastAsia"/>
          <w:sz w:val="24"/>
          <w:szCs w:val="24"/>
        </w:rPr>
        <w:t>无回流</w:t>
      </w:r>
      <w:r w:rsidRPr="00673CAF">
        <w:rPr>
          <w:rFonts w:ascii="Times New Roman" w:eastAsia="宋体" w:hAnsi="Times New Roman" w:hint="eastAsia"/>
          <w:sz w:val="24"/>
          <w:szCs w:val="24"/>
        </w:rPr>
        <w:t xml:space="preserve">, 100 </w:t>
      </w:r>
      <w:r w:rsidRPr="00673CAF">
        <w:rPr>
          <w:rFonts w:ascii="Times New Roman" w:eastAsia="宋体" w:hAnsi="Times New Roman" w:hint="eastAsia"/>
          <w:sz w:val="24"/>
          <w:szCs w:val="24"/>
        </w:rPr>
        <w:t>μ</w:t>
      </w:r>
      <w:r w:rsidRPr="00673CAF">
        <w:rPr>
          <w:rFonts w:ascii="Times New Roman" w:eastAsia="宋体" w:hAnsi="Times New Roman" w:hint="eastAsia"/>
          <w:sz w:val="24"/>
          <w:szCs w:val="24"/>
        </w:rPr>
        <w:t xml:space="preserve">l </w:t>
      </w:r>
      <w:r w:rsidRPr="00673CAF">
        <w:rPr>
          <w:rFonts w:ascii="Times New Roman" w:eastAsia="宋体" w:hAnsi="Times New Roman" w:hint="eastAsia"/>
          <w:sz w:val="24"/>
          <w:szCs w:val="24"/>
        </w:rPr>
        <w:t>回流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5.5</w:t>
      </w:r>
      <w:r w:rsidRPr="00673CAF">
        <w:rPr>
          <w:rFonts w:ascii="Times New Roman" w:eastAsia="宋体" w:hAnsi="Times New Roman" w:hint="eastAsia"/>
          <w:sz w:val="24"/>
          <w:szCs w:val="24"/>
        </w:rPr>
        <w:t>液体回流功能：可进行液体回抽，回收管路中残留试剂，可节省珍贵检测试剂。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 w:rsidRPr="00673CAF">
        <w:rPr>
          <w:rFonts w:ascii="Times New Roman" w:eastAsia="宋体" w:hAnsi="Times New Roman" w:hint="eastAsia"/>
          <w:b/>
          <w:sz w:val="24"/>
          <w:szCs w:val="24"/>
        </w:rPr>
        <w:t>6.</w:t>
      </w:r>
      <w:r w:rsidRPr="00673CAF">
        <w:rPr>
          <w:rFonts w:ascii="Times New Roman" w:eastAsia="宋体" w:hAnsi="Times New Roman" w:hint="eastAsia"/>
          <w:b/>
          <w:sz w:val="24"/>
          <w:szCs w:val="24"/>
        </w:rPr>
        <w:t>软件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6.1.</w:t>
      </w:r>
      <w:r w:rsidRPr="00673CAF">
        <w:rPr>
          <w:rFonts w:ascii="Times New Roman" w:eastAsia="宋体" w:hAnsi="Times New Roman" w:hint="eastAsia"/>
          <w:sz w:val="24"/>
          <w:szCs w:val="24"/>
        </w:rPr>
        <w:t>软件可选择安装中文或英文。对仪器进行控制并可同时完成数据分析及报告生成。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6.2.</w:t>
      </w:r>
      <w:r w:rsidRPr="00673CAF">
        <w:rPr>
          <w:rFonts w:ascii="Times New Roman" w:eastAsia="宋体" w:hAnsi="Times New Roman" w:hint="eastAsia"/>
          <w:sz w:val="24"/>
          <w:szCs w:val="24"/>
        </w:rPr>
        <w:t>模块化功能操作：可任意调整程序编辑步骤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6.3.</w:t>
      </w:r>
      <w:r w:rsidRPr="00673CAF">
        <w:rPr>
          <w:rFonts w:ascii="Times New Roman" w:eastAsia="宋体" w:hAnsi="Times New Roman" w:hint="eastAsia"/>
          <w:sz w:val="24"/>
          <w:szCs w:val="24"/>
        </w:rPr>
        <w:t>数据运算及编辑：可对原始数据进行多重运算，生成标准曲线和样品检测数据。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6.4.</w:t>
      </w:r>
      <w:r w:rsidRPr="00673CAF">
        <w:rPr>
          <w:rFonts w:ascii="Times New Roman" w:eastAsia="宋体" w:hAnsi="Times New Roman" w:hint="eastAsia"/>
          <w:sz w:val="24"/>
          <w:szCs w:val="24"/>
        </w:rPr>
        <w:t>自动休眠模式：具有自动休眠模式，在仪器停止运行时进入休眠状态，并可以随时激活，可节省仪器用电量。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6.5</w:t>
      </w:r>
      <w:r w:rsidRPr="00673CAF">
        <w:rPr>
          <w:rFonts w:ascii="Times New Roman" w:eastAsia="宋体" w:hAnsi="Times New Roman" w:hint="eastAsia"/>
          <w:sz w:val="24"/>
          <w:szCs w:val="24"/>
        </w:rPr>
        <w:t>认证：</w:t>
      </w:r>
      <w:r w:rsidRPr="00673CAF">
        <w:rPr>
          <w:rFonts w:ascii="Times New Roman" w:eastAsia="宋体" w:hAnsi="Times New Roman" w:hint="eastAsia"/>
          <w:sz w:val="24"/>
          <w:szCs w:val="24"/>
        </w:rPr>
        <w:t xml:space="preserve">21CFR Part II </w:t>
      </w:r>
      <w:r w:rsidRPr="00673CAF">
        <w:rPr>
          <w:rFonts w:ascii="Times New Roman" w:eastAsia="宋体" w:hAnsi="Times New Roman" w:hint="eastAsia"/>
          <w:sz w:val="24"/>
          <w:szCs w:val="24"/>
        </w:rPr>
        <w:t>认证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 w:rsidRPr="00673CAF">
        <w:rPr>
          <w:rFonts w:ascii="Times New Roman" w:eastAsia="宋体" w:hAnsi="Times New Roman" w:hint="eastAsia"/>
          <w:b/>
          <w:sz w:val="24"/>
          <w:szCs w:val="24"/>
        </w:rPr>
        <w:t>7.</w:t>
      </w:r>
      <w:r w:rsidRPr="00673CAF">
        <w:rPr>
          <w:rFonts w:ascii="Times New Roman" w:eastAsia="宋体" w:hAnsi="Times New Roman" w:hint="eastAsia"/>
          <w:b/>
          <w:sz w:val="24"/>
          <w:szCs w:val="24"/>
        </w:rPr>
        <w:t>配置</w:t>
      </w:r>
    </w:p>
    <w:p w:rsidR="00454011" w:rsidRPr="00673CAF" w:rsidRDefault="00454011" w:rsidP="00454011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3CAF">
        <w:rPr>
          <w:rFonts w:ascii="Times New Roman" w:eastAsia="宋体" w:hAnsi="Times New Roman" w:hint="eastAsia"/>
          <w:sz w:val="24"/>
          <w:szCs w:val="24"/>
        </w:rPr>
        <w:t>主机一套：四光栅系统，含光吸收光，荧光；化学发光，时间分辨荧光模块、纵向梯度</w:t>
      </w:r>
      <w:r w:rsidRPr="00673CAF">
        <w:rPr>
          <w:rFonts w:ascii="Times New Roman" w:eastAsia="宋体" w:hAnsi="Times New Roman"/>
          <w:sz w:val="24"/>
          <w:szCs w:val="24"/>
        </w:rPr>
        <w:t>温度控制模块一套，</w:t>
      </w:r>
      <w:r w:rsidRPr="00673CAF">
        <w:rPr>
          <w:rFonts w:ascii="Times New Roman" w:eastAsia="宋体" w:hAnsi="Times New Roman" w:hint="eastAsia"/>
          <w:sz w:val="24"/>
          <w:szCs w:val="24"/>
        </w:rPr>
        <w:t>高级</w:t>
      </w:r>
      <w:r w:rsidRPr="00673CAF">
        <w:rPr>
          <w:rFonts w:ascii="Times New Roman" w:eastAsia="宋体" w:hAnsi="Times New Roman"/>
          <w:sz w:val="24"/>
          <w:szCs w:val="24"/>
        </w:rPr>
        <w:t>震荡模式一套，</w:t>
      </w:r>
      <w:r w:rsidRPr="00673CAF">
        <w:rPr>
          <w:rFonts w:ascii="Times New Roman" w:eastAsia="宋体" w:hAnsi="Times New Roman" w:hint="eastAsia"/>
          <w:sz w:val="24"/>
          <w:szCs w:val="24"/>
        </w:rPr>
        <w:t>双自动进样器一套，专业分析和控制软件一套、使用手册、鼠标垫、品牌电脑一台</w:t>
      </w:r>
    </w:p>
    <w:p w:rsidR="00604E87" w:rsidRPr="00454011" w:rsidRDefault="00604E87"/>
    <w:sectPr w:rsidR="00604E87" w:rsidRPr="00454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E87" w:rsidRDefault="00604E87" w:rsidP="00454011">
      <w:r>
        <w:separator/>
      </w:r>
    </w:p>
  </w:endnote>
  <w:endnote w:type="continuationSeparator" w:id="1">
    <w:p w:rsidR="00604E87" w:rsidRDefault="00604E87" w:rsidP="00454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E87" w:rsidRDefault="00604E87" w:rsidP="00454011">
      <w:r>
        <w:separator/>
      </w:r>
    </w:p>
  </w:footnote>
  <w:footnote w:type="continuationSeparator" w:id="1">
    <w:p w:rsidR="00604E87" w:rsidRDefault="00604E87" w:rsidP="00454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332B1"/>
    <w:multiLevelType w:val="hybridMultilevel"/>
    <w:tmpl w:val="391692AA"/>
    <w:lvl w:ilvl="0" w:tplc="2FCC1A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011"/>
    <w:rsid w:val="00454011"/>
    <w:rsid w:val="0060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0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0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2020-05-29T07:03:00Z</dcterms:created>
  <dcterms:modified xsi:type="dcterms:W3CDTF">2020-05-29T07:05:00Z</dcterms:modified>
</cp:coreProperties>
</file>