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67" w:rsidRPr="00B85669" w:rsidRDefault="00893587" w:rsidP="00B85669">
      <w:pPr>
        <w:spacing w:line="360" w:lineRule="auto"/>
        <w:jc w:val="center"/>
        <w:rPr>
          <w:rFonts w:asciiTheme="minorEastAsia" w:hAnsiTheme="minorEastAsia"/>
          <w:b/>
          <w:sz w:val="56"/>
          <w:szCs w:val="56"/>
        </w:rPr>
      </w:pPr>
      <w:r>
        <w:rPr>
          <w:rFonts w:asciiTheme="minorEastAsia" w:hAnsiTheme="minorEastAsia" w:hint="eastAsia"/>
          <w:b/>
          <w:sz w:val="56"/>
          <w:szCs w:val="56"/>
        </w:rPr>
        <w:t>财务</w:t>
      </w:r>
      <w:r w:rsidR="00B85669" w:rsidRPr="00B85669">
        <w:rPr>
          <w:rFonts w:asciiTheme="minorEastAsia" w:hAnsiTheme="minorEastAsia" w:hint="eastAsia"/>
          <w:b/>
          <w:sz w:val="56"/>
          <w:szCs w:val="56"/>
        </w:rPr>
        <w:t>系统需求</w:t>
      </w:r>
    </w:p>
    <w:p w:rsidR="00B35D2D" w:rsidRPr="001D3DAC" w:rsidRDefault="00893587" w:rsidP="00893587">
      <w:pPr>
        <w:pStyle w:val="2"/>
        <w:numPr>
          <w:ilvl w:val="0"/>
          <w:numId w:val="0"/>
        </w:numPr>
        <w:spacing w:line="360" w:lineRule="auto"/>
        <w:ind w:left="718" w:hanging="576"/>
        <w:rPr>
          <w:rFonts w:ascii="宋体" w:eastAsia="宋体" w:hAnsi="宋体"/>
          <w:sz w:val="36"/>
          <w:szCs w:val="36"/>
        </w:rPr>
      </w:pPr>
      <w:bookmarkStart w:id="0" w:name="_Toc2331561"/>
      <w:r w:rsidRPr="00893587">
        <w:rPr>
          <w:rFonts w:ascii="宋体" w:eastAsia="宋体" w:hAnsi="宋体" w:hint="eastAsia"/>
          <w:sz w:val="36"/>
          <w:szCs w:val="36"/>
        </w:rPr>
        <w:t>1</w:t>
      </w:r>
      <w:r w:rsidRPr="001D3DAC">
        <w:rPr>
          <w:rFonts w:ascii="宋体" w:eastAsia="宋体" w:hAnsi="宋体" w:hint="eastAsia"/>
          <w:sz w:val="36"/>
          <w:szCs w:val="36"/>
        </w:rPr>
        <w:t>财务会计核算</w:t>
      </w:r>
      <w:bookmarkEnd w:id="0"/>
    </w:p>
    <w:p w:rsidR="00B35D2D" w:rsidRDefault="003A2584" w:rsidP="002906D2">
      <w:pPr>
        <w:pStyle w:val="2"/>
        <w:spacing w:line="360" w:lineRule="auto"/>
      </w:pPr>
      <w:bookmarkStart w:id="1" w:name="_Toc2331562"/>
      <w:r>
        <w:rPr>
          <w:rFonts w:hint="eastAsia"/>
        </w:rPr>
        <w:t>新会计制度科目体系</w:t>
      </w:r>
      <w:bookmarkEnd w:id="1"/>
    </w:p>
    <w:p w:rsidR="00F831C8" w:rsidRPr="00041F57" w:rsidRDefault="007E3ADB" w:rsidP="002906D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支持多种会计科目体系核算，在业务基础平台的会计科目体系中预置</w:t>
      </w:r>
      <w:r w:rsidR="00F831C8" w:rsidRPr="00041F57">
        <w:rPr>
          <w:rFonts w:asciiTheme="minorEastAsia" w:hAnsiTheme="minorEastAsia" w:hint="eastAsia"/>
          <w:sz w:val="24"/>
          <w:szCs w:val="24"/>
        </w:rPr>
        <w:t>最新会计制度以及政府会计制度要求的预算会计科目、财务会计科目、医院会计</w:t>
      </w:r>
      <w:r w:rsidR="002218AC">
        <w:rPr>
          <w:rFonts w:asciiTheme="minorEastAsia" w:hAnsiTheme="minorEastAsia" w:hint="eastAsia"/>
          <w:sz w:val="24"/>
          <w:szCs w:val="24"/>
        </w:rPr>
        <w:t>科目</w:t>
      </w:r>
      <w:r>
        <w:rPr>
          <w:rFonts w:asciiTheme="minorEastAsia" w:hAnsiTheme="minorEastAsia" w:hint="eastAsia"/>
          <w:sz w:val="24"/>
          <w:szCs w:val="24"/>
        </w:rPr>
        <w:t>，并且预置</w:t>
      </w:r>
      <w:r w:rsidR="002218AC">
        <w:rPr>
          <w:rFonts w:asciiTheme="minorEastAsia" w:hAnsiTheme="minorEastAsia" w:hint="eastAsia"/>
          <w:sz w:val="24"/>
          <w:szCs w:val="24"/>
        </w:rPr>
        <w:t>根据不同会计制度要求的会计科目，可以自定义科目的编码规则</w:t>
      </w:r>
      <w:r w:rsidR="00F831C8" w:rsidRPr="00041F57">
        <w:rPr>
          <w:rFonts w:asciiTheme="minorEastAsia" w:hAnsiTheme="minorEastAsia" w:hint="eastAsia"/>
          <w:sz w:val="24"/>
          <w:szCs w:val="24"/>
        </w:rPr>
        <w:t xml:space="preserve">及科目代码长度。 </w:t>
      </w:r>
    </w:p>
    <w:p w:rsidR="00F831C8" w:rsidRDefault="007E3ADB" w:rsidP="002906D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支持</w:t>
      </w:r>
      <w:r w:rsidR="00F831C8" w:rsidRPr="00041F57">
        <w:rPr>
          <w:rFonts w:asciiTheme="minorEastAsia" w:hAnsiTheme="minorEastAsia" w:hint="eastAsia"/>
          <w:sz w:val="24"/>
          <w:szCs w:val="24"/>
        </w:rPr>
        <w:t>区分会计科目为财务会计科目还是预算会计科目，全面满足政府会计制度的要求。</w:t>
      </w:r>
    </w:p>
    <w:p w:rsidR="00F831C8" w:rsidRPr="00102DA9" w:rsidRDefault="007E3ADB" w:rsidP="002906D2">
      <w:pPr>
        <w:spacing w:line="360" w:lineRule="auto"/>
        <w:rPr>
          <w:sz w:val="24"/>
          <w:szCs w:val="24"/>
        </w:rPr>
      </w:pPr>
      <w:r>
        <w:rPr>
          <w:rFonts w:hint="eastAsia"/>
          <w:sz w:val="24"/>
          <w:szCs w:val="24"/>
        </w:rPr>
        <w:t xml:space="preserve">    </w:t>
      </w:r>
      <w:r w:rsidR="00131B02" w:rsidRPr="00102DA9">
        <w:rPr>
          <w:rFonts w:hint="eastAsia"/>
          <w:sz w:val="24"/>
          <w:szCs w:val="24"/>
        </w:rPr>
        <w:t>支持新政府会计制度下会计科目体系明细管理、辅助核算管理，支持新会计制度下的数据披露要求。</w:t>
      </w:r>
    </w:p>
    <w:p w:rsidR="003A2584" w:rsidRDefault="003A2584" w:rsidP="002906D2">
      <w:pPr>
        <w:pStyle w:val="2"/>
        <w:spacing w:line="360" w:lineRule="auto"/>
      </w:pPr>
      <w:bookmarkStart w:id="2" w:name="_Toc2331563"/>
      <w:r>
        <w:rPr>
          <w:rFonts w:hint="eastAsia"/>
        </w:rPr>
        <w:t>基础设置</w:t>
      </w:r>
      <w:bookmarkEnd w:id="2"/>
    </w:p>
    <w:p w:rsidR="00131B02" w:rsidRPr="0090220F" w:rsidRDefault="00131B02" w:rsidP="00C5755B">
      <w:pPr>
        <w:pStyle w:val="a6"/>
        <w:numPr>
          <w:ilvl w:val="0"/>
          <w:numId w:val="15"/>
        </w:numPr>
        <w:spacing w:line="360" w:lineRule="auto"/>
        <w:ind w:left="426" w:firstLineChars="0" w:hanging="426"/>
        <w:rPr>
          <w:rFonts w:asciiTheme="minorEastAsia" w:hAnsiTheme="minorEastAsia"/>
          <w:sz w:val="24"/>
          <w:szCs w:val="24"/>
        </w:rPr>
      </w:pPr>
      <w:r w:rsidRPr="0090220F">
        <w:rPr>
          <w:rFonts w:asciiTheme="minorEastAsia" w:hAnsiTheme="minorEastAsia" w:hint="eastAsia"/>
          <w:sz w:val="24"/>
          <w:szCs w:val="24"/>
        </w:rPr>
        <w:t>可以自定义科目、凭证类型、自定义辅助核算、常用摘要、现金流量、项目 信息、结算方式等基本信息</w:t>
      </w:r>
      <w:r w:rsidR="00127BC9">
        <w:rPr>
          <w:rFonts w:asciiTheme="minorEastAsia" w:hAnsiTheme="minorEastAsia" w:hint="eastAsia"/>
          <w:sz w:val="24"/>
          <w:szCs w:val="24"/>
        </w:rPr>
        <w:t>；</w:t>
      </w:r>
      <w:r w:rsidRPr="0090220F">
        <w:rPr>
          <w:rFonts w:asciiTheme="minorEastAsia" w:hAnsiTheme="minorEastAsia" w:hint="eastAsia"/>
          <w:sz w:val="24"/>
          <w:szCs w:val="24"/>
        </w:rPr>
        <w:t xml:space="preserve"> </w:t>
      </w:r>
    </w:p>
    <w:p w:rsidR="00131B02" w:rsidRPr="0090220F" w:rsidRDefault="00131B02" w:rsidP="00C5755B">
      <w:pPr>
        <w:pStyle w:val="a6"/>
        <w:numPr>
          <w:ilvl w:val="0"/>
          <w:numId w:val="15"/>
        </w:numPr>
        <w:spacing w:line="360" w:lineRule="auto"/>
        <w:ind w:left="426" w:firstLineChars="0" w:hanging="426"/>
        <w:rPr>
          <w:rFonts w:asciiTheme="minorEastAsia" w:hAnsiTheme="minorEastAsia"/>
          <w:sz w:val="24"/>
          <w:szCs w:val="24"/>
        </w:rPr>
      </w:pPr>
      <w:r w:rsidRPr="0090220F">
        <w:rPr>
          <w:rFonts w:asciiTheme="minorEastAsia" w:hAnsiTheme="minorEastAsia" w:hint="eastAsia"/>
          <w:sz w:val="24"/>
          <w:szCs w:val="24"/>
        </w:rPr>
        <w:t>支持自定义辅助核算设置，提供将基本档案、自定义档案设置为科目辅助核 算项的功能</w:t>
      </w:r>
      <w:r w:rsidR="00127BC9">
        <w:rPr>
          <w:rFonts w:asciiTheme="minorEastAsia" w:hAnsiTheme="minorEastAsia" w:hint="eastAsia"/>
          <w:sz w:val="24"/>
          <w:szCs w:val="24"/>
        </w:rPr>
        <w:t>；</w:t>
      </w:r>
      <w:r w:rsidRPr="0090220F">
        <w:rPr>
          <w:rFonts w:asciiTheme="minorEastAsia" w:hAnsiTheme="minorEastAsia" w:hint="eastAsia"/>
          <w:sz w:val="24"/>
          <w:szCs w:val="24"/>
        </w:rPr>
        <w:t xml:space="preserve"> </w:t>
      </w:r>
    </w:p>
    <w:p w:rsidR="00131B02" w:rsidRPr="0090220F" w:rsidRDefault="00131B02" w:rsidP="00C5755B">
      <w:pPr>
        <w:pStyle w:val="a6"/>
        <w:numPr>
          <w:ilvl w:val="0"/>
          <w:numId w:val="15"/>
        </w:numPr>
        <w:spacing w:line="360" w:lineRule="auto"/>
        <w:ind w:left="426" w:firstLineChars="0" w:hanging="426"/>
        <w:rPr>
          <w:rFonts w:asciiTheme="minorEastAsia" w:hAnsiTheme="minorEastAsia"/>
          <w:sz w:val="24"/>
          <w:szCs w:val="24"/>
        </w:rPr>
      </w:pPr>
      <w:r w:rsidRPr="0090220F">
        <w:rPr>
          <w:rFonts w:asciiTheme="minorEastAsia" w:hAnsiTheme="minorEastAsia" w:hint="eastAsia"/>
          <w:sz w:val="24"/>
          <w:szCs w:val="24"/>
        </w:rPr>
        <w:t>系统按政府会计制度要求设置财务会计科目与预算会计科目的对应关系，设 置之后，系统会按照设置的对应关系，通过选择的财务会计科目筛选过滤出对应的预算会计科目。满足政府会计制度财务会计和预算会计平行记账的要求</w:t>
      </w:r>
      <w:r w:rsidR="00127BC9">
        <w:rPr>
          <w:rFonts w:asciiTheme="minorEastAsia" w:hAnsiTheme="minorEastAsia" w:hint="eastAsia"/>
          <w:sz w:val="24"/>
          <w:szCs w:val="24"/>
        </w:rPr>
        <w:t>；</w:t>
      </w:r>
    </w:p>
    <w:p w:rsidR="00131B02" w:rsidRPr="0090220F" w:rsidRDefault="00131B02" w:rsidP="00C5755B">
      <w:pPr>
        <w:pStyle w:val="a6"/>
        <w:numPr>
          <w:ilvl w:val="0"/>
          <w:numId w:val="15"/>
        </w:numPr>
        <w:spacing w:line="360" w:lineRule="auto"/>
        <w:ind w:left="426" w:firstLineChars="0" w:hanging="426"/>
        <w:rPr>
          <w:rFonts w:asciiTheme="minorEastAsia" w:hAnsiTheme="minorEastAsia"/>
          <w:sz w:val="24"/>
          <w:szCs w:val="24"/>
        </w:rPr>
      </w:pPr>
      <w:r w:rsidRPr="0090220F">
        <w:rPr>
          <w:rFonts w:asciiTheme="minorEastAsia" w:hAnsiTheme="minorEastAsia" w:hint="eastAsia"/>
          <w:sz w:val="24"/>
          <w:szCs w:val="24"/>
        </w:rPr>
        <w:t>按照新会计制度要求，初始化对应的现金流量类别和项目。</w:t>
      </w:r>
    </w:p>
    <w:p w:rsidR="00131B02" w:rsidRPr="00131B02" w:rsidRDefault="00131B02" w:rsidP="002906D2">
      <w:pPr>
        <w:spacing w:line="360" w:lineRule="auto"/>
      </w:pPr>
    </w:p>
    <w:p w:rsidR="003A2584" w:rsidRDefault="003A2584" w:rsidP="002906D2">
      <w:pPr>
        <w:pStyle w:val="2"/>
        <w:spacing w:line="360" w:lineRule="auto"/>
      </w:pPr>
      <w:bookmarkStart w:id="3" w:name="_Toc2331564"/>
      <w:r>
        <w:rPr>
          <w:rFonts w:hint="eastAsia"/>
        </w:rPr>
        <w:lastRenderedPageBreak/>
        <w:t>总账管理</w:t>
      </w:r>
      <w:bookmarkEnd w:id="3"/>
    </w:p>
    <w:p w:rsidR="003A2584" w:rsidRPr="00F91222" w:rsidRDefault="003A2584" w:rsidP="00311D4E">
      <w:pPr>
        <w:pStyle w:val="3"/>
        <w:rPr>
          <w:sz w:val="30"/>
          <w:szCs w:val="30"/>
        </w:rPr>
      </w:pPr>
      <w:bookmarkStart w:id="4" w:name="_Toc2331565"/>
      <w:r w:rsidRPr="00F91222">
        <w:rPr>
          <w:rFonts w:hint="eastAsia"/>
          <w:sz w:val="30"/>
          <w:szCs w:val="30"/>
        </w:rPr>
        <w:t>凭证平台</w:t>
      </w:r>
      <w:bookmarkEnd w:id="4"/>
    </w:p>
    <w:p w:rsidR="00AE34FE" w:rsidRPr="00041F57" w:rsidRDefault="00AE34FE" w:rsidP="002906D2">
      <w:pPr>
        <w:spacing w:line="360" w:lineRule="auto"/>
        <w:ind w:firstLineChars="200" w:firstLine="480"/>
        <w:rPr>
          <w:rFonts w:asciiTheme="minorEastAsia" w:hAnsiTheme="minorEastAsia"/>
          <w:sz w:val="24"/>
          <w:szCs w:val="24"/>
        </w:rPr>
      </w:pPr>
      <w:r w:rsidRPr="00041F57">
        <w:rPr>
          <w:rFonts w:asciiTheme="minorEastAsia" w:hAnsiTheme="minorEastAsia" w:hint="eastAsia"/>
          <w:sz w:val="24"/>
          <w:szCs w:val="24"/>
        </w:rPr>
        <w:t>提供凭证的日常录入、查询、记账、审核等常用操作， 并针对不同的科目类别展示对应的现金流量项目、辅助核算等。能够满足以下要求：</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对财务会计凭证类型和预算会计凭证类型进行区分；</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 xml:space="preserve">所核算业务需要平行记账时，凭证保存后生成两张凭证，财务会计凭证和预算会计凭证各一张，预算会计凭证进行借贷相等较验，预算会计分录与财务会计分录保存对应关系； </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支持往来账务的核销；</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支持预留凭证号，可分段录入凭证；</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支持对未审核凭证的凭证号的修改、调整；</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支持凭证审核时进行标错提醒；</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支持凭证与辅助信息的一起打印；</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可支持仿真凭证界面的展现；</w:t>
      </w:r>
    </w:p>
    <w:p w:rsidR="00311D4E" w:rsidRDefault="00AE34FE" w:rsidP="00C5755B">
      <w:pPr>
        <w:pStyle w:val="a6"/>
        <w:numPr>
          <w:ilvl w:val="0"/>
          <w:numId w:val="2"/>
        </w:numPr>
        <w:spacing w:line="360" w:lineRule="auto"/>
        <w:ind w:firstLineChars="0"/>
        <w:rPr>
          <w:rFonts w:asciiTheme="minorEastAsia" w:hAnsiTheme="minorEastAsia"/>
          <w:sz w:val="24"/>
          <w:szCs w:val="24"/>
        </w:rPr>
      </w:pPr>
      <w:r w:rsidRPr="00311D4E">
        <w:rPr>
          <w:rFonts w:asciiTheme="minorEastAsia" w:hAnsiTheme="minorEastAsia" w:hint="eastAsia"/>
          <w:sz w:val="24"/>
          <w:szCs w:val="24"/>
        </w:rPr>
        <w:t>强大的凭证打印功能，支持按照凭证号段、科目级次的打印，并支持汇总打印功能；</w:t>
      </w:r>
    </w:p>
    <w:p w:rsidR="00AE34FE" w:rsidRPr="00311D4E" w:rsidRDefault="00AE34FE" w:rsidP="00C5755B">
      <w:pPr>
        <w:pStyle w:val="a6"/>
        <w:numPr>
          <w:ilvl w:val="0"/>
          <w:numId w:val="2"/>
        </w:numPr>
        <w:spacing w:line="360" w:lineRule="auto"/>
        <w:ind w:left="426" w:firstLineChars="0" w:hanging="426"/>
        <w:rPr>
          <w:rFonts w:asciiTheme="minorEastAsia" w:hAnsiTheme="minorEastAsia"/>
          <w:sz w:val="24"/>
          <w:szCs w:val="24"/>
        </w:rPr>
      </w:pPr>
      <w:r w:rsidRPr="00311D4E">
        <w:rPr>
          <w:rFonts w:asciiTheme="minorEastAsia" w:hAnsiTheme="minorEastAsia" w:hint="eastAsia"/>
          <w:sz w:val="24"/>
          <w:szCs w:val="24"/>
        </w:rPr>
        <w:t>支持凭证号的整理，保持凭证信息的连贯性、完整性；</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支持辅助信息单条或者多条录入，能批量导入科室支出数据；</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支持对职工、供应商等多辅助项的核算，同时支持自定义辅助核算项，从多角度提供财务数据满足多种分析的需要；</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支持凭证复制、即时编辑会计科目、凭证模板等功能；</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支持插入凭证，可以补录漏掉凭证；</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cs="宋体" w:hint="eastAsia"/>
          <w:kern w:val="0"/>
          <w:sz w:val="24"/>
          <w:szCs w:val="24"/>
        </w:rPr>
        <w:t>成本分摊数据可以生成会计凭证；</w:t>
      </w:r>
    </w:p>
    <w:p w:rsidR="00AE34FE" w:rsidRPr="00041F57" w:rsidRDefault="00AE34FE" w:rsidP="00C5755B">
      <w:pPr>
        <w:pStyle w:val="a6"/>
        <w:numPr>
          <w:ilvl w:val="0"/>
          <w:numId w:val="2"/>
        </w:numPr>
        <w:spacing w:line="360" w:lineRule="auto"/>
        <w:ind w:firstLineChars="0"/>
        <w:rPr>
          <w:rFonts w:asciiTheme="minorEastAsia" w:hAnsiTheme="minorEastAsia" w:cs="宋体"/>
          <w:kern w:val="0"/>
          <w:sz w:val="24"/>
          <w:szCs w:val="24"/>
        </w:rPr>
      </w:pPr>
      <w:r w:rsidRPr="00041F57">
        <w:rPr>
          <w:rFonts w:asciiTheme="minorEastAsia" w:hAnsiTheme="minorEastAsia" w:cs="宋体" w:hint="eastAsia"/>
          <w:kern w:val="0"/>
          <w:sz w:val="24"/>
          <w:szCs w:val="24"/>
        </w:rPr>
        <w:t>支持冲销凭证查询，凭证查询列表展现方式选择“按凭证分录展示”；</w:t>
      </w:r>
    </w:p>
    <w:p w:rsidR="00AE34FE" w:rsidRPr="00041F57" w:rsidRDefault="00AE34FE" w:rsidP="00C5755B">
      <w:pPr>
        <w:pStyle w:val="a6"/>
        <w:numPr>
          <w:ilvl w:val="0"/>
          <w:numId w:val="2"/>
        </w:numPr>
        <w:spacing w:line="360" w:lineRule="auto"/>
        <w:ind w:firstLineChars="0"/>
        <w:rPr>
          <w:rFonts w:asciiTheme="minorEastAsia" w:hAnsiTheme="minorEastAsia" w:cs="宋体"/>
          <w:kern w:val="0"/>
          <w:sz w:val="24"/>
          <w:szCs w:val="24"/>
        </w:rPr>
      </w:pPr>
      <w:r w:rsidRPr="00041F57">
        <w:rPr>
          <w:rFonts w:asciiTheme="minorEastAsia" w:hAnsiTheme="minorEastAsia" w:cs="宋体" w:hint="eastAsia"/>
          <w:kern w:val="0"/>
          <w:sz w:val="24"/>
          <w:szCs w:val="24"/>
        </w:rPr>
        <w:t>明细账联查凭证界面支持直接修改凭证。多辅助核算明细账查询往年账时，可以联查凭证；</w:t>
      </w:r>
    </w:p>
    <w:p w:rsidR="00AE34FE" w:rsidRPr="00041F57" w:rsidRDefault="00AE34FE" w:rsidP="00C5755B">
      <w:pPr>
        <w:pStyle w:val="a6"/>
        <w:numPr>
          <w:ilvl w:val="0"/>
          <w:numId w:val="2"/>
        </w:numPr>
        <w:spacing w:line="360" w:lineRule="auto"/>
        <w:ind w:firstLineChars="0"/>
        <w:rPr>
          <w:rFonts w:asciiTheme="minorEastAsia" w:hAnsiTheme="minorEastAsia" w:cs="宋体"/>
          <w:kern w:val="0"/>
          <w:sz w:val="24"/>
          <w:szCs w:val="24"/>
        </w:rPr>
      </w:pPr>
      <w:r w:rsidRPr="00041F57">
        <w:rPr>
          <w:rFonts w:asciiTheme="minorEastAsia" w:hAnsiTheme="minorEastAsia" w:cs="宋体" w:hint="eastAsia"/>
          <w:kern w:val="0"/>
          <w:sz w:val="24"/>
          <w:szCs w:val="24"/>
        </w:rPr>
        <w:t>增加“查找和替换”功能，对凭证摘要、科目、项目、部门辅助信息进行查找和替换；</w:t>
      </w:r>
    </w:p>
    <w:p w:rsidR="00AE34FE" w:rsidRPr="00041F57" w:rsidRDefault="00AE34FE" w:rsidP="00C5755B">
      <w:pPr>
        <w:pStyle w:val="a6"/>
        <w:numPr>
          <w:ilvl w:val="0"/>
          <w:numId w:val="2"/>
        </w:numPr>
        <w:spacing w:line="360" w:lineRule="auto"/>
        <w:ind w:firstLineChars="0"/>
        <w:rPr>
          <w:rFonts w:asciiTheme="minorEastAsia" w:hAnsiTheme="minorEastAsia" w:cs="宋体"/>
          <w:kern w:val="0"/>
          <w:sz w:val="24"/>
          <w:szCs w:val="24"/>
        </w:rPr>
      </w:pPr>
      <w:r w:rsidRPr="00041F57">
        <w:rPr>
          <w:rFonts w:asciiTheme="minorEastAsia" w:hAnsiTheme="minorEastAsia" w:hint="eastAsia"/>
          <w:sz w:val="24"/>
          <w:szCs w:val="24"/>
        </w:rPr>
        <w:lastRenderedPageBreak/>
        <w:t>支持凭证、账表的跨年查询，</w:t>
      </w:r>
      <w:r w:rsidRPr="00041F57">
        <w:rPr>
          <w:rFonts w:asciiTheme="minorEastAsia" w:hAnsiTheme="minorEastAsia" w:cs="宋体" w:hint="eastAsia"/>
          <w:kern w:val="0"/>
          <w:sz w:val="24"/>
          <w:szCs w:val="24"/>
        </w:rPr>
        <w:t>同时往来明细数据两清时也可以进行跨年两清；</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cs="宋体" w:hint="eastAsia"/>
          <w:kern w:val="0"/>
          <w:sz w:val="24"/>
          <w:szCs w:val="24"/>
        </w:rPr>
        <w:t>通过标准接口向财务管理系统发起自动生成凭证信息；</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支持凭证分册，按册汇总生成凭证汇总表数据；</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凭证查看，方便的展示凭证的编号、状态等，也可以按照凭证明细展示；</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对记账凭证的查询，可按任意条件（含组合条件）进行，即模糊查询；</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凭证打印格式可自由设定套打和实打；</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出纳签字，可以按照状态过滤；</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凭证审核，按状态过滤，方便进行审核，可在列表界面进行审核，同时可以查看错误信息及错误统计；</w:t>
      </w:r>
    </w:p>
    <w:p w:rsidR="00AE34FE" w:rsidRPr="00041F57" w:rsidRDefault="00AE34FE" w:rsidP="00C5755B">
      <w:pPr>
        <w:pStyle w:val="a6"/>
        <w:numPr>
          <w:ilvl w:val="0"/>
          <w:numId w:val="2"/>
        </w:numPr>
        <w:spacing w:line="360" w:lineRule="auto"/>
        <w:ind w:left="426" w:firstLineChars="0" w:hanging="426"/>
        <w:rPr>
          <w:rFonts w:asciiTheme="minorEastAsia" w:hAnsiTheme="minorEastAsia"/>
          <w:sz w:val="24"/>
          <w:szCs w:val="24"/>
        </w:rPr>
      </w:pPr>
      <w:r w:rsidRPr="00041F57">
        <w:rPr>
          <w:rFonts w:asciiTheme="minorEastAsia" w:hAnsiTheme="minorEastAsia" w:hint="eastAsia"/>
          <w:sz w:val="24"/>
          <w:szCs w:val="24"/>
        </w:rPr>
        <w:t>凭证汇总表，可对凭证在各个科目的汇总；</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进行凭证分册业务，支持凭证电子化处理；</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支持多种现金流量标注方式，包括单笔标注、集中标注、自动标注等；</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根据现金流量标注可自动生成现金流量明细表及现金流量报表，动态地反映现金的变动情况；</w:t>
      </w:r>
    </w:p>
    <w:p w:rsidR="00AE34FE" w:rsidRPr="00041F57" w:rsidRDefault="00AE34FE" w:rsidP="00C5755B">
      <w:pPr>
        <w:pStyle w:val="a6"/>
        <w:numPr>
          <w:ilvl w:val="0"/>
          <w:numId w:val="2"/>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结账处理，</w:t>
      </w:r>
      <w:r w:rsidRPr="00041F57">
        <w:rPr>
          <w:rFonts w:asciiTheme="minorEastAsia" w:hAnsiTheme="minorEastAsia" w:cs="宋体" w:hint="eastAsia"/>
          <w:kern w:val="0"/>
          <w:sz w:val="24"/>
          <w:szCs w:val="24"/>
        </w:rPr>
        <w:t>导航中增加总账对账检查以及月结检查，</w:t>
      </w:r>
      <w:r w:rsidRPr="00041F57">
        <w:rPr>
          <w:rFonts w:asciiTheme="minorEastAsia" w:hAnsiTheme="minorEastAsia" w:hint="eastAsia"/>
          <w:sz w:val="24"/>
          <w:szCs w:val="24"/>
        </w:rPr>
        <w:t>方便的进行结账和反结账操作；</w:t>
      </w:r>
    </w:p>
    <w:p w:rsidR="00AE34FE" w:rsidRPr="00041F57" w:rsidRDefault="00AE34FE" w:rsidP="00C5755B">
      <w:pPr>
        <w:pStyle w:val="a6"/>
        <w:numPr>
          <w:ilvl w:val="0"/>
          <w:numId w:val="2"/>
        </w:numPr>
        <w:spacing w:line="360" w:lineRule="auto"/>
        <w:ind w:firstLineChars="0"/>
        <w:rPr>
          <w:rFonts w:asciiTheme="minorEastAsia" w:hAnsiTheme="minorEastAsia" w:cs="宋体"/>
          <w:kern w:val="0"/>
          <w:sz w:val="24"/>
          <w:szCs w:val="24"/>
        </w:rPr>
      </w:pPr>
      <w:r w:rsidRPr="00041F57">
        <w:rPr>
          <w:rFonts w:asciiTheme="minorEastAsia" w:hAnsiTheme="minorEastAsia" w:cs="宋体" w:hint="eastAsia"/>
          <w:kern w:val="0"/>
          <w:sz w:val="24"/>
          <w:szCs w:val="24"/>
        </w:rPr>
        <w:t>恢复记账时可选择同步取消银行对账自动对账的两清标志；</w:t>
      </w:r>
    </w:p>
    <w:p w:rsidR="00AE34FE" w:rsidRPr="00041F57" w:rsidRDefault="00AE34FE" w:rsidP="00C5755B">
      <w:pPr>
        <w:pStyle w:val="a6"/>
        <w:numPr>
          <w:ilvl w:val="0"/>
          <w:numId w:val="2"/>
        </w:numPr>
        <w:spacing w:line="360" w:lineRule="auto"/>
        <w:ind w:firstLineChars="0"/>
        <w:rPr>
          <w:rFonts w:asciiTheme="minorEastAsia" w:hAnsiTheme="minorEastAsia" w:cs="宋体"/>
          <w:kern w:val="0"/>
          <w:sz w:val="24"/>
          <w:szCs w:val="24"/>
        </w:rPr>
      </w:pPr>
      <w:r w:rsidRPr="00041F57">
        <w:rPr>
          <w:rFonts w:asciiTheme="minorEastAsia" w:hAnsiTheme="minorEastAsia" w:cs="宋体" w:hint="eastAsia"/>
          <w:kern w:val="0"/>
          <w:sz w:val="24"/>
          <w:szCs w:val="24"/>
        </w:rPr>
        <w:t>期初余额对账不平不允许年度首张凭证记账的规则，可通过选项修改为不控制；</w:t>
      </w:r>
    </w:p>
    <w:p w:rsidR="003F22EC" w:rsidRPr="003F22EC" w:rsidRDefault="003F22EC" w:rsidP="00C5755B">
      <w:pPr>
        <w:pStyle w:val="a6"/>
        <w:numPr>
          <w:ilvl w:val="0"/>
          <w:numId w:val="2"/>
        </w:numPr>
        <w:spacing w:line="360" w:lineRule="auto"/>
        <w:ind w:firstLineChars="0"/>
        <w:rPr>
          <w:rFonts w:asciiTheme="minorEastAsia" w:hAnsiTheme="minorEastAsia" w:cs="宋体"/>
          <w:kern w:val="0"/>
          <w:sz w:val="24"/>
          <w:szCs w:val="24"/>
        </w:rPr>
      </w:pPr>
      <w:r w:rsidRPr="003F22EC">
        <w:rPr>
          <w:rFonts w:asciiTheme="minorEastAsia" w:hAnsiTheme="minorEastAsia" w:cs="宋体" w:hint="eastAsia"/>
          <w:kern w:val="0"/>
          <w:sz w:val="24"/>
          <w:szCs w:val="24"/>
        </w:rPr>
        <w:t>自动凭证功能，系统支持自动凭证功能，可通过各模块相关模板设定，在制作业务单据时，自动生成凭证；支持从财务数据接口中读取业务数据自动生成凭证</w:t>
      </w:r>
      <w:r w:rsidR="00127BC9">
        <w:rPr>
          <w:rFonts w:asciiTheme="minorEastAsia" w:hAnsiTheme="minorEastAsia" w:cs="宋体" w:hint="eastAsia"/>
          <w:kern w:val="0"/>
          <w:sz w:val="24"/>
          <w:szCs w:val="24"/>
        </w:rPr>
        <w:t>。</w:t>
      </w:r>
    </w:p>
    <w:p w:rsidR="00362543" w:rsidRPr="00F91222" w:rsidRDefault="00362543" w:rsidP="00311D4E">
      <w:pPr>
        <w:pStyle w:val="3"/>
        <w:rPr>
          <w:sz w:val="30"/>
          <w:szCs w:val="30"/>
        </w:rPr>
      </w:pPr>
      <w:bookmarkStart w:id="5" w:name="_Toc2331566"/>
      <w:r w:rsidRPr="00F91222">
        <w:rPr>
          <w:rFonts w:hint="eastAsia"/>
          <w:sz w:val="30"/>
          <w:szCs w:val="30"/>
        </w:rPr>
        <w:t>科目初始账</w:t>
      </w:r>
      <w:bookmarkEnd w:id="5"/>
    </w:p>
    <w:p w:rsidR="00AE34FE" w:rsidRDefault="00AE34FE" w:rsidP="002906D2">
      <w:pPr>
        <w:spacing w:line="360" w:lineRule="auto"/>
        <w:ind w:firstLineChars="200" w:firstLine="480"/>
        <w:rPr>
          <w:rFonts w:asciiTheme="minorEastAsia" w:hAnsiTheme="minorEastAsia"/>
          <w:sz w:val="24"/>
          <w:szCs w:val="24"/>
        </w:rPr>
      </w:pPr>
      <w:r w:rsidRPr="00041F57">
        <w:rPr>
          <w:rFonts w:asciiTheme="minorEastAsia" w:hAnsiTheme="minorEastAsia" w:hint="eastAsia"/>
          <w:sz w:val="24"/>
          <w:szCs w:val="24"/>
        </w:rPr>
        <w:t>科目初始账可以进行数据初始化，试算平衡</w:t>
      </w:r>
      <w:r w:rsidR="00127BC9">
        <w:rPr>
          <w:rFonts w:asciiTheme="minorEastAsia" w:hAnsiTheme="minorEastAsia" w:hint="eastAsia"/>
          <w:sz w:val="24"/>
          <w:szCs w:val="24"/>
        </w:rPr>
        <w:t>。</w:t>
      </w:r>
    </w:p>
    <w:p w:rsidR="003F22EC" w:rsidRPr="00F91222" w:rsidRDefault="003F22EC" w:rsidP="00311D4E">
      <w:pPr>
        <w:pStyle w:val="3"/>
        <w:rPr>
          <w:sz w:val="30"/>
          <w:szCs w:val="30"/>
        </w:rPr>
      </w:pPr>
      <w:bookmarkStart w:id="6" w:name="_Toc2331567"/>
      <w:r w:rsidRPr="00F91222">
        <w:rPr>
          <w:rFonts w:hint="eastAsia"/>
          <w:sz w:val="30"/>
          <w:szCs w:val="30"/>
        </w:rPr>
        <w:t>预提费用</w:t>
      </w:r>
      <w:bookmarkEnd w:id="6"/>
    </w:p>
    <w:p w:rsidR="003F22EC" w:rsidRPr="003F22EC" w:rsidRDefault="003F22EC" w:rsidP="002906D2">
      <w:pPr>
        <w:spacing w:line="360" w:lineRule="auto"/>
        <w:ind w:firstLineChars="200" w:firstLine="480"/>
        <w:rPr>
          <w:rFonts w:asciiTheme="minorEastAsia" w:hAnsiTheme="minorEastAsia"/>
          <w:sz w:val="24"/>
          <w:szCs w:val="24"/>
        </w:rPr>
      </w:pPr>
      <w:r w:rsidRPr="003F22EC">
        <w:rPr>
          <w:rFonts w:asciiTheme="minorEastAsia" w:hAnsiTheme="minorEastAsia" w:hint="eastAsia"/>
          <w:sz w:val="24"/>
          <w:szCs w:val="24"/>
        </w:rPr>
        <w:t>支持预提费用维护、预提费用执行功能</w:t>
      </w:r>
      <w:r w:rsidR="00127BC9">
        <w:rPr>
          <w:rFonts w:asciiTheme="minorEastAsia" w:hAnsiTheme="minorEastAsia" w:hint="eastAsia"/>
          <w:sz w:val="24"/>
          <w:szCs w:val="24"/>
        </w:rPr>
        <w:t>。</w:t>
      </w:r>
    </w:p>
    <w:p w:rsidR="003F22EC" w:rsidRPr="00F91222" w:rsidRDefault="003F22EC" w:rsidP="00311D4E">
      <w:pPr>
        <w:pStyle w:val="3"/>
        <w:rPr>
          <w:sz w:val="30"/>
          <w:szCs w:val="30"/>
        </w:rPr>
      </w:pPr>
      <w:bookmarkStart w:id="7" w:name="_Toc2331568"/>
      <w:r w:rsidRPr="00F91222">
        <w:rPr>
          <w:rFonts w:hint="eastAsia"/>
          <w:sz w:val="30"/>
          <w:szCs w:val="30"/>
        </w:rPr>
        <w:lastRenderedPageBreak/>
        <w:t>待摊费用</w:t>
      </w:r>
      <w:bookmarkEnd w:id="7"/>
    </w:p>
    <w:p w:rsidR="00AE34FE" w:rsidRPr="003F22EC" w:rsidRDefault="003F22EC" w:rsidP="002906D2">
      <w:pPr>
        <w:pStyle w:val="a6"/>
        <w:spacing w:line="360" w:lineRule="auto"/>
        <w:ind w:left="420" w:firstLineChars="2" w:firstLine="5"/>
        <w:rPr>
          <w:sz w:val="24"/>
          <w:szCs w:val="24"/>
        </w:rPr>
      </w:pPr>
      <w:r w:rsidRPr="003F22EC">
        <w:rPr>
          <w:rFonts w:hint="eastAsia"/>
          <w:sz w:val="24"/>
          <w:szCs w:val="24"/>
        </w:rPr>
        <w:t>支持待摊费用维护、待摊费用查询、费用摊销执行、待摊费用余额表功能</w:t>
      </w:r>
      <w:r w:rsidR="00127BC9">
        <w:rPr>
          <w:rFonts w:hint="eastAsia"/>
          <w:sz w:val="24"/>
          <w:szCs w:val="24"/>
        </w:rPr>
        <w:t>。</w:t>
      </w:r>
    </w:p>
    <w:p w:rsidR="003A2584" w:rsidRPr="00F91222" w:rsidRDefault="003A2584" w:rsidP="00311D4E">
      <w:pPr>
        <w:pStyle w:val="3"/>
        <w:rPr>
          <w:sz w:val="30"/>
          <w:szCs w:val="30"/>
        </w:rPr>
      </w:pPr>
      <w:bookmarkStart w:id="8" w:name="_Toc2331569"/>
      <w:r w:rsidRPr="00F91222">
        <w:rPr>
          <w:rFonts w:hint="eastAsia"/>
          <w:sz w:val="30"/>
          <w:szCs w:val="30"/>
        </w:rPr>
        <w:t>账簿</w:t>
      </w:r>
      <w:bookmarkEnd w:id="8"/>
    </w:p>
    <w:p w:rsidR="00AE34FE" w:rsidRPr="00041F57" w:rsidRDefault="00AE34FE" w:rsidP="002906D2">
      <w:pPr>
        <w:spacing w:line="360" w:lineRule="auto"/>
        <w:ind w:firstLineChars="200" w:firstLine="480"/>
        <w:rPr>
          <w:rFonts w:asciiTheme="minorEastAsia" w:hAnsiTheme="minorEastAsia"/>
          <w:sz w:val="24"/>
          <w:szCs w:val="24"/>
        </w:rPr>
      </w:pPr>
      <w:r w:rsidRPr="00041F57">
        <w:rPr>
          <w:rFonts w:asciiTheme="minorEastAsia" w:hAnsiTheme="minorEastAsia" w:hint="eastAsia"/>
          <w:sz w:val="24"/>
          <w:szCs w:val="24"/>
        </w:rPr>
        <w:t>提供包括三栏式总账、三栏式明细账等各种账簿的查询。通过提供科目辅助 核算及多种账表查询、输出多种格式功能，支持多维度的专项核算与管理，满足医院对内报告和细化核算的要求。</w:t>
      </w:r>
    </w:p>
    <w:p w:rsidR="00AE34FE" w:rsidRPr="00041F57" w:rsidRDefault="00AE34FE" w:rsidP="002906D2">
      <w:pPr>
        <w:spacing w:line="360" w:lineRule="auto"/>
        <w:ind w:firstLineChars="200" w:firstLine="480"/>
        <w:rPr>
          <w:rFonts w:asciiTheme="minorEastAsia" w:hAnsiTheme="minorEastAsia"/>
          <w:sz w:val="24"/>
          <w:szCs w:val="24"/>
        </w:rPr>
      </w:pPr>
      <w:r w:rsidRPr="00041F57">
        <w:rPr>
          <w:rFonts w:asciiTheme="minorEastAsia" w:hAnsiTheme="minorEastAsia" w:hint="eastAsia"/>
          <w:sz w:val="24"/>
          <w:szCs w:val="24"/>
        </w:rPr>
        <w:t>科目余额表等汇总账表，可以根据汇总金额联查科目明细、总账及辅助账。 辅助核算项账，另外包括细化的部门核算账、部门核算明细账等。</w:t>
      </w:r>
    </w:p>
    <w:p w:rsidR="00AE34FE" w:rsidRPr="0064201B" w:rsidRDefault="00AE34FE" w:rsidP="0064201B">
      <w:pPr>
        <w:spacing w:line="360" w:lineRule="auto"/>
        <w:ind w:firstLineChars="200" w:firstLine="480"/>
        <w:rPr>
          <w:rFonts w:asciiTheme="minorEastAsia" w:hAnsiTheme="minorEastAsia" w:cs="宋体"/>
          <w:kern w:val="0"/>
          <w:sz w:val="24"/>
          <w:szCs w:val="24"/>
        </w:rPr>
      </w:pPr>
      <w:r w:rsidRPr="00041F57">
        <w:rPr>
          <w:rFonts w:asciiTheme="minorEastAsia" w:hAnsiTheme="minorEastAsia" w:hint="eastAsia"/>
          <w:sz w:val="24"/>
          <w:szCs w:val="24"/>
        </w:rPr>
        <w:t>支持各类账表的批量打印，</w:t>
      </w:r>
      <w:r w:rsidRPr="00041F57">
        <w:rPr>
          <w:rFonts w:asciiTheme="minorEastAsia" w:hAnsiTheme="minorEastAsia" w:cs="宋体" w:hint="eastAsia"/>
          <w:kern w:val="0"/>
          <w:sz w:val="24"/>
          <w:szCs w:val="24"/>
        </w:rPr>
        <w:t>账表打印可设置打印方式、字体等。</w:t>
      </w:r>
    </w:p>
    <w:p w:rsidR="003A2584" w:rsidRPr="00F91222" w:rsidRDefault="003A2584" w:rsidP="0090220F">
      <w:pPr>
        <w:pStyle w:val="3"/>
        <w:rPr>
          <w:sz w:val="30"/>
          <w:szCs w:val="30"/>
        </w:rPr>
      </w:pPr>
      <w:bookmarkStart w:id="9" w:name="_Toc2331570"/>
      <w:r w:rsidRPr="00F91222">
        <w:rPr>
          <w:rFonts w:hint="eastAsia"/>
          <w:sz w:val="30"/>
          <w:szCs w:val="30"/>
        </w:rPr>
        <w:t>备查簿</w:t>
      </w:r>
      <w:bookmarkEnd w:id="9"/>
    </w:p>
    <w:p w:rsidR="00AE34FE" w:rsidRPr="008F77E0" w:rsidRDefault="00AE34FE" w:rsidP="0090220F">
      <w:pPr>
        <w:pStyle w:val="a6"/>
        <w:spacing w:line="360" w:lineRule="auto"/>
        <w:ind w:firstLineChars="236" w:firstLine="566"/>
        <w:rPr>
          <w:b/>
          <w:sz w:val="24"/>
          <w:szCs w:val="24"/>
        </w:rPr>
      </w:pPr>
      <w:r w:rsidRPr="00041F57">
        <w:rPr>
          <w:rFonts w:asciiTheme="minorEastAsia" w:hAnsiTheme="minorEastAsia" w:hint="eastAsia"/>
          <w:sz w:val="24"/>
          <w:szCs w:val="24"/>
        </w:rPr>
        <w:t>按照政府会计制度要求预置借入租入固定资产备查簿、应付票据备查簿、应收票据备查簿、公共基础设施备查簿、文物文化资产备查簿、罚没物资备查簿、 应收类备查簿、应付账款备查簿</w:t>
      </w:r>
      <w:r w:rsidR="00661622" w:rsidRPr="00041F57">
        <w:rPr>
          <w:rFonts w:asciiTheme="minorEastAsia" w:hAnsiTheme="minorEastAsia" w:hint="eastAsia"/>
          <w:sz w:val="24"/>
          <w:szCs w:val="24"/>
        </w:rPr>
        <w:t>等</w:t>
      </w:r>
      <w:r w:rsidRPr="00041F57">
        <w:rPr>
          <w:rFonts w:asciiTheme="minorEastAsia" w:hAnsiTheme="minorEastAsia" w:hint="eastAsia"/>
          <w:sz w:val="24"/>
          <w:szCs w:val="24"/>
        </w:rPr>
        <w:t>，并按照制度要求进行登记、记账、核销处理。</w:t>
      </w:r>
    </w:p>
    <w:p w:rsidR="003A2584" w:rsidRDefault="003A2584" w:rsidP="002906D2">
      <w:pPr>
        <w:pStyle w:val="2"/>
        <w:spacing w:line="360" w:lineRule="auto"/>
      </w:pPr>
      <w:bookmarkStart w:id="10" w:name="_Toc2331571"/>
      <w:r>
        <w:rPr>
          <w:rFonts w:hint="eastAsia"/>
        </w:rPr>
        <w:t>票据管理</w:t>
      </w:r>
      <w:bookmarkEnd w:id="10"/>
    </w:p>
    <w:p w:rsidR="00AE34FE" w:rsidRPr="00041F57" w:rsidRDefault="00AE34FE" w:rsidP="002906D2">
      <w:pPr>
        <w:spacing w:line="360" w:lineRule="auto"/>
        <w:ind w:firstLineChars="250" w:firstLine="600"/>
        <w:rPr>
          <w:rFonts w:asciiTheme="minorEastAsia" w:hAnsiTheme="minorEastAsia"/>
          <w:sz w:val="24"/>
          <w:szCs w:val="24"/>
        </w:rPr>
      </w:pPr>
      <w:r w:rsidRPr="00041F57">
        <w:rPr>
          <w:rFonts w:asciiTheme="minorEastAsia" w:hAnsiTheme="minorEastAsia" w:hint="eastAsia"/>
          <w:sz w:val="24"/>
          <w:szCs w:val="24"/>
        </w:rPr>
        <w:t xml:space="preserve">按照医院在财务业务中不同票据类型的管理方式和流程设计，提供支票管理、进账单、收费票据、银行电汇、电子发票、应付票据的管理等业务功能。 </w:t>
      </w:r>
    </w:p>
    <w:p w:rsidR="00AE34FE" w:rsidRPr="00041F57" w:rsidRDefault="00AE34FE" w:rsidP="00C5755B">
      <w:pPr>
        <w:pStyle w:val="a6"/>
        <w:numPr>
          <w:ilvl w:val="0"/>
          <w:numId w:val="3"/>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支票的单张和批量登记、领用、核销、作废，支票簿的查询；</w:t>
      </w:r>
    </w:p>
    <w:p w:rsidR="00AE34FE" w:rsidRPr="00041F57" w:rsidRDefault="00AE34FE" w:rsidP="00C5755B">
      <w:pPr>
        <w:pStyle w:val="a6"/>
        <w:numPr>
          <w:ilvl w:val="0"/>
          <w:numId w:val="3"/>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收费票据的登记</w:t>
      </w:r>
      <w:r w:rsidR="000905F6" w:rsidRPr="00041F57">
        <w:rPr>
          <w:rFonts w:asciiTheme="minorEastAsia" w:hAnsiTheme="minorEastAsia" w:hint="eastAsia"/>
          <w:sz w:val="24"/>
          <w:szCs w:val="24"/>
        </w:rPr>
        <w:t>(包括一级部门及二级收费员)</w:t>
      </w:r>
      <w:r w:rsidRPr="00041F57">
        <w:rPr>
          <w:rFonts w:asciiTheme="minorEastAsia" w:hAnsiTheme="minorEastAsia" w:hint="eastAsia"/>
          <w:sz w:val="24"/>
          <w:szCs w:val="24"/>
        </w:rPr>
        <w:t>、领用</w:t>
      </w:r>
      <w:r w:rsidR="000905F6" w:rsidRPr="00041F57">
        <w:rPr>
          <w:rFonts w:asciiTheme="minorEastAsia" w:hAnsiTheme="minorEastAsia" w:hint="eastAsia"/>
          <w:sz w:val="24"/>
          <w:szCs w:val="24"/>
        </w:rPr>
        <w:t>(包括一级部门及二级收费员)</w:t>
      </w:r>
      <w:r w:rsidRPr="00041F57">
        <w:rPr>
          <w:rFonts w:asciiTheme="minorEastAsia" w:hAnsiTheme="minorEastAsia" w:hint="eastAsia"/>
          <w:sz w:val="24"/>
          <w:szCs w:val="24"/>
        </w:rPr>
        <w:t>、核销、作废，收费员统计表，票据套打；</w:t>
      </w:r>
    </w:p>
    <w:p w:rsidR="00AE34FE" w:rsidRPr="00041F57" w:rsidRDefault="00AE34FE" w:rsidP="00C5755B">
      <w:pPr>
        <w:pStyle w:val="a6"/>
        <w:numPr>
          <w:ilvl w:val="0"/>
          <w:numId w:val="3"/>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持现金、转账支票的打印以及各种单据（进账单、电汇单等）的打印，可以根据不同的银行类别配置不同的进账单打印模板，可设置银行账户余额报警线。可从人员基础档案设置中直接导出姓名、账号、开户行等信息；</w:t>
      </w:r>
    </w:p>
    <w:p w:rsidR="0088286D" w:rsidRPr="00041F57" w:rsidRDefault="0088286D" w:rsidP="00C5755B">
      <w:pPr>
        <w:pStyle w:val="a6"/>
        <w:numPr>
          <w:ilvl w:val="0"/>
          <w:numId w:val="3"/>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发票系统内查重功能</w:t>
      </w:r>
      <w:r w:rsidR="00127BC9">
        <w:rPr>
          <w:rFonts w:asciiTheme="minorEastAsia" w:hAnsiTheme="minorEastAsia" w:hint="eastAsia"/>
          <w:sz w:val="24"/>
          <w:szCs w:val="24"/>
        </w:rPr>
        <w:t>；</w:t>
      </w:r>
    </w:p>
    <w:p w:rsidR="00AE34FE" w:rsidRPr="00041F57" w:rsidRDefault="00AE34FE" w:rsidP="00C5755B">
      <w:pPr>
        <w:pStyle w:val="a6"/>
        <w:numPr>
          <w:ilvl w:val="0"/>
          <w:numId w:val="3"/>
        </w:numPr>
        <w:spacing w:line="360" w:lineRule="auto"/>
        <w:ind w:firstLineChars="0"/>
        <w:rPr>
          <w:rFonts w:asciiTheme="minorEastAsia" w:hAnsiTheme="minorEastAsia"/>
          <w:sz w:val="24"/>
          <w:szCs w:val="24"/>
        </w:rPr>
      </w:pPr>
      <w:r w:rsidRPr="00041F57">
        <w:rPr>
          <w:rFonts w:asciiTheme="minorEastAsia" w:hAnsiTheme="minorEastAsia" w:hint="eastAsia"/>
          <w:sz w:val="24"/>
          <w:szCs w:val="24"/>
        </w:rPr>
        <w:t>支票以及进账单打印可以和财务系统联网对接，系统的数据可以直接导入财</w:t>
      </w:r>
      <w:r w:rsidRPr="00041F57">
        <w:rPr>
          <w:rFonts w:asciiTheme="minorEastAsia" w:hAnsiTheme="minorEastAsia" w:hint="eastAsia"/>
          <w:sz w:val="24"/>
          <w:szCs w:val="24"/>
        </w:rPr>
        <w:lastRenderedPageBreak/>
        <w:t>务系统，方便对账人员及时对账。</w:t>
      </w:r>
    </w:p>
    <w:p w:rsidR="003A2584" w:rsidRDefault="003A2584" w:rsidP="002906D2">
      <w:pPr>
        <w:pStyle w:val="2"/>
        <w:spacing w:line="360" w:lineRule="auto"/>
      </w:pPr>
      <w:bookmarkStart w:id="11" w:name="_Toc2331572"/>
      <w:r>
        <w:rPr>
          <w:rFonts w:hint="eastAsia"/>
        </w:rPr>
        <w:t>往来处理</w:t>
      </w:r>
      <w:bookmarkEnd w:id="11"/>
    </w:p>
    <w:p w:rsidR="00AE34FE" w:rsidRPr="00041F57" w:rsidRDefault="00AE34FE" w:rsidP="0090220F">
      <w:pPr>
        <w:spacing w:line="360" w:lineRule="auto"/>
        <w:ind w:firstLineChars="177" w:firstLine="425"/>
        <w:rPr>
          <w:rFonts w:asciiTheme="minorEastAsia" w:hAnsiTheme="minorEastAsia"/>
          <w:sz w:val="24"/>
          <w:szCs w:val="24"/>
        </w:rPr>
      </w:pPr>
      <w:r w:rsidRPr="00041F57">
        <w:rPr>
          <w:rFonts w:asciiTheme="minorEastAsia" w:hAnsiTheme="minorEastAsia" w:hint="eastAsia"/>
          <w:sz w:val="24"/>
          <w:szCs w:val="24"/>
        </w:rPr>
        <w:t>主要反映医院与供应商、客户、职工、科室之间的资金往来情况，包括应收、应付款项的登记、核销、账龄分析和往来核销明细查询和核销清册数据，根据应收数据生成往来催款单；提供应付票据的登记、核销及应付票据备查簿；并能够根据会计制度规定的坏账提取范围和多种方法自动提取坏账准备。</w:t>
      </w:r>
    </w:p>
    <w:p w:rsidR="00AE34FE" w:rsidRPr="00041F57" w:rsidRDefault="00AE34FE" w:rsidP="002906D2">
      <w:pPr>
        <w:spacing w:line="360" w:lineRule="auto"/>
        <w:ind w:firstLineChars="200" w:firstLine="480"/>
        <w:rPr>
          <w:rFonts w:asciiTheme="minorEastAsia" w:hAnsiTheme="minorEastAsia"/>
          <w:sz w:val="24"/>
          <w:szCs w:val="24"/>
        </w:rPr>
      </w:pPr>
      <w:r w:rsidRPr="00041F57">
        <w:rPr>
          <w:rFonts w:asciiTheme="minorEastAsia" w:hAnsiTheme="minorEastAsia" w:hint="eastAsia"/>
          <w:sz w:val="24"/>
          <w:szCs w:val="24"/>
        </w:rPr>
        <w:t xml:space="preserve">往来管理主要包括应收账款和应付账款的管理。 </w:t>
      </w:r>
    </w:p>
    <w:p w:rsidR="00AE34FE" w:rsidRPr="00041F57" w:rsidRDefault="00AE34FE" w:rsidP="002906D2">
      <w:pPr>
        <w:spacing w:line="360" w:lineRule="auto"/>
        <w:ind w:firstLineChars="200" w:firstLine="480"/>
        <w:rPr>
          <w:rFonts w:asciiTheme="minorEastAsia" w:hAnsiTheme="minorEastAsia"/>
          <w:sz w:val="24"/>
          <w:szCs w:val="24"/>
        </w:rPr>
      </w:pPr>
      <w:r w:rsidRPr="00041F57">
        <w:rPr>
          <w:rFonts w:asciiTheme="minorEastAsia" w:hAnsiTheme="minorEastAsia" w:hint="eastAsia"/>
          <w:sz w:val="24"/>
          <w:szCs w:val="24"/>
        </w:rPr>
        <w:t>应收账款是医院与其他单位或个人之间因医疗服务或者其他商品及服务的销售而发生的债权，主要包括应收在院病人医疗款、应收医疗款、其他应收款、预付账款。应收账款造成医院一定数额资金被长期占用，降低医院资金使用率、资产周转率，因此要加强医院应收账款的管理，保障应收账款的及时核对、结算，切实提高医院的运营效率。往来模块应实现以下基本功能：</w:t>
      </w:r>
    </w:p>
    <w:p w:rsidR="00AE34FE" w:rsidRPr="00041F57" w:rsidRDefault="00AE34FE" w:rsidP="00C5755B">
      <w:pPr>
        <w:pStyle w:val="a6"/>
        <w:numPr>
          <w:ilvl w:val="0"/>
          <w:numId w:val="4"/>
        </w:numPr>
        <w:spacing w:line="360" w:lineRule="auto"/>
        <w:ind w:left="420" w:firstLineChars="0"/>
        <w:rPr>
          <w:rFonts w:asciiTheme="minorEastAsia" w:hAnsiTheme="minorEastAsia"/>
          <w:sz w:val="24"/>
          <w:szCs w:val="24"/>
        </w:rPr>
      </w:pPr>
      <w:r w:rsidRPr="00041F57">
        <w:rPr>
          <w:rFonts w:asciiTheme="minorEastAsia" w:hAnsiTheme="minorEastAsia" w:hint="eastAsia"/>
          <w:sz w:val="24"/>
          <w:szCs w:val="24"/>
        </w:rPr>
        <w:t>往来初始账，定义期初的往来情况</w:t>
      </w:r>
      <w:r w:rsidR="00127BC9">
        <w:rPr>
          <w:rFonts w:asciiTheme="minorEastAsia" w:hAnsiTheme="minorEastAsia" w:hint="eastAsia"/>
          <w:sz w:val="24"/>
          <w:szCs w:val="24"/>
        </w:rPr>
        <w:t>；</w:t>
      </w:r>
    </w:p>
    <w:p w:rsidR="00AE34FE" w:rsidRPr="00041F57" w:rsidRDefault="00AE34FE" w:rsidP="00C5755B">
      <w:pPr>
        <w:pStyle w:val="a6"/>
        <w:numPr>
          <w:ilvl w:val="0"/>
          <w:numId w:val="4"/>
        </w:numPr>
        <w:spacing w:line="360" w:lineRule="auto"/>
        <w:ind w:left="420" w:firstLineChars="0"/>
        <w:rPr>
          <w:rFonts w:asciiTheme="minorEastAsia" w:hAnsiTheme="minorEastAsia"/>
          <w:sz w:val="24"/>
          <w:szCs w:val="24"/>
        </w:rPr>
      </w:pPr>
      <w:r w:rsidRPr="00041F57">
        <w:rPr>
          <w:rFonts w:asciiTheme="minorEastAsia" w:hAnsiTheme="minorEastAsia" w:hint="eastAsia"/>
          <w:sz w:val="24"/>
          <w:szCs w:val="24"/>
        </w:rPr>
        <w:t>可以灵活设置账龄区间</w:t>
      </w:r>
      <w:r w:rsidR="00127BC9">
        <w:rPr>
          <w:rFonts w:asciiTheme="minorEastAsia" w:hAnsiTheme="minorEastAsia" w:hint="eastAsia"/>
          <w:sz w:val="24"/>
          <w:szCs w:val="24"/>
        </w:rPr>
        <w:t>；</w:t>
      </w:r>
    </w:p>
    <w:p w:rsidR="00AE34FE" w:rsidRPr="00041F57" w:rsidRDefault="00AE34FE" w:rsidP="00C5755B">
      <w:pPr>
        <w:pStyle w:val="a6"/>
        <w:numPr>
          <w:ilvl w:val="0"/>
          <w:numId w:val="4"/>
        </w:numPr>
        <w:spacing w:line="360" w:lineRule="auto"/>
        <w:ind w:left="420" w:firstLineChars="0"/>
        <w:rPr>
          <w:rFonts w:asciiTheme="minorEastAsia" w:hAnsiTheme="minorEastAsia"/>
          <w:sz w:val="24"/>
          <w:szCs w:val="24"/>
        </w:rPr>
      </w:pPr>
      <w:r w:rsidRPr="00041F57">
        <w:rPr>
          <w:rFonts w:asciiTheme="minorEastAsia" w:hAnsiTheme="minorEastAsia" w:hint="eastAsia"/>
          <w:sz w:val="24"/>
          <w:szCs w:val="24"/>
        </w:rPr>
        <w:t>往来核销</w:t>
      </w:r>
      <w:r w:rsidR="00127BC9">
        <w:rPr>
          <w:rFonts w:asciiTheme="minorEastAsia" w:hAnsiTheme="minorEastAsia" w:hint="eastAsia"/>
          <w:sz w:val="24"/>
          <w:szCs w:val="24"/>
        </w:rPr>
        <w:t>；</w:t>
      </w:r>
    </w:p>
    <w:p w:rsidR="00AE34FE" w:rsidRPr="00041F57" w:rsidRDefault="00AE34FE" w:rsidP="00C5755B">
      <w:pPr>
        <w:pStyle w:val="a6"/>
        <w:numPr>
          <w:ilvl w:val="0"/>
          <w:numId w:val="4"/>
        </w:numPr>
        <w:spacing w:line="360" w:lineRule="auto"/>
        <w:ind w:left="420" w:firstLineChars="0"/>
        <w:rPr>
          <w:rFonts w:asciiTheme="minorEastAsia" w:hAnsiTheme="minorEastAsia"/>
          <w:sz w:val="24"/>
          <w:szCs w:val="24"/>
        </w:rPr>
      </w:pPr>
      <w:r w:rsidRPr="00041F57">
        <w:rPr>
          <w:rFonts w:asciiTheme="minorEastAsia" w:hAnsiTheme="minorEastAsia" w:hint="eastAsia"/>
          <w:sz w:val="24"/>
          <w:szCs w:val="24"/>
        </w:rPr>
        <w:t>账龄分析</w:t>
      </w:r>
      <w:r w:rsidR="00127BC9">
        <w:rPr>
          <w:rFonts w:asciiTheme="minorEastAsia" w:hAnsiTheme="minorEastAsia" w:hint="eastAsia"/>
          <w:sz w:val="24"/>
          <w:szCs w:val="24"/>
        </w:rPr>
        <w:t>；</w:t>
      </w:r>
    </w:p>
    <w:p w:rsidR="00AE34FE" w:rsidRPr="00041F57" w:rsidRDefault="00AE34FE" w:rsidP="00C5755B">
      <w:pPr>
        <w:pStyle w:val="a6"/>
        <w:numPr>
          <w:ilvl w:val="0"/>
          <w:numId w:val="4"/>
        </w:numPr>
        <w:spacing w:line="360" w:lineRule="auto"/>
        <w:ind w:left="420" w:firstLineChars="0"/>
        <w:rPr>
          <w:rFonts w:asciiTheme="minorEastAsia" w:hAnsiTheme="minorEastAsia"/>
          <w:sz w:val="24"/>
          <w:szCs w:val="24"/>
        </w:rPr>
      </w:pPr>
      <w:r w:rsidRPr="00041F57">
        <w:rPr>
          <w:rFonts w:asciiTheme="minorEastAsia" w:hAnsiTheme="minorEastAsia" w:hint="eastAsia"/>
          <w:sz w:val="24"/>
          <w:szCs w:val="24"/>
        </w:rPr>
        <w:t>输出往来对账余额表、明细表、分析报表等，并提供相关预警功能</w:t>
      </w:r>
      <w:r w:rsidR="00127BC9">
        <w:rPr>
          <w:rFonts w:asciiTheme="minorEastAsia" w:hAnsiTheme="minorEastAsia" w:hint="eastAsia"/>
          <w:sz w:val="24"/>
          <w:szCs w:val="24"/>
        </w:rPr>
        <w:t>；</w:t>
      </w:r>
      <w:r w:rsidR="00127BC9" w:rsidRPr="00041F57">
        <w:rPr>
          <w:rFonts w:asciiTheme="minorEastAsia" w:hAnsiTheme="minorEastAsia"/>
          <w:sz w:val="24"/>
          <w:szCs w:val="24"/>
        </w:rPr>
        <w:t xml:space="preserve"> </w:t>
      </w:r>
    </w:p>
    <w:p w:rsidR="00AE34FE" w:rsidRPr="00041F57" w:rsidRDefault="00AE34FE" w:rsidP="00C5755B">
      <w:pPr>
        <w:pStyle w:val="a6"/>
        <w:numPr>
          <w:ilvl w:val="0"/>
          <w:numId w:val="4"/>
        </w:numPr>
        <w:spacing w:line="360" w:lineRule="auto"/>
        <w:ind w:left="420" w:firstLineChars="0"/>
        <w:rPr>
          <w:rFonts w:asciiTheme="minorEastAsia" w:hAnsiTheme="minorEastAsia"/>
          <w:sz w:val="24"/>
          <w:szCs w:val="24"/>
        </w:rPr>
      </w:pPr>
      <w:r w:rsidRPr="00041F57">
        <w:rPr>
          <w:rFonts w:asciiTheme="minorEastAsia" w:hAnsiTheme="minorEastAsia" w:hint="eastAsia"/>
          <w:sz w:val="24"/>
          <w:szCs w:val="24"/>
        </w:rPr>
        <w:t>系统可根据往来业务情况生成往来对账余额表、明细表</w:t>
      </w:r>
      <w:r w:rsidR="00127BC9">
        <w:rPr>
          <w:rFonts w:asciiTheme="minorEastAsia" w:hAnsiTheme="minorEastAsia" w:hint="eastAsia"/>
          <w:sz w:val="24"/>
          <w:szCs w:val="24"/>
        </w:rPr>
        <w:t>；</w:t>
      </w:r>
    </w:p>
    <w:p w:rsidR="00AE34FE" w:rsidRPr="00041F57" w:rsidRDefault="00AE34FE" w:rsidP="00C5755B">
      <w:pPr>
        <w:pStyle w:val="a6"/>
        <w:numPr>
          <w:ilvl w:val="0"/>
          <w:numId w:val="4"/>
        </w:numPr>
        <w:spacing w:line="360" w:lineRule="auto"/>
        <w:ind w:left="420" w:firstLineChars="0"/>
        <w:rPr>
          <w:rFonts w:asciiTheme="minorEastAsia" w:hAnsiTheme="minorEastAsia"/>
          <w:sz w:val="24"/>
          <w:szCs w:val="24"/>
        </w:rPr>
      </w:pPr>
      <w:r w:rsidRPr="00041F57">
        <w:rPr>
          <w:rFonts w:asciiTheme="minorEastAsia" w:hAnsiTheme="minorEastAsia" w:hint="eastAsia"/>
          <w:sz w:val="24"/>
          <w:szCs w:val="24"/>
        </w:rPr>
        <w:t>应收账款的及时核对、结算，切实提高医院的运营效率</w:t>
      </w:r>
      <w:r w:rsidR="00127BC9">
        <w:rPr>
          <w:rFonts w:asciiTheme="minorEastAsia" w:hAnsiTheme="minorEastAsia" w:hint="eastAsia"/>
          <w:sz w:val="24"/>
          <w:szCs w:val="24"/>
        </w:rPr>
        <w:t>；</w:t>
      </w:r>
    </w:p>
    <w:p w:rsidR="00AE34FE" w:rsidRPr="00041F57" w:rsidRDefault="00AE34FE" w:rsidP="00C5755B">
      <w:pPr>
        <w:pStyle w:val="a6"/>
        <w:numPr>
          <w:ilvl w:val="0"/>
          <w:numId w:val="4"/>
        </w:numPr>
        <w:spacing w:line="360" w:lineRule="auto"/>
        <w:ind w:left="420" w:firstLineChars="0"/>
        <w:rPr>
          <w:rFonts w:asciiTheme="minorEastAsia" w:hAnsiTheme="minorEastAsia"/>
          <w:sz w:val="24"/>
          <w:szCs w:val="24"/>
        </w:rPr>
      </w:pPr>
      <w:r w:rsidRPr="00041F57">
        <w:rPr>
          <w:rFonts w:asciiTheme="minorEastAsia" w:hAnsiTheme="minorEastAsia" w:hint="eastAsia"/>
          <w:sz w:val="24"/>
          <w:szCs w:val="24"/>
        </w:rPr>
        <w:t>根据应收费用的明细列表，系统可以自动生成相应的应收凭证。</w:t>
      </w:r>
    </w:p>
    <w:p w:rsidR="001C3E39" w:rsidRPr="00D06C16" w:rsidRDefault="00AE34FE" w:rsidP="00041F57">
      <w:pPr>
        <w:spacing w:line="360" w:lineRule="auto"/>
        <w:ind w:firstLineChars="200" w:firstLine="480"/>
        <w:rPr>
          <w:rFonts w:asciiTheme="minorEastAsia" w:hAnsiTheme="minorEastAsia"/>
          <w:sz w:val="24"/>
          <w:szCs w:val="24"/>
        </w:rPr>
      </w:pPr>
      <w:r w:rsidRPr="00D06C16">
        <w:rPr>
          <w:rFonts w:asciiTheme="minorEastAsia" w:hAnsiTheme="minorEastAsia" w:hint="eastAsia"/>
          <w:sz w:val="24"/>
          <w:szCs w:val="24"/>
        </w:rPr>
        <w:t>应付账款是医院因购买库存物资、固定资产和接受服务供应等而应付给供应单位的款项。这些款项在未支付之前构成医院的一项负债，是买卖双方在购销活动过程中由于取得物资与支付货款在时间上的不一致而产生的。应付账款管理受到多方面因素的影响，医院应完善应付账款的管理，降低其风险。</w:t>
      </w:r>
    </w:p>
    <w:p w:rsidR="00AE34FE" w:rsidRPr="00D06C16" w:rsidRDefault="001C3E39" w:rsidP="00C5755B">
      <w:pPr>
        <w:pStyle w:val="a6"/>
        <w:numPr>
          <w:ilvl w:val="0"/>
          <w:numId w:val="5"/>
        </w:numPr>
        <w:spacing w:line="360" w:lineRule="auto"/>
        <w:ind w:left="426" w:firstLineChars="0" w:hanging="426"/>
        <w:rPr>
          <w:rFonts w:asciiTheme="minorEastAsia" w:hAnsiTheme="minorEastAsia"/>
          <w:sz w:val="24"/>
          <w:szCs w:val="24"/>
        </w:rPr>
      </w:pPr>
      <w:r w:rsidRPr="00D06C16">
        <w:rPr>
          <w:rFonts w:asciiTheme="minorEastAsia" w:hAnsiTheme="minorEastAsia" w:hint="eastAsia"/>
          <w:sz w:val="24"/>
          <w:szCs w:val="24"/>
        </w:rPr>
        <w:t>业务对账，与固定资产、物资等系统的业务信息核对，以防止应付款项漏记或重复记账</w:t>
      </w:r>
      <w:r w:rsidR="00127BC9">
        <w:rPr>
          <w:rFonts w:asciiTheme="minorEastAsia" w:hAnsiTheme="minorEastAsia" w:hint="eastAsia"/>
          <w:sz w:val="24"/>
          <w:szCs w:val="24"/>
        </w:rPr>
        <w:t>；</w:t>
      </w:r>
    </w:p>
    <w:p w:rsidR="00AE34FE" w:rsidRPr="00D06C16" w:rsidRDefault="00AE34FE" w:rsidP="00C5755B">
      <w:pPr>
        <w:pStyle w:val="a6"/>
        <w:numPr>
          <w:ilvl w:val="0"/>
          <w:numId w:val="6"/>
        </w:numPr>
        <w:spacing w:line="360" w:lineRule="auto"/>
        <w:ind w:left="426" w:firstLineChars="0" w:hanging="426"/>
        <w:rPr>
          <w:rFonts w:asciiTheme="minorEastAsia" w:hAnsiTheme="minorEastAsia"/>
          <w:sz w:val="24"/>
          <w:szCs w:val="24"/>
        </w:rPr>
      </w:pPr>
      <w:r w:rsidRPr="00D06C16">
        <w:rPr>
          <w:rFonts w:asciiTheme="minorEastAsia" w:hAnsiTheme="minorEastAsia" w:hint="eastAsia"/>
          <w:sz w:val="24"/>
          <w:szCs w:val="24"/>
        </w:rPr>
        <w:t>往来余额查询，往来明细账可以显示核销状态和到期日期等辅助信息</w:t>
      </w:r>
      <w:r w:rsidR="00127BC9">
        <w:rPr>
          <w:rFonts w:asciiTheme="minorEastAsia" w:hAnsiTheme="minorEastAsia" w:hint="eastAsia"/>
          <w:sz w:val="24"/>
          <w:szCs w:val="24"/>
        </w:rPr>
        <w:t>；</w:t>
      </w:r>
    </w:p>
    <w:p w:rsidR="00AE34FE" w:rsidRPr="00D06C16" w:rsidRDefault="00AE34FE" w:rsidP="00C5755B">
      <w:pPr>
        <w:pStyle w:val="a6"/>
        <w:numPr>
          <w:ilvl w:val="0"/>
          <w:numId w:val="6"/>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提供应付票据的登记、核销及应付票据备查簿；</w:t>
      </w:r>
    </w:p>
    <w:p w:rsidR="00AE34FE" w:rsidRPr="00D06C16" w:rsidRDefault="00AE34FE" w:rsidP="00C5755B">
      <w:pPr>
        <w:pStyle w:val="a6"/>
        <w:numPr>
          <w:ilvl w:val="0"/>
          <w:numId w:val="6"/>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lastRenderedPageBreak/>
        <w:t>根据应付科目、分析方式、分析日期、截止日期分析各应付类别和项目的应付账龄</w:t>
      </w:r>
      <w:r w:rsidR="00127BC9">
        <w:rPr>
          <w:rFonts w:asciiTheme="minorEastAsia" w:hAnsiTheme="minorEastAsia" w:hint="eastAsia"/>
          <w:sz w:val="24"/>
          <w:szCs w:val="24"/>
        </w:rPr>
        <w:t>；</w:t>
      </w:r>
      <w:r w:rsidRPr="00D06C16">
        <w:rPr>
          <w:rFonts w:asciiTheme="minorEastAsia" w:hAnsiTheme="minorEastAsia" w:hint="eastAsia"/>
          <w:sz w:val="24"/>
          <w:szCs w:val="24"/>
        </w:rPr>
        <w:t xml:space="preserve"> </w:t>
      </w:r>
    </w:p>
    <w:p w:rsidR="00AE34FE" w:rsidRPr="00D06C16" w:rsidRDefault="00127BC9" w:rsidP="00C5755B">
      <w:pPr>
        <w:pStyle w:val="a6"/>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往来账初始化设置；</w:t>
      </w:r>
    </w:p>
    <w:p w:rsidR="00AE34FE" w:rsidRPr="00D06C16" w:rsidRDefault="00AE34FE" w:rsidP="00C5755B">
      <w:pPr>
        <w:pStyle w:val="a6"/>
        <w:numPr>
          <w:ilvl w:val="0"/>
          <w:numId w:val="6"/>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自动生成设备、材料相关的业务凭证，完成应付业务的会计核算。</w:t>
      </w:r>
    </w:p>
    <w:p w:rsidR="00362543" w:rsidRDefault="00362543" w:rsidP="002906D2">
      <w:pPr>
        <w:pStyle w:val="2"/>
        <w:spacing w:line="360" w:lineRule="auto"/>
      </w:pPr>
      <w:bookmarkStart w:id="12" w:name="_Toc2331573"/>
      <w:r>
        <w:rPr>
          <w:rFonts w:hint="eastAsia"/>
        </w:rPr>
        <w:t>薪资发放</w:t>
      </w:r>
      <w:bookmarkEnd w:id="12"/>
    </w:p>
    <w:p w:rsidR="008E658E" w:rsidRPr="00F91222" w:rsidRDefault="008E658E" w:rsidP="008E658E">
      <w:pPr>
        <w:pStyle w:val="3"/>
        <w:rPr>
          <w:sz w:val="30"/>
          <w:szCs w:val="30"/>
        </w:rPr>
      </w:pPr>
      <w:bookmarkStart w:id="13" w:name="_Toc2331574"/>
      <w:r w:rsidRPr="00F91222">
        <w:rPr>
          <w:rFonts w:hint="eastAsia"/>
          <w:sz w:val="30"/>
          <w:szCs w:val="30"/>
        </w:rPr>
        <w:t>薪资发放功能</w:t>
      </w:r>
      <w:bookmarkEnd w:id="13"/>
    </w:p>
    <w:p w:rsidR="00BC04B6" w:rsidRPr="00D06C16" w:rsidRDefault="00BC04B6" w:rsidP="002906D2">
      <w:pPr>
        <w:spacing w:line="360" w:lineRule="auto"/>
        <w:ind w:firstLineChars="200" w:firstLine="480"/>
        <w:rPr>
          <w:rFonts w:asciiTheme="minorEastAsia" w:hAnsiTheme="minorEastAsia"/>
          <w:sz w:val="24"/>
          <w:szCs w:val="24"/>
        </w:rPr>
      </w:pPr>
      <w:r w:rsidRPr="00D06C16">
        <w:rPr>
          <w:rFonts w:asciiTheme="minorEastAsia" w:hAnsiTheme="minorEastAsia" w:hint="eastAsia"/>
          <w:sz w:val="24"/>
          <w:szCs w:val="24"/>
        </w:rPr>
        <w:t>包括薪资核算、发放、查询、分析、薪资成本与薪资相关报表的生成等功能，内置各种薪资标准，根据职工信息自动核算出薪资数据。</w:t>
      </w:r>
    </w:p>
    <w:p w:rsidR="00BC04B6" w:rsidRPr="00D06C16" w:rsidRDefault="00BC04B6" w:rsidP="00C5755B">
      <w:pPr>
        <w:pStyle w:val="a6"/>
        <w:numPr>
          <w:ilvl w:val="0"/>
          <w:numId w:val="7"/>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按照岗位划分，支持薪资模块权限设置，权限设置分为角色权限设置和数据          权限设置；</w:t>
      </w:r>
    </w:p>
    <w:p w:rsidR="00BC04B6" w:rsidRPr="00D06C16" w:rsidRDefault="00BC04B6" w:rsidP="00C5755B">
      <w:pPr>
        <w:pStyle w:val="a6"/>
        <w:numPr>
          <w:ilvl w:val="0"/>
          <w:numId w:val="7"/>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 xml:space="preserve">系统支持在基础设置中定制那些组成薪资发放规则的最基础的元素，例如：公共薪资项目、发薪周期、薪资标准、税率表等等，这些设置结果与薪资发放过程不产生直接的关系，但会被后续的发放设置所引用； </w:t>
      </w:r>
    </w:p>
    <w:p w:rsidR="00BC04B6" w:rsidRPr="00D06C16" w:rsidRDefault="00BC04B6" w:rsidP="00C5755B">
      <w:pPr>
        <w:pStyle w:val="a6"/>
        <w:numPr>
          <w:ilvl w:val="0"/>
          <w:numId w:val="7"/>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系统支持设置用来确定薪资核算的最终规则，包含了薪资发放的周期、所涉及的部门及人员范围、薪资的组成部分、以及各个组成部分之间的运算关系、发放时权限的控制等；</w:t>
      </w:r>
    </w:p>
    <w:p w:rsidR="00BC04B6" w:rsidRPr="00D06C16" w:rsidRDefault="00BC04B6" w:rsidP="00C5755B">
      <w:pPr>
        <w:pStyle w:val="a6"/>
        <w:numPr>
          <w:ilvl w:val="0"/>
          <w:numId w:val="7"/>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系统支持不同模式薪资发放，如单次发放和多次发放等；</w:t>
      </w:r>
      <w:r w:rsidR="001B2CD2" w:rsidRPr="00D06C16">
        <w:rPr>
          <w:rFonts w:asciiTheme="minorEastAsia" w:hAnsiTheme="minorEastAsia" w:hint="eastAsia"/>
          <w:sz w:val="24"/>
          <w:szCs w:val="24"/>
        </w:rPr>
        <w:t>支持同一人员类别同次工资下发到不同银行账号；</w:t>
      </w:r>
    </w:p>
    <w:p w:rsidR="00BC04B6" w:rsidRPr="00D06C16" w:rsidRDefault="00BC04B6" w:rsidP="00C5755B">
      <w:pPr>
        <w:pStyle w:val="a6"/>
        <w:numPr>
          <w:ilvl w:val="0"/>
          <w:numId w:val="7"/>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系统支持按照设定好的薪资规则，完成薪资日常发放的工作流程，包括：对薪资档案的维护、薪资数据的维护、执行薪资计算过程、薪资发放的申请与审批、执行薪资发放过程、生成银行报盘、进行结账处理等；</w:t>
      </w:r>
    </w:p>
    <w:p w:rsidR="00BC04B6" w:rsidRPr="00D06C16" w:rsidRDefault="00BC04B6" w:rsidP="00C5755B">
      <w:pPr>
        <w:pStyle w:val="a6"/>
        <w:numPr>
          <w:ilvl w:val="0"/>
          <w:numId w:val="7"/>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人员档案信息包括人员编号、人员姓名、科室、人员类别、身份证号、银行账户、职称等，可按人事处需求额外设置字段</w:t>
      </w:r>
      <w:r w:rsidR="00F320DB">
        <w:rPr>
          <w:rFonts w:asciiTheme="minorEastAsia" w:hAnsiTheme="minorEastAsia" w:hint="eastAsia"/>
          <w:sz w:val="24"/>
          <w:szCs w:val="24"/>
        </w:rPr>
        <w:t>；</w:t>
      </w:r>
    </w:p>
    <w:p w:rsidR="00BC04B6" w:rsidRPr="00D06C16" w:rsidRDefault="00F96352" w:rsidP="00C5755B">
      <w:pPr>
        <w:pStyle w:val="a6"/>
        <w:numPr>
          <w:ilvl w:val="0"/>
          <w:numId w:val="7"/>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支持薪资数据导入，</w:t>
      </w:r>
      <w:r w:rsidR="00BC04B6" w:rsidRPr="00D06C16">
        <w:rPr>
          <w:rFonts w:asciiTheme="minorEastAsia" w:hAnsiTheme="minorEastAsia" w:hint="eastAsia"/>
          <w:sz w:val="24"/>
          <w:szCs w:val="24"/>
        </w:rPr>
        <w:t xml:space="preserve">可根据人员性质和发放类型设置不同的工资类别，不同工资类别可以共享工资项目； </w:t>
      </w:r>
    </w:p>
    <w:p w:rsidR="00BC04B6" w:rsidRPr="00D06C16" w:rsidRDefault="00F96352" w:rsidP="00C5755B">
      <w:pPr>
        <w:pStyle w:val="a6"/>
        <w:numPr>
          <w:ilvl w:val="0"/>
          <w:numId w:val="7"/>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薪酬</w:t>
      </w:r>
      <w:r w:rsidR="00061CEF" w:rsidRPr="00D06C16">
        <w:rPr>
          <w:rFonts w:asciiTheme="minorEastAsia" w:hAnsiTheme="minorEastAsia" w:hint="eastAsia"/>
          <w:sz w:val="24"/>
          <w:szCs w:val="24"/>
        </w:rPr>
        <w:t>发放模块</w:t>
      </w:r>
      <w:r w:rsidR="00BC04B6" w:rsidRPr="00D06C16">
        <w:rPr>
          <w:rFonts w:asciiTheme="minorEastAsia" w:hAnsiTheme="minorEastAsia" w:hint="eastAsia"/>
          <w:sz w:val="24"/>
          <w:szCs w:val="24"/>
        </w:rPr>
        <w:t>能自动生成</w:t>
      </w:r>
      <w:r w:rsidR="00061CEF" w:rsidRPr="00D06C16">
        <w:rPr>
          <w:rFonts w:asciiTheme="minorEastAsia" w:hAnsiTheme="minorEastAsia" w:hint="eastAsia"/>
          <w:sz w:val="24"/>
          <w:szCs w:val="24"/>
        </w:rPr>
        <w:t>相关</w:t>
      </w:r>
      <w:r w:rsidR="00BC04B6" w:rsidRPr="00D06C16">
        <w:rPr>
          <w:rFonts w:asciiTheme="minorEastAsia" w:hAnsiTheme="minorEastAsia" w:hint="eastAsia"/>
          <w:sz w:val="24"/>
          <w:szCs w:val="24"/>
        </w:rPr>
        <w:t xml:space="preserve">会计凭证； </w:t>
      </w:r>
    </w:p>
    <w:p w:rsidR="00DC3EA0" w:rsidRPr="00DC3EA0" w:rsidRDefault="00BC04B6" w:rsidP="00C5755B">
      <w:pPr>
        <w:pStyle w:val="a6"/>
        <w:numPr>
          <w:ilvl w:val="0"/>
          <w:numId w:val="8"/>
        </w:numPr>
        <w:spacing w:line="360" w:lineRule="auto"/>
        <w:ind w:left="426" w:firstLineChars="0" w:hanging="426"/>
        <w:rPr>
          <w:rFonts w:asciiTheme="minorEastAsia" w:hAnsiTheme="minorEastAsia"/>
          <w:sz w:val="24"/>
          <w:szCs w:val="24"/>
        </w:rPr>
      </w:pPr>
      <w:r w:rsidRPr="00D06C16">
        <w:rPr>
          <w:rFonts w:asciiTheme="minorEastAsia" w:hAnsiTheme="minorEastAsia" w:hint="eastAsia"/>
          <w:sz w:val="24"/>
          <w:szCs w:val="24"/>
        </w:rPr>
        <w:t>支持工资类别按月多次发放、支持个人所得税自动计算申报功能，合并计税</w:t>
      </w:r>
      <w:r w:rsidRPr="00D06C16">
        <w:rPr>
          <w:rFonts w:asciiTheme="minorEastAsia" w:hAnsiTheme="minorEastAsia" w:hint="eastAsia"/>
          <w:sz w:val="24"/>
          <w:szCs w:val="24"/>
        </w:rPr>
        <w:lastRenderedPageBreak/>
        <w:t xml:space="preserve">和跨工资类别按不同工资项目跨期合并计税； </w:t>
      </w:r>
    </w:p>
    <w:p w:rsidR="00701022" w:rsidRPr="00D06C16" w:rsidRDefault="00701022" w:rsidP="00C5755B">
      <w:pPr>
        <w:pStyle w:val="a6"/>
        <w:numPr>
          <w:ilvl w:val="0"/>
          <w:numId w:val="8"/>
        </w:numPr>
        <w:spacing w:line="360" w:lineRule="auto"/>
        <w:ind w:left="425" w:hangingChars="177" w:hanging="425"/>
        <w:rPr>
          <w:rFonts w:asciiTheme="minorEastAsia" w:hAnsiTheme="minorEastAsia"/>
          <w:sz w:val="24"/>
          <w:szCs w:val="24"/>
        </w:rPr>
      </w:pPr>
      <w:r w:rsidRPr="00D06C16">
        <w:rPr>
          <w:rFonts w:asciiTheme="minorEastAsia" w:hAnsiTheme="minorEastAsia" w:hint="eastAsia"/>
          <w:sz w:val="24"/>
          <w:szCs w:val="24"/>
        </w:rPr>
        <w:t>支持多种工资发放类别如退休人员、在职人员、研究生等类别，按不同工资项目及计税方式进行薪资发放；</w:t>
      </w:r>
    </w:p>
    <w:p w:rsidR="00BC04B6" w:rsidRPr="00D06C16" w:rsidRDefault="00BC04B6" w:rsidP="00C5755B">
      <w:pPr>
        <w:pStyle w:val="a6"/>
        <w:numPr>
          <w:ilvl w:val="0"/>
          <w:numId w:val="8"/>
        </w:numPr>
        <w:spacing w:line="360" w:lineRule="auto"/>
        <w:ind w:firstLineChars="0"/>
        <w:rPr>
          <w:rFonts w:asciiTheme="minorEastAsia" w:hAnsiTheme="minorEastAsia"/>
          <w:sz w:val="24"/>
          <w:szCs w:val="24"/>
        </w:rPr>
      </w:pPr>
      <w:r w:rsidRPr="00D06C16">
        <w:rPr>
          <w:rFonts w:asciiTheme="minorEastAsia" w:hAnsiTheme="minorEastAsia" w:hint="eastAsia"/>
          <w:sz w:val="24"/>
          <w:szCs w:val="24"/>
        </w:rPr>
        <w:t xml:space="preserve">支持税务局要求的个人所得税申报表格式，且可根据需要自定义生成新申报模板。与税务个人所得税申报系统互联互通，保持薪资系统满足最新个人所得税法律法规计算、申报要求； </w:t>
      </w:r>
    </w:p>
    <w:p w:rsidR="00BC04B6" w:rsidRPr="00F9373D" w:rsidRDefault="00F9373D" w:rsidP="00F9373D">
      <w:pPr>
        <w:spacing w:line="360" w:lineRule="auto"/>
        <w:ind w:left="480" w:hangingChars="200" w:hanging="480"/>
        <w:rPr>
          <w:rFonts w:asciiTheme="minorEastAsia" w:hAnsiTheme="minorEastAsia"/>
          <w:sz w:val="24"/>
          <w:szCs w:val="24"/>
        </w:rPr>
      </w:pPr>
      <w:r w:rsidRPr="00F9373D">
        <w:rPr>
          <w:rFonts w:asciiTheme="minorEastAsia" w:hAnsiTheme="minorEastAsia" w:hint="eastAsia"/>
          <w:sz w:val="24"/>
          <w:szCs w:val="24"/>
        </w:rPr>
        <w:t>(12)</w:t>
      </w:r>
      <w:r w:rsidR="00BC04B6" w:rsidRPr="00F9373D">
        <w:rPr>
          <w:rFonts w:asciiTheme="minorEastAsia" w:hAnsiTheme="minorEastAsia" w:hint="eastAsia"/>
          <w:sz w:val="24"/>
          <w:szCs w:val="24"/>
        </w:rPr>
        <w:t xml:space="preserve">支持按不同银行的发放模板设置代发格式，生成数据后递交银行代发； </w:t>
      </w:r>
    </w:p>
    <w:p w:rsidR="00BC04B6" w:rsidRPr="00F9373D" w:rsidRDefault="00F9373D" w:rsidP="00F9373D">
      <w:pPr>
        <w:spacing w:line="360" w:lineRule="auto"/>
        <w:ind w:left="480" w:hangingChars="200" w:hanging="480"/>
        <w:rPr>
          <w:rFonts w:asciiTheme="minorEastAsia" w:hAnsiTheme="minorEastAsia"/>
          <w:sz w:val="24"/>
          <w:szCs w:val="24"/>
        </w:rPr>
      </w:pPr>
      <w:r w:rsidRPr="00F9373D">
        <w:rPr>
          <w:rFonts w:asciiTheme="minorEastAsia" w:hAnsiTheme="minorEastAsia" w:hint="eastAsia"/>
          <w:sz w:val="24"/>
          <w:szCs w:val="24"/>
        </w:rPr>
        <w:t>(13)</w:t>
      </w:r>
      <w:r w:rsidR="00BC04B6" w:rsidRPr="00F9373D">
        <w:rPr>
          <w:rFonts w:asciiTheme="minorEastAsia" w:hAnsiTheme="minorEastAsia" w:hint="eastAsia"/>
          <w:sz w:val="24"/>
          <w:szCs w:val="24"/>
        </w:rPr>
        <w:t>能够设置按科室、按人员类别、按职称、按期间、按工资项目、按特定人员</w:t>
      </w:r>
      <w:r w:rsidRPr="00F9373D">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C04B6" w:rsidRPr="00F9373D">
        <w:rPr>
          <w:rFonts w:asciiTheme="minorEastAsia" w:hAnsiTheme="minorEastAsia" w:hint="eastAsia"/>
          <w:sz w:val="24"/>
          <w:szCs w:val="24"/>
        </w:rPr>
        <w:t xml:space="preserve">等多个纬度的薪资报表，并能根据需求进行自定义设置； </w:t>
      </w:r>
    </w:p>
    <w:p w:rsidR="00BC04B6" w:rsidRPr="00F9373D" w:rsidRDefault="00F9373D" w:rsidP="00F9373D">
      <w:pPr>
        <w:spacing w:line="360" w:lineRule="auto"/>
        <w:ind w:left="480" w:hangingChars="200" w:hanging="480"/>
        <w:rPr>
          <w:rFonts w:asciiTheme="minorEastAsia" w:hAnsiTheme="minorEastAsia"/>
          <w:sz w:val="24"/>
          <w:szCs w:val="24"/>
        </w:rPr>
      </w:pPr>
      <w:r w:rsidRPr="00F9373D">
        <w:rPr>
          <w:rFonts w:asciiTheme="minorEastAsia" w:hAnsiTheme="minorEastAsia" w:hint="eastAsia"/>
          <w:sz w:val="24"/>
          <w:szCs w:val="24"/>
        </w:rPr>
        <w:t>(14)</w:t>
      </w:r>
      <w:r w:rsidR="00BC04B6" w:rsidRPr="00F9373D">
        <w:rPr>
          <w:rFonts w:asciiTheme="minorEastAsia" w:hAnsiTheme="minorEastAsia" w:hint="eastAsia"/>
          <w:sz w:val="24"/>
          <w:szCs w:val="24"/>
        </w:rPr>
        <w:t xml:space="preserve">需实现不同月份、不同人员类别等不同维度薪资数据的同比、环比分析，可在薪资报表的基础上进行分析，也可按需求进行自定义设置； </w:t>
      </w:r>
    </w:p>
    <w:p w:rsidR="00BC04B6" w:rsidRPr="00F9373D" w:rsidRDefault="00F9373D" w:rsidP="00F9373D">
      <w:pPr>
        <w:spacing w:line="360" w:lineRule="auto"/>
        <w:ind w:left="480" w:hangingChars="200" w:hanging="480"/>
        <w:rPr>
          <w:rFonts w:asciiTheme="minorEastAsia" w:hAnsiTheme="minorEastAsia"/>
          <w:sz w:val="24"/>
          <w:szCs w:val="24"/>
        </w:rPr>
      </w:pPr>
      <w:r w:rsidRPr="00F9373D">
        <w:rPr>
          <w:rFonts w:asciiTheme="minorEastAsia" w:hAnsiTheme="minorEastAsia" w:hint="eastAsia"/>
          <w:sz w:val="24"/>
          <w:szCs w:val="24"/>
        </w:rPr>
        <w:t>(15)</w:t>
      </w:r>
      <w:r w:rsidR="00BC04B6" w:rsidRPr="00F9373D">
        <w:rPr>
          <w:rFonts w:asciiTheme="minorEastAsia" w:hAnsiTheme="minorEastAsia" w:hint="eastAsia"/>
          <w:sz w:val="24"/>
          <w:szCs w:val="24"/>
        </w:rPr>
        <w:t>支持用户在各业务模块有独立的报表节点自定义报表方案，预置需上报的标准化统计报表，支持其他模块数据与统计报表口径、会计科目间的对照设置且支持数据间的校验与核对；</w:t>
      </w:r>
    </w:p>
    <w:p w:rsidR="00586782" w:rsidRPr="00F9373D" w:rsidRDefault="00F9373D" w:rsidP="00F9373D">
      <w:pPr>
        <w:spacing w:line="360" w:lineRule="auto"/>
        <w:ind w:left="480" w:hangingChars="200" w:hanging="480"/>
        <w:rPr>
          <w:rFonts w:asciiTheme="minorEastAsia" w:hAnsiTheme="minorEastAsia"/>
          <w:sz w:val="24"/>
          <w:szCs w:val="24"/>
        </w:rPr>
      </w:pPr>
      <w:r w:rsidRPr="00F9373D">
        <w:rPr>
          <w:rFonts w:asciiTheme="minorEastAsia" w:hAnsiTheme="minorEastAsia" w:hint="eastAsia"/>
          <w:sz w:val="24"/>
          <w:szCs w:val="24"/>
        </w:rPr>
        <w:t>(16)</w:t>
      </w:r>
      <w:r w:rsidR="00586782" w:rsidRPr="00F9373D">
        <w:rPr>
          <w:rFonts w:asciiTheme="minorEastAsia" w:hAnsiTheme="minorEastAsia" w:hint="eastAsia"/>
          <w:sz w:val="24"/>
          <w:szCs w:val="24"/>
        </w:rPr>
        <w:t>支持电子工资条（能够实现员工个人自助查询）</w:t>
      </w:r>
      <w:r w:rsidR="008D6EDC" w:rsidRPr="00F9373D">
        <w:rPr>
          <w:rFonts w:asciiTheme="minorEastAsia" w:hAnsiTheme="minorEastAsia" w:hint="eastAsia"/>
          <w:sz w:val="24"/>
          <w:szCs w:val="24"/>
        </w:rPr>
        <w:t>，</w:t>
      </w:r>
      <w:r w:rsidR="00586782" w:rsidRPr="00F9373D">
        <w:rPr>
          <w:rFonts w:asciiTheme="minorEastAsia" w:hAnsiTheme="minorEastAsia" w:hint="eastAsia"/>
          <w:sz w:val="24"/>
          <w:szCs w:val="24"/>
        </w:rPr>
        <w:t>支持全部人员或单人的电子及纸质工资条的生成、导出</w:t>
      </w:r>
      <w:r w:rsidR="00F320DB" w:rsidRPr="00F9373D">
        <w:rPr>
          <w:rFonts w:asciiTheme="minorEastAsia" w:hAnsiTheme="minorEastAsia" w:hint="eastAsia"/>
          <w:sz w:val="24"/>
          <w:szCs w:val="24"/>
        </w:rPr>
        <w:t>；</w:t>
      </w:r>
    </w:p>
    <w:p w:rsidR="00586782" w:rsidRPr="00F9373D" w:rsidRDefault="00F9373D" w:rsidP="00F9373D">
      <w:pPr>
        <w:spacing w:line="360" w:lineRule="auto"/>
        <w:ind w:left="480" w:hangingChars="200" w:hanging="480"/>
        <w:rPr>
          <w:rFonts w:asciiTheme="minorEastAsia" w:hAnsiTheme="minorEastAsia"/>
          <w:sz w:val="24"/>
          <w:szCs w:val="24"/>
        </w:rPr>
      </w:pPr>
      <w:r w:rsidRPr="00F9373D">
        <w:rPr>
          <w:rFonts w:asciiTheme="minorEastAsia" w:hAnsiTheme="minorEastAsia" w:hint="eastAsia"/>
          <w:sz w:val="24"/>
          <w:szCs w:val="24"/>
        </w:rPr>
        <w:t>(17)</w:t>
      </w:r>
      <w:r w:rsidR="00586782" w:rsidRPr="00F9373D">
        <w:rPr>
          <w:rFonts w:asciiTheme="minorEastAsia" w:hAnsiTheme="minorEastAsia" w:hint="eastAsia"/>
          <w:sz w:val="24"/>
          <w:szCs w:val="24"/>
        </w:rPr>
        <w:t>支持导入工资明细数据（一次能够导入多项工资项目）；</w:t>
      </w:r>
    </w:p>
    <w:p w:rsidR="00586782" w:rsidRPr="00F9373D" w:rsidRDefault="00F9373D" w:rsidP="00F9373D">
      <w:pPr>
        <w:spacing w:line="360" w:lineRule="auto"/>
        <w:ind w:left="480" w:hangingChars="200" w:hanging="480"/>
        <w:rPr>
          <w:rFonts w:asciiTheme="minorEastAsia" w:hAnsiTheme="minorEastAsia"/>
          <w:sz w:val="24"/>
          <w:szCs w:val="24"/>
        </w:rPr>
      </w:pPr>
      <w:r w:rsidRPr="00F9373D">
        <w:rPr>
          <w:rFonts w:asciiTheme="minorEastAsia" w:hAnsiTheme="minorEastAsia" w:hint="eastAsia"/>
          <w:sz w:val="24"/>
          <w:szCs w:val="24"/>
        </w:rPr>
        <w:t>(18)</w:t>
      </w:r>
      <w:r w:rsidR="00586782" w:rsidRPr="00F9373D">
        <w:rPr>
          <w:rFonts w:asciiTheme="minorEastAsia" w:hAnsiTheme="minorEastAsia" w:hint="eastAsia"/>
          <w:sz w:val="24"/>
          <w:szCs w:val="24"/>
        </w:rPr>
        <w:t>支持单人工资明细修改及批量修改，工资变动增加审核、弃审功能，加强工资核算/发放监管；</w:t>
      </w:r>
    </w:p>
    <w:p w:rsidR="00586782" w:rsidRPr="00F9373D" w:rsidRDefault="00F9373D" w:rsidP="00F9373D">
      <w:pPr>
        <w:spacing w:line="360" w:lineRule="auto"/>
        <w:ind w:left="480" w:hangingChars="200" w:hanging="480"/>
        <w:rPr>
          <w:rFonts w:asciiTheme="minorEastAsia" w:hAnsiTheme="minorEastAsia"/>
          <w:sz w:val="24"/>
          <w:szCs w:val="24"/>
        </w:rPr>
      </w:pPr>
      <w:r w:rsidRPr="00F9373D">
        <w:rPr>
          <w:rFonts w:asciiTheme="minorEastAsia" w:hAnsiTheme="minorEastAsia" w:hint="eastAsia"/>
          <w:sz w:val="24"/>
          <w:szCs w:val="24"/>
        </w:rPr>
        <w:t>(19)</w:t>
      </w:r>
      <w:r w:rsidR="00586782" w:rsidRPr="00F9373D">
        <w:rPr>
          <w:rFonts w:asciiTheme="minorEastAsia" w:hAnsiTheme="minorEastAsia" w:hint="eastAsia"/>
          <w:sz w:val="24"/>
          <w:szCs w:val="24"/>
        </w:rPr>
        <w:t>因工资数据基数大，要保证系统的运算速度。</w:t>
      </w:r>
    </w:p>
    <w:p w:rsidR="003A2584" w:rsidRPr="00F91222" w:rsidRDefault="00362543" w:rsidP="0090220F">
      <w:pPr>
        <w:pStyle w:val="3"/>
        <w:rPr>
          <w:sz w:val="30"/>
          <w:szCs w:val="30"/>
        </w:rPr>
      </w:pPr>
      <w:bookmarkStart w:id="14" w:name="_Toc2331575"/>
      <w:r w:rsidRPr="00F91222">
        <w:rPr>
          <w:rFonts w:hint="eastAsia"/>
          <w:sz w:val="30"/>
          <w:szCs w:val="30"/>
        </w:rPr>
        <w:t>新个税制度报税功能</w:t>
      </w:r>
      <w:bookmarkEnd w:id="14"/>
    </w:p>
    <w:p w:rsidR="00E81ACC" w:rsidRPr="008E658E" w:rsidRDefault="003C0047" w:rsidP="008E658E">
      <w:pPr>
        <w:pStyle w:val="4"/>
      </w:pPr>
      <w:r w:rsidRPr="008E658E">
        <w:rPr>
          <w:rFonts w:hint="eastAsia"/>
        </w:rPr>
        <w:t>预置工资项</w:t>
      </w:r>
    </w:p>
    <w:p w:rsidR="003C0047" w:rsidRDefault="00E81ACC" w:rsidP="00E54E3C">
      <w:pPr>
        <w:pStyle w:val="a6"/>
        <w:spacing w:line="360" w:lineRule="auto"/>
        <w:ind w:firstLineChars="175"/>
        <w:rPr>
          <w:sz w:val="24"/>
          <w:szCs w:val="24"/>
        </w:rPr>
      </w:pPr>
      <w:r w:rsidRPr="00E81ACC">
        <w:rPr>
          <w:rFonts w:hint="eastAsia"/>
          <w:sz w:val="24"/>
          <w:szCs w:val="24"/>
        </w:rPr>
        <w:t>支持工资性预置功能</w:t>
      </w:r>
      <w:r>
        <w:rPr>
          <w:rFonts w:hint="eastAsia"/>
          <w:sz w:val="24"/>
          <w:szCs w:val="24"/>
        </w:rPr>
        <w:t>，包括</w:t>
      </w:r>
      <w:r w:rsidR="003C0047" w:rsidRPr="003C0047">
        <w:rPr>
          <w:rFonts w:hint="eastAsia"/>
          <w:sz w:val="24"/>
          <w:szCs w:val="24"/>
        </w:rPr>
        <w:t>子女教育及累计</w:t>
      </w:r>
      <w:r>
        <w:rPr>
          <w:rFonts w:hint="eastAsia"/>
          <w:sz w:val="24"/>
          <w:szCs w:val="24"/>
        </w:rPr>
        <w:t>、</w:t>
      </w:r>
      <w:r w:rsidR="003C0047" w:rsidRPr="003C0047">
        <w:rPr>
          <w:rFonts w:hint="eastAsia"/>
          <w:sz w:val="24"/>
          <w:szCs w:val="24"/>
        </w:rPr>
        <w:t>继续教育及累计</w:t>
      </w:r>
      <w:r>
        <w:rPr>
          <w:rFonts w:hint="eastAsia"/>
          <w:sz w:val="24"/>
          <w:szCs w:val="24"/>
        </w:rPr>
        <w:t>、</w:t>
      </w:r>
      <w:r w:rsidR="003C0047" w:rsidRPr="003C0047">
        <w:rPr>
          <w:rFonts w:hint="eastAsia"/>
          <w:sz w:val="24"/>
          <w:szCs w:val="24"/>
        </w:rPr>
        <w:t>住房贷款利息及累计</w:t>
      </w:r>
      <w:r>
        <w:rPr>
          <w:rFonts w:hint="eastAsia"/>
          <w:sz w:val="24"/>
          <w:szCs w:val="24"/>
        </w:rPr>
        <w:t>、</w:t>
      </w:r>
      <w:r w:rsidR="003C0047" w:rsidRPr="003C0047">
        <w:rPr>
          <w:rFonts w:hint="eastAsia"/>
          <w:sz w:val="24"/>
          <w:szCs w:val="24"/>
        </w:rPr>
        <w:t>住房租金及累计</w:t>
      </w:r>
      <w:r>
        <w:rPr>
          <w:rFonts w:hint="eastAsia"/>
          <w:sz w:val="24"/>
          <w:szCs w:val="24"/>
        </w:rPr>
        <w:t>、</w:t>
      </w:r>
      <w:r w:rsidR="003C0047" w:rsidRPr="003C0047">
        <w:rPr>
          <w:rFonts w:hint="eastAsia"/>
          <w:sz w:val="24"/>
          <w:szCs w:val="24"/>
        </w:rPr>
        <w:t>赡养老人及累计</w:t>
      </w:r>
      <w:r w:rsidR="00F320DB">
        <w:rPr>
          <w:rFonts w:hint="eastAsia"/>
          <w:sz w:val="24"/>
          <w:szCs w:val="24"/>
        </w:rPr>
        <w:t>。</w:t>
      </w:r>
    </w:p>
    <w:p w:rsidR="00E81ACC" w:rsidRDefault="003C0047" w:rsidP="008E658E">
      <w:pPr>
        <w:pStyle w:val="4"/>
      </w:pPr>
      <w:r>
        <w:rPr>
          <w:rFonts w:hint="eastAsia"/>
        </w:rPr>
        <w:lastRenderedPageBreak/>
        <w:t>附加扣除数据</w:t>
      </w:r>
    </w:p>
    <w:p w:rsidR="003C0047" w:rsidRDefault="00E81ACC" w:rsidP="00E54E3C">
      <w:pPr>
        <w:pStyle w:val="a6"/>
        <w:spacing w:line="360" w:lineRule="auto"/>
        <w:ind w:firstLineChars="177" w:firstLine="425"/>
        <w:rPr>
          <w:b/>
          <w:sz w:val="24"/>
          <w:szCs w:val="24"/>
        </w:rPr>
      </w:pPr>
      <w:r w:rsidRPr="00E81ACC">
        <w:rPr>
          <w:rFonts w:hint="eastAsia"/>
          <w:sz w:val="24"/>
          <w:szCs w:val="24"/>
        </w:rPr>
        <w:t>支持扣除数据导入，</w:t>
      </w:r>
      <w:r w:rsidR="003C0047" w:rsidRPr="003C0047">
        <w:rPr>
          <w:rFonts w:hint="eastAsia"/>
          <w:sz w:val="24"/>
          <w:szCs w:val="24"/>
        </w:rPr>
        <w:t>导入个税系统附加扣除数据</w:t>
      </w:r>
      <w:r>
        <w:rPr>
          <w:rFonts w:hint="eastAsia"/>
          <w:sz w:val="24"/>
          <w:szCs w:val="24"/>
        </w:rPr>
        <w:t>、</w:t>
      </w:r>
      <w:r w:rsidR="003C0047" w:rsidRPr="003C0047">
        <w:rPr>
          <w:rFonts w:hint="eastAsia"/>
          <w:sz w:val="24"/>
          <w:szCs w:val="24"/>
        </w:rPr>
        <w:t>导入个税附加扣除信息采集</w:t>
      </w:r>
      <w:r w:rsidR="00F320DB">
        <w:rPr>
          <w:rFonts w:hint="eastAsia"/>
          <w:sz w:val="24"/>
          <w:szCs w:val="24"/>
        </w:rPr>
        <w:t>。</w:t>
      </w:r>
    </w:p>
    <w:p w:rsidR="00E81ACC" w:rsidRDefault="003C0047" w:rsidP="008E658E">
      <w:pPr>
        <w:pStyle w:val="4"/>
      </w:pPr>
      <w:r>
        <w:rPr>
          <w:rFonts w:hint="eastAsia"/>
        </w:rPr>
        <w:t>个税计算</w:t>
      </w:r>
    </w:p>
    <w:p w:rsidR="001F7043" w:rsidRDefault="002906D2" w:rsidP="00C5755B">
      <w:pPr>
        <w:pStyle w:val="a6"/>
        <w:numPr>
          <w:ilvl w:val="0"/>
          <w:numId w:val="22"/>
        </w:numPr>
        <w:spacing w:line="360" w:lineRule="auto"/>
        <w:ind w:left="426" w:firstLineChars="0" w:hanging="426"/>
        <w:rPr>
          <w:sz w:val="24"/>
          <w:szCs w:val="24"/>
        </w:rPr>
      </w:pPr>
      <w:r>
        <w:rPr>
          <w:rFonts w:hint="eastAsia"/>
          <w:sz w:val="24"/>
          <w:szCs w:val="24"/>
        </w:rPr>
        <w:t>支持多维度个税计算方式，</w:t>
      </w:r>
      <w:r w:rsidR="003C0047" w:rsidRPr="003C0047">
        <w:rPr>
          <w:rFonts w:hint="eastAsia"/>
          <w:sz w:val="24"/>
          <w:szCs w:val="24"/>
        </w:rPr>
        <w:t>区分居民与非居民</w:t>
      </w:r>
      <w:r w:rsidR="00E81ACC">
        <w:rPr>
          <w:rFonts w:hint="eastAsia"/>
          <w:sz w:val="24"/>
          <w:szCs w:val="24"/>
        </w:rPr>
        <w:t>、</w:t>
      </w:r>
      <w:r w:rsidR="003C0047" w:rsidRPr="003C0047">
        <w:rPr>
          <w:rFonts w:hint="eastAsia"/>
          <w:sz w:val="24"/>
          <w:szCs w:val="24"/>
        </w:rPr>
        <w:t>居民薪金年累计计算</w:t>
      </w:r>
      <w:r w:rsidR="00E81ACC">
        <w:rPr>
          <w:rFonts w:hint="eastAsia"/>
          <w:sz w:val="24"/>
          <w:szCs w:val="24"/>
        </w:rPr>
        <w:t>、</w:t>
      </w:r>
      <w:r w:rsidR="003C0047" w:rsidRPr="003C0047">
        <w:rPr>
          <w:rFonts w:hint="eastAsia"/>
          <w:sz w:val="24"/>
          <w:szCs w:val="24"/>
        </w:rPr>
        <w:t>劳务个税计算</w:t>
      </w:r>
      <w:r w:rsidR="00E81ACC">
        <w:rPr>
          <w:rFonts w:hint="eastAsia"/>
          <w:sz w:val="24"/>
          <w:szCs w:val="24"/>
        </w:rPr>
        <w:t>、</w:t>
      </w:r>
      <w:r w:rsidR="003C0047" w:rsidRPr="003C0047">
        <w:rPr>
          <w:rFonts w:hint="eastAsia"/>
          <w:sz w:val="24"/>
          <w:szCs w:val="24"/>
        </w:rPr>
        <w:t>月度多次发放多次计税</w:t>
      </w:r>
      <w:r w:rsidR="00E81ACC">
        <w:rPr>
          <w:rFonts w:hint="eastAsia"/>
          <w:sz w:val="24"/>
          <w:szCs w:val="24"/>
        </w:rPr>
        <w:t>；</w:t>
      </w:r>
    </w:p>
    <w:p w:rsidR="008D6EDC" w:rsidRDefault="00586782" w:rsidP="00C5755B">
      <w:pPr>
        <w:pStyle w:val="a6"/>
        <w:numPr>
          <w:ilvl w:val="0"/>
          <w:numId w:val="22"/>
        </w:numPr>
        <w:spacing w:line="360" w:lineRule="auto"/>
        <w:ind w:left="426" w:firstLineChars="0" w:hanging="426"/>
        <w:rPr>
          <w:sz w:val="24"/>
          <w:szCs w:val="24"/>
        </w:rPr>
      </w:pPr>
      <w:r w:rsidRPr="00586782">
        <w:rPr>
          <w:rFonts w:hint="eastAsia"/>
          <w:sz w:val="24"/>
          <w:szCs w:val="24"/>
        </w:rPr>
        <w:t>一个月内发放外院劳务费系统自动计税，包括同一个人多次发放能够累计扣税。</w:t>
      </w:r>
    </w:p>
    <w:p w:rsidR="00E81ACC" w:rsidRDefault="00E81ACC" w:rsidP="008E658E">
      <w:pPr>
        <w:pStyle w:val="4"/>
      </w:pPr>
      <w:r w:rsidRPr="00E81ACC">
        <w:rPr>
          <w:rFonts w:hint="eastAsia"/>
        </w:rPr>
        <w:t>纳税申报</w:t>
      </w:r>
    </w:p>
    <w:p w:rsidR="00E81ACC" w:rsidRDefault="002906D2" w:rsidP="00E54E3C">
      <w:pPr>
        <w:pStyle w:val="a6"/>
        <w:spacing w:line="360" w:lineRule="auto"/>
        <w:ind w:firstLineChars="175"/>
        <w:rPr>
          <w:sz w:val="24"/>
          <w:szCs w:val="24"/>
        </w:rPr>
      </w:pPr>
      <w:r>
        <w:rPr>
          <w:rFonts w:hint="eastAsia"/>
          <w:sz w:val="24"/>
          <w:szCs w:val="24"/>
        </w:rPr>
        <w:t>支持多种所得形式申报，</w:t>
      </w:r>
      <w:r w:rsidR="00E81ACC" w:rsidRPr="00E81ACC">
        <w:rPr>
          <w:rFonts w:hint="eastAsia"/>
          <w:sz w:val="24"/>
          <w:szCs w:val="24"/>
        </w:rPr>
        <w:t>居民薪金所得</w:t>
      </w:r>
      <w:r w:rsidR="00E81ACC">
        <w:rPr>
          <w:rFonts w:hint="eastAsia"/>
          <w:sz w:val="24"/>
          <w:szCs w:val="24"/>
        </w:rPr>
        <w:t>、</w:t>
      </w:r>
      <w:r w:rsidR="00E81ACC" w:rsidRPr="00E81ACC">
        <w:rPr>
          <w:rFonts w:hint="eastAsia"/>
          <w:sz w:val="24"/>
          <w:szCs w:val="24"/>
        </w:rPr>
        <w:t>非居民薪金所得</w:t>
      </w:r>
      <w:r w:rsidR="00E81ACC">
        <w:rPr>
          <w:rFonts w:hint="eastAsia"/>
          <w:sz w:val="24"/>
          <w:szCs w:val="24"/>
        </w:rPr>
        <w:t>、</w:t>
      </w:r>
      <w:r w:rsidR="00E81ACC" w:rsidRPr="00E81ACC">
        <w:rPr>
          <w:rFonts w:hint="eastAsia"/>
          <w:sz w:val="24"/>
          <w:szCs w:val="24"/>
        </w:rPr>
        <w:t>居民劳务所得</w:t>
      </w:r>
      <w:r w:rsidR="00E81ACC">
        <w:rPr>
          <w:rFonts w:hint="eastAsia"/>
          <w:sz w:val="24"/>
          <w:szCs w:val="24"/>
        </w:rPr>
        <w:t>、</w:t>
      </w:r>
      <w:r w:rsidR="00E81ACC" w:rsidRPr="00E81ACC">
        <w:rPr>
          <w:rFonts w:hint="eastAsia"/>
          <w:sz w:val="24"/>
          <w:szCs w:val="24"/>
        </w:rPr>
        <w:t>非居民劳务所得</w:t>
      </w:r>
      <w:r w:rsidR="00E81ACC">
        <w:rPr>
          <w:rFonts w:hint="eastAsia"/>
          <w:sz w:val="24"/>
          <w:szCs w:val="24"/>
        </w:rPr>
        <w:t>、</w:t>
      </w:r>
      <w:r w:rsidR="00E81ACC" w:rsidRPr="00E81ACC">
        <w:rPr>
          <w:rFonts w:hint="eastAsia"/>
          <w:sz w:val="24"/>
          <w:szCs w:val="24"/>
        </w:rPr>
        <w:t>纳税人员信息</w:t>
      </w:r>
      <w:r w:rsidR="00E54E3C">
        <w:rPr>
          <w:rFonts w:hint="eastAsia"/>
          <w:sz w:val="24"/>
          <w:szCs w:val="24"/>
        </w:rPr>
        <w:t>。</w:t>
      </w:r>
    </w:p>
    <w:p w:rsidR="00E81ACC" w:rsidRDefault="00E81ACC" w:rsidP="008E658E">
      <w:pPr>
        <w:pStyle w:val="4"/>
      </w:pPr>
      <w:r w:rsidRPr="00E81ACC">
        <w:rPr>
          <w:rFonts w:hint="eastAsia"/>
        </w:rPr>
        <w:t>年终一次性绩效</w:t>
      </w:r>
    </w:p>
    <w:p w:rsidR="00E81ACC" w:rsidRDefault="00E81ACC" w:rsidP="00E54E3C">
      <w:pPr>
        <w:pStyle w:val="a6"/>
        <w:spacing w:line="360" w:lineRule="auto"/>
        <w:ind w:firstLineChars="175"/>
        <w:rPr>
          <w:sz w:val="24"/>
          <w:szCs w:val="24"/>
        </w:rPr>
      </w:pPr>
      <w:r>
        <w:rPr>
          <w:rFonts w:hint="eastAsia"/>
          <w:sz w:val="24"/>
          <w:szCs w:val="24"/>
        </w:rPr>
        <w:t>支持两种</w:t>
      </w:r>
      <w:r w:rsidR="00B310D1">
        <w:rPr>
          <w:rFonts w:hint="eastAsia"/>
          <w:sz w:val="24"/>
          <w:szCs w:val="24"/>
        </w:rPr>
        <w:t>报税</w:t>
      </w:r>
      <w:r w:rsidRPr="00E81ACC">
        <w:rPr>
          <w:rFonts w:hint="eastAsia"/>
          <w:sz w:val="24"/>
          <w:szCs w:val="24"/>
        </w:rPr>
        <w:t>方式</w:t>
      </w:r>
      <w:r>
        <w:rPr>
          <w:rFonts w:hint="eastAsia"/>
          <w:sz w:val="24"/>
          <w:szCs w:val="24"/>
        </w:rPr>
        <w:t>，</w:t>
      </w:r>
      <w:r w:rsidRPr="00E81ACC">
        <w:rPr>
          <w:rFonts w:hint="eastAsia"/>
          <w:sz w:val="24"/>
          <w:szCs w:val="24"/>
        </w:rPr>
        <w:t>延用之前</w:t>
      </w:r>
      <w:r w:rsidRPr="00E81ACC">
        <w:rPr>
          <w:rFonts w:hint="eastAsia"/>
          <w:sz w:val="24"/>
          <w:szCs w:val="24"/>
        </w:rPr>
        <w:t>12</w:t>
      </w:r>
      <w:r w:rsidRPr="00E81ACC">
        <w:rPr>
          <w:rFonts w:hint="eastAsia"/>
          <w:sz w:val="24"/>
          <w:szCs w:val="24"/>
        </w:rPr>
        <w:t>月平均取税率税收优惠以及并入综合所得计税</w:t>
      </w:r>
      <w:r w:rsidR="00E54E3C">
        <w:rPr>
          <w:rFonts w:hint="eastAsia"/>
          <w:sz w:val="24"/>
          <w:szCs w:val="24"/>
        </w:rPr>
        <w:t>。</w:t>
      </w:r>
    </w:p>
    <w:p w:rsidR="00E81ACC" w:rsidRDefault="002218AC" w:rsidP="008E658E">
      <w:pPr>
        <w:pStyle w:val="4"/>
      </w:pPr>
      <w:r>
        <w:rPr>
          <w:rFonts w:hint="eastAsia"/>
        </w:rPr>
        <w:t>新个税制度下报税功能</w:t>
      </w:r>
    </w:p>
    <w:p w:rsidR="00E81ACC" w:rsidRPr="00E81ACC" w:rsidRDefault="00E81ACC" w:rsidP="00C5755B">
      <w:pPr>
        <w:pStyle w:val="a6"/>
        <w:numPr>
          <w:ilvl w:val="0"/>
          <w:numId w:val="19"/>
        </w:numPr>
        <w:spacing w:line="360" w:lineRule="auto"/>
        <w:ind w:left="426" w:firstLineChars="0" w:hanging="426"/>
        <w:rPr>
          <w:sz w:val="24"/>
          <w:szCs w:val="24"/>
        </w:rPr>
      </w:pPr>
      <w:r w:rsidRPr="00E81ACC">
        <w:rPr>
          <w:rFonts w:hint="eastAsia"/>
          <w:sz w:val="24"/>
          <w:szCs w:val="24"/>
        </w:rPr>
        <w:t>支持</w:t>
      </w:r>
      <w:r w:rsidRPr="00E81ACC">
        <w:rPr>
          <w:rFonts w:hint="eastAsia"/>
          <w:sz w:val="24"/>
          <w:szCs w:val="24"/>
        </w:rPr>
        <w:t>SQL</w:t>
      </w:r>
      <w:r w:rsidRPr="00E81ACC">
        <w:rPr>
          <w:rFonts w:hint="eastAsia"/>
          <w:sz w:val="24"/>
          <w:szCs w:val="24"/>
        </w:rPr>
        <w:t>、</w:t>
      </w:r>
      <w:r w:rsidRPr="00E81ACC">
        <w:rPr>
          <w:rFonts w:hint="eastAsia"/>
          <w:sz w:val="24"/>
          <w:szCs w:val="24"/>
        </w:rPr>
        <w:t>Oracle</w:t>
      </w:r>
      <w:r w:rsidRPr="00E81ACC">
        <w:rPr>
          <w:rFonts w:hint="eastAsia"/>
          <w:sz w:val="24"/>
          <w:szCs w:val="24"/>
        </w:rPr>
        <w:t>数据库</w:t>
      </w:r>
      <w:r w:rsidR="005B00C3">
        <w:rPr>
          <w:rFonts w:hint="eastAsia"/>
          <w:sz w:val="24"/>
          <w:szCs w:val="24"/>
        </w:rPr>
        <w:t>；</w:t>
      </w:r>
    </w:p>
    <w:p w:rsidR="00E81ACC" w:rsidRPr="00E81ACC" w:rsidRDefault="00E81ACC" w:rsidP="00C5755B">
      <w:pPr>
        <w:pStyle w:val="a6"/>
        <w:numPr>
          <w:ilvl w:val="0"/>
          <w:numId w:val="20"/>
        </w:numPr>
        <w:spacing w:line="360" w:lineRule="auto"/>
        <w:ind w:left="426" w:firstLineChars="0" w:hanging="426"/>
        <w:rPr>
          <w:sz w:val="24"/>
          <w:szCs w:val="24"/>
        </w:rPr>
      </w:pPr>
      <w:r w:rsidRPr="00E81ACC">
        <w:rPr>
          <w:rFonts w:hint="eastAsia"/>
          <w:sz w:val="24"/>
          <w:szCs w:val="24"/>
        </w:rPr>
        <w:t>与个税扣缴义务人客户端数据同步</w:t>
      </w:r>
      <w:r w:rsidR="005B00C3">
        <w:rPr>
          <w:rFonts w:hint="eastAsia"/>
          <w:sz w:val="24"/>
          <w:szCs w:val="24"/>
        </w:rPr>
        <w:t>；</w:t>
      </w:r>
    </w:p>
    <w:p w:rsidR="00E81ACC" w:rsidRPr="00E81ACC" w:rsidRDefault="00E81ACC" w:rsidP="00C5755B">
      <w:pPr>
        <w:pStyle w:val="a6"/>
        <w:numPr>
          <w:ilvl w:val="0"/>
          <w:numId w:val="21"/>
        </w:numPr>
        <w:spacing w:line="360" w:lineRule="auto"/>
        <w:ind w:left="426" w:firstLineChars="0" w:hanging="426"/>
        <w:rPr>
          <w:sz w:val="24"/>
          <w:szCs w:val="24"/>
        </w:rPr>
      </w:pPr>
      <w:r w:rsidRPr="00E81ACC">
        <w:rPr>
          <w:rFonts w:hint="eastAsia"/>
          <w:sz w:val="24"/>
          <w:szCs w:val="24"/>
        </w:rPr>
        <w:t>月度多次发放多次计税，实时查看个税已扣缴数据、应补（退）税额</w:t>
      </w:r>
      <w:r w:rsidR="005B00C3">
        <w:rPr>
          <w:rFonts w:hint="eastAsia"/>
          <w:sz w:val="24"/>
          <w:szCs w:val="24"/>
        </w:rPr>
        <w:t>；</w:t>
      </w:r>
    </w:p>
    <w:p w:rsidR="00E81ACC" w:rsidRDefault="00E81ACC" w:rsidP="00C5755B">
      <w:pPr>
        <w:pStyle w:val="a6"/>
        <w:numPr>
          <w:ilvl w:val="0"/>
          <w:numId w:val="29"/>
        </w:numPr>
        <w:spacing w:line="360" w:lineRule="auto"/>
        <w:ind w:left="426" w:firstLineChars="0" w:hanging="426"/>
        <w:rPr>
          <w:sz w:val="24"/>
          <w:szCs w:val="24"/>
        </w:rPr>
      </w:pPr>
      <w:r w:rsidRPr="00E81ACC">
        <w:rPr>
          <w:rFonts w:hint="eastAsia"/>
          <w:sz w:val="24"/>
          <w:szCs w:val="24"/>
        </w:rPr>
        <w:t>年度中随时可以更换到新税模式，数据平滑过渡</w:t>
      </w:r>
      <w:r w:rsidR="005B00C3">
        <w:rPr>
          <w:rFonts w:hint="eastAsia"/>
          <w:sz w:val="24"/>
          <w:szCs w:val="24"/>
        </w:rPr>
        <w:t>。</w:t>
      </w:r>
    </w:p>
    <w:p w:rsidR="00586782" w:rsidRPr="00586782" w:rsidRDefault="00586782" w:rsidP="00586782">
      <w:pPr>
        <w:spacing w:line="360" w:lineRule="auto"/>
        <w:rPr>
          <w:sz w:val="24"/>
          <w:szCs w:val="24"/>
        </w:rPr>
      </w:pPr>
    </w:p>
    <w:p w:rsidR="00A7563F" w:rsidRDefault="00A7563F" w:rsidP="002906D2">
      <w:pPr>
        <w:pStyle w:val="2"/>
        <w:spacing w:line="360" w:lineRule="auto"/>
      </w:pPr>
      <w:bookmarkStart w:id="15" w:name="_Toc2331576"/>
      <w:r>
        <w:rPr>
          <w:rFonts w:hint="eastAsia"/>
        </w:rPr>
        <w:lastRenderedPageBreak/>
        <w:t>现金管理</w:t>
      </w:r>
      <w:bookmarkEnd w:id="15"/>
    </w:p>
    <w:p w:rsidR="003419FC" w:rsidRPr="00F91222" w:rsidRDefault="00152E18" w:rsidP="0085138D">
      <w:pPr>
        <w:pStyle w:val="3"/>
        <w:rPr>
          <w:sz w:val="30"/>
          <w:szCs w:val="30"/>
        </w:rPr>
      </w:pPr>
      <w:bookmarkStart w:id="16" w:name="_Toc2331577"/>
      <w:r w:rsidRPr="00F91222">
        <w:rPr>
          <w:rFonts w:hint="eastAsia"/>
          <w:sz w:val="30"/>
          <w:szCs w:val="30"/>
        </w:rPr>
        <w:t>日常结算业务</w:t>
      </w:r>
      <w:bookmarkEnd w:id="16"/>
    </w:p>
    <w:p w:rsidR="00152E18" w:rsidRPr="002177C5" w:rsidRDefault="00152E18" w:rsidP="0085138D">
      <w:pPr>
        <w:spacing w:line="360" w:lineRule="auto"/>
        <w:ind w:firstLineChars="176" w:firstLine="422"/>
        <w:rPr>
          <w:sz w:val="24"/>
          <w:szCs w:val="24"/>
        </w:rPr>
      </w:pPr>
      <w:r w:rsidRPr="002177C5">
        <w:rPr>
          <w:rFonts w:hint="eastAsia"/>
          <w:sz w:val="24"/>
          <w:szCs w:val="24"/>
        </w:rPr>
        <w:t>实现收款结算、付款结算、代发结算、划账结算业务功能</w:t>
      </w:r>
      <w:r w:rsidR="002177C5" w:rsidRPr="002177C5">
        <w:rPr>
          <w:rFonts w:hint="eastAsia"/>
          <w:sz w:val="24"/>
          <w:szCs w:val="24"/>
        </w:rPr>
        <w:t>，并支持自动生成凭证。</w:t>
      </w:r>
    </w:p>
    <w:p w:rsidR="002177C5" w:rsidRPr="00F91222" w:rsidRDefault="002177C5" w:rsidP="0085138D">
      <w:pPr>
        <w:pStyle w:val="3"/>
        <w:rPr>
          <w:sz w:val="30"/>
          <w:szCs w:val="30"/>
        </w:rPr>
      </w:pPr>
      <w:bookmarkStart w:id="17" w:name="_Toc2331578"/>
      <w:r w:rsidRPr="00F91222">
        <w:rPr>
          <w:rFonts w:hint="eastAsia"/>
          <w:sz w:val="30"/>
          <w:szCs w:val="30"/>
        </w:rPr>
        <w:t>出纳登记账</w:t>
      </w:r>
      <w:bookmarkEnd w:id="17"/>
    </w:p>
    <w:p w:rsidR="002177C5" w:rsidRPr="002177C5" w:rsidRDefault="002177C5" w:rsidP="002906D2">
      <w:pPr>
        <w:spacing w:line="360" w:lineRule="auto"/>
        <w:ind w:firstLineChars="177" w:firstLine="425"/>
        <w:rPr>
          <w:sz w:val="24"/>
          <w:szCs w:val="24"/>
        </w:rPr>
      </w:pPr>
      <w:r w:rsidRPr="002177C5">
        <w:rPr>
          <w:rFonts w:hint="eastAsia"/>
          <w:sz w:val="24"/>
          <w:szCs w:val="24"/>
        </w:rPr>
        <w:t>实现出纳岗位现金登记账、银行登记账查询功能</w:t>
      </w:r>
      <w:r w:rsidR="00397E20">
        <w:rPr>
          <w:rFonts w:hint="eastAsia"/>
          <w:sz w:val="24"/>
          <w:szCs w:val="24"/>
        </w:rPr>
        <w:t>。</w:t>
      </w:r>
    </w:p>
    <w:p w:rsidR="002177C5" w:rsidRPr="00F91222" w:rsidRDefault="002177C5" w:rsidP="0085138D">
      <w:pPr>
        <w:pStyle w:val="3"/>
        <w:rPr>
          <w:sz w:val="30"/>
          <w:szCs w:val="30"/>
        </w:rPr>
      </w:pPr>
      <w:bookmarkStart w:id="18" w:name="_Toc2331579"/>
      <w:r w:rsidRPr="00F91222">
        <w:rPr>
          <w:rFonts w:hint="eastAsia"/>
          <w:sz w:val="30"/>
          <w:szCs w:val="30"/>
        </w:rPr>
        <w:t>出纳对账</w:t>
      </w:r>
      <w:bookmarkEnd w:id="18"/>
    </w:p>
    <w:p w:rsidR="002177C5" w:rsidRDefault="002177C5" w:rsidP="002906D2">
      <w:pPr>
        <w:spacing w:line="360" w:lineRule="auto"/>
        <w:ind w:firstLineChars="177" w:firstLine="425"/>
        <w:rPr>
          <w:sz w:val="24"/>
          <w:szCs w:val="24"/>
        </w:rPr>
      </w:pPr>
      <w:r w:rsidRPr="002177C5">
        <w:rPr>
          <w:rFonts w:hint="eastAsia"/>
          <w:sz w:val="24"/>
          <w:szCs w:val="24"/>
        </w:rPr>
        <w:t>实现出纳自助对账功能，可自定义对账方案；并可以进行对账查询</w:t>
      </w:r>
      <w:r w:rsidR="00397E20">
        <w:rPr>
          <w:rFonts w:hint="eastAsia"/>
          <w:sz w:val="24"/>
          <w:szCs w:val="24"/>
        </w:rPr>
        <w:t>。</w:t>
      </w:r>
    </w:p>
    <w:p w:rsidR="002177C5" w:rsidRPr="00F91222" w:rsidRDefault="002177C5" w:rsidP="0085138D">
      <w:pPr>
        <w:pStyle w:val="3"/>
        <w:rPr>
          <w:sz w:val="30"/>
          <w:szCs w:val="30"/>
        </w:rPr>
      </w:pPr>
      <w:bookmarkStart w:id="19" w:name="_Toc2331580"/>
      <w:r w:rsidRPr="00F91222">
        <w:rPr>
          <w:rFonts w:hint="eastAsia"/>
          <w:sz w:val="30"/>
          <w:szCs w:val="30"/>
        </w:rPr>
        <w:t>银行对账</w:t>
      </w:r>
      <w:bookmarkEnd w:id="19"/>
    </w:p>
    <w:p w:rsidR="002177C5" w:rsidRPr="000109C3" w:rsidRDefault="002177C5" w:rsidP="00C5755B">
      <w:pPr>
        <w:pStyle w:val="a6"/>
        <w:numPr>
          <w:ilvl w:val="0"/>
          <w:numId w:val="24"/>
        </w:numPr>
        <w:spacing w:line="360" w:lineRule="auto"/>
        <w:ind w:left="426" w:firstLineChars="0" w:hanging="426"/>
        <w:rPr>
          <w:sz w:val="24"/>
          <w:szCs w:val="24"/>
        </w:rPr>
      </w:pPr>
      <w:r w:rsidRPr="000109C3">
        <w:rPr>
          <w:rFonts w:hint="eastAsia"/>
          <w:sz w:val="24"/>
          <w:szCs w:val="24"/>
        </w:rPr>
        <w:t>支持银行初始账维护；</w:t>
      </w:r>
    </w:p>
    <w:p w:rsidR="002177C5" w:rsidRPr="000109C3" w:rsidRDefault="002177C5" w:rsidP="00C5755B">
      <w:pPr>
        <w:pStyle w:val="a6"/>
        <w:numPr>
          <w:ilvl w:val="0"/>
          <w:numId w:val="25"/>
        </w:numPr>
        <w:spacing w:line="360" w:lineRule="auto"/>
        <w:ind w:left="426" w:firstLineChars="0" w:hanging="426"/>
        <w:rPr>
          <w:sz w:val="24"/>
          <w:szCs w:val="24"/>
        </w:rPr>
      </w:pPr>
      <w:r w:rsidRPr="000109C3">
        <w:rPr>
          <w:rFonts w:hint="eastAsia"/>
          <w:sz w:val="24"/>
          <w:szCs w:val="24"/>
        </w:rPr>
        <w:t>支持银行余额校验功能；</w:t>
      </w:r>
    </w:p>
    <w:p w:rsidR="002177C5" w:rsidRPr="000109C3" w:rsidRDefault="002177C5" w:rsidP="00C5755B">
      <w:pPr>
        <w:pStyle w:val="a6"/>
        <w:numPr>
          <w:ilvl w:val="0"/>
          <w:numId w:val="22"/>
        </w:numPr>
        <w:spacing w:line="360" w:lineRule="auto"/>
        <w:ind w:left="426" w:firstLineChars="0" w:hanging="426"/>
        <w:rPr>
          <w:sz w:val="24"/>
          <w:szCs w:val="24"/>
        </w:rPr>
      </w:pPr>
      <w:r w:rsidRPr="000109C3">
        <w:rPr>
          <w:rFonts w:hint="eastAsia"/>
          <w:sz w:val="24"/>
          <w:szCs w:val="24"/>
        </w:rPr>
        <w:t>支持导入银行对账单功能；</w:t>
      </w:r>
    </w:p>
    <w:p w:rsidR="002177C5" w:rsidRPr="000109C3" w:rsidRDefault="002177C5" w:rsidP="00C5755B">
      <w:pPr>
        <w:pStyle w:val="a6"/>
        <w:numPr>
          <w:ilvl w:val="0"/>
          <w:numId w:val="26"/>
        </w:numPr>
        <w:spacing w:line="360" w:lineRule="auto"/>
        <w:ind w:left="426" w:firstLineChars="0" w:hanging="426"/>
        <w:rPr>
          <w:sz w:val="24"/>
          <w:szCs w:val="24"/>
        </w:rPr>
      </w:pPr>
      <w:r w:rsidRPr="000109C3">
        <w:rPr>
          <w:rFonts w:hint="eastAsia"/>
          <w:sz w:val="24"/>
          <w:szCs w:val="24"/>
        </w:rPr>
        <w:t>支持银行对账，可支持手工对账、自动对账方式</w:t>
      </w:r>
      <w:r w:rsidR="00397E20">
        <w:rPr>
          <w:rFonts w:hint="eastAsia"/>
          <w:sz w:val="24"/>
          <w:szCs w:val="24"/>
        </w:rPr>
        <w:t>；</w:t>
      </w:r>
    </w:p>
    <w:p w:rsidR="002177C5" w:rsidRPr="000109C3" w:rsidRDefault="002177C5" w:rsidP="00C5755B">
      <w:pPr>
        <w:pStyle w:val="a6"/>
        <w:numPr>
          <w:ilvl w:val="0"/>
          <w:numId w:val="27"/>
        </w:numPr>
        <w:spacing w:line="360" w:lineRule="auto"/>
        <w:ind w:left="426" w:firstLineChars="0" w:hanging="426"/>
        <w:rPr>
          <w:sz w:val="24"/>
          <w:szCs w:val="24"/>
        </w:rPr>
      </w:pPr>
      <w:r w:rsidRPr="000109C3">
        <w:rPr>
          <w:rFonts w:hint="eastAsia"/>
          <w:sz w:val="24"/>
          <w:szCs w:val="24"/>
        </w:rPr>
        <w:t>支持余额调节表功能</w:t>
      </w:r>
      <w:r w:rsidR="00397E20">
        <w:rPr>
          <w:rFonts w:hint="eastAsia"/>
          <w:sz w:val="24"/>
          <w:szCs w:val="24"/>
        </w:rPr>
        <w:t>。</w:t>
      </w:r>
    </w:p>
    <w:p w:rsidR="002177C5" w:rsidRPr="00F91222" w:rsidRDefault="002177C5" w:rsidP="000109C3">
      <w:pPr>
        <w:pStyle w:val="3"/>
        <w:rPr>
          <w:sz w:val="30"/>
          <w:szCs w:val="30"/>
        </w:rPr>
      </w:pPr>
      <w:bookmarkStart w:id="20" w:name="_Toc2331581"/>
      <w:r w:rsidRPr="00F91222">
        <w:rPr>
          <w:rFonts w:hint="eastAsia"/>
          <w:sz w:val="30"/>
          <w:szCs w:val="30"/>
        </w:rPr>
        <w:t>现金日报</w:t>
      </w:r>
      <w:bookmarkEnd w:id="20"/>
    </w:p>
    <w:p w:rsidR="002177C5" w:rsidRPr="009062C4" w:rsidRDefault="002177C5" w:rsidP="00C5755B">
      <w:pPr>
        <w:pStyle w:val="a6"/>
        <w:numPr>
          <w:ilvl w:val="0"/>
          <w:numId w:val="28"/>
        </w:numPr>
        <w:spacing w:line="360" w:lineRule="auto"/>
        <w:ind w:left="426" w:firstLineChars="0" w:hanging="426"/>
        <w:rPr>
          <w:sz w:val="24"/>
          <w:szCs w:val="24"/>
        </w:rPr>
      </w:pPr>
      <w:r w:rsidRPr="009062C4">
        <w:rPr>
          <w:rFonts w:hint="eastAsia"/>
          <w:sz w:val="24"/>
          <w:szCs w:val="24"/>
        </w:rPr>
        <w:t>支持现金日报表查询功能</w:t>
      </w:r>
      <w:r w:rsidR="00397E20">
        <w:rPr>
          <w:rFonts w:hint="eastAsia"/>
          <w:sz w:val="24"/>
          <w:szCs w:val="24"/>
        </w:rPr>
        <w:t>；</w:t>
      </w:r>
    </w:p>
    <w:p w:rsidR="002177C5" w:rsidRPr="009062C4" w:rsidRDefault="002177C5" w:rsidP="00C5755B">
      <w:pPr>
        <w:pStyle w:val="a6"/>
        <w:numPr>
          <w:ilvl w:val="0"/>
          <w:numId w:val="28"/>
        </w:numPr>
        <w:spacing w:line="360" w:lineRule="auto"/>
        <w:ind w:left="426" w:firstLineChars="0" w:hanging="426"/>
        <w:rPr>
          <w:sz w:val="24"/>
          <w:szCs w:val="24"/>
        </w:rPr>
      </w:pPr>
      <w:r w:rsidRPr="009062C4">
        <w:rPr>
          <w:rFonts w:hint="eastAsia"/>
          <w:sz w:val="24"/>
          <w:szCs w:val="24"/>
        </w:rPr>
        <w:t>资金监控</w:t>
      </w:r>
      <w:r w:rsidR="00397E20">
        <w:rPr>
          <w:rFonts w:hint="eastAsia"/>
          <w:sz w:val="24"/>
          <w:szCs w:val="24"/>
        </w:rPr>
        <w:t>；</w:t>
      </w:r>
    </w:p>
    <w:p w:rsidR="002177C5" w:rsidRPr="009062C4" w:rsidRDefault="002177C5" w:rsidP="00C5755B">
      <w:pPr>
        <w:pStyle w:val="a6"/>
        <w:numPr>
          <w:ilvl w:val="0"/>
          <w:numId w:val="28"/>
        </w:numPr>
        <w:spacing w:line="360" w:lineRule="auto"/>
        <w:ind w:left="426" w:firstLineChars="0" w:hanging="426"/>
        <w:rPr>
          <w:sz w:val="24"/>
          <w:szCs w:val="24"/>
        </w:rPr>
      </w:pPr>
      <w:r w:rsidRPr="009062C4">
        <w:rPr>
          <w:rFonts w:hint="eastAsia"/>
          <w:sz w:val="24"/>
          <w:szCs w:val="24"/>
        </w:rPr>
        <w:t>支持账户余额分析功能；</w:t>
      </w:r>
    </w:p>
    <w:p w:rsidR="002177C5" w:rsidRPr="009062C4" w:rsidRDefault="002177C5" w:rsidP="00C5755B">
      <w:pPr>
        <w:pStyle w:val="a6"/>
        <w:numPr>
          <w:ilvl w:val="0"/>
          <w:numId w:val="28"/>
        </w:numPr>
        <w:spacing w:line="360" w:lineRule="auto"/>
        <w:ind w:left="426" w:firstLineChars="0" w:hanging="426"/>
        <w:rPr>
          <w:sz w:val="24"/>
          <w:szCs w:val="24"/>
        </w:rPr>
      </w:pPr>
      <w:r w:rsidRPr="009062C4">
        <w:rPr>
          <w:rFonts w:hint="eastAsia"/>
          <w:sz w:val="24"/>
          <w:szCs w:val="24"/>
        </w:rPr>
        <w:t>支持账户现金流量分析功能；</w:t>
      </w:r>
    </w:p>
    <w:p w:rsidR="002177C5" w:rsidRPr="009062C4" w:rsidRDefault="002177C5" w:rsidP="00C5755B">
      <w:pPr>
        <w:pStyle w:val="a6"/>
        <w:numPr>
          <w:ilvl w:val="0"/>
          <w:numId w:val="28"/>
        </w:numPr>
        <w:spacing w:line="360" w:lineRule="auto"/>
        <w:ind w:left="426" w:firstLineChars="0" w:hanging="426"/>
        <w:rPr>
          <w:sz w:val="24"/>
          <w:szCs w:val="24"/>
        </w:rPr>
      </w:pPr>
      <w:r w:rsidRPr="009062C4">
        <w:rPr>
          <w:rFonts w:hint="eastAsia"/>
          <w:sz w:val="24"/>
          <w:szCs w:val="24"/>
        </w:rPr>
        <w:t>支持账户余额预警功能</w:t>
      </w:r>
      <w:r w:rsidR="00397E20">
        <w:rPr>
          <w:rFonts w:hint="eastAsia"/>
          <w:sz w:val="24"/>
          <w:szCs w:val="24"/>
        </w:rPr>
        <w:t>。</w:t>
      </w:r>
    </w:p>
    <w:p w:rsidR="002177C5" w:rsidRPr="00F91222" w:rsidRDefault="002177C5" w:rsidP="000109C3">
      <w:pPr>
        <w:pStyle w:val="3"/>
        <w:rPr>
          <w:sz w:val="30"/>
          <w:szCs w:val="30"/>
        </w:rPr>
      </w:pPr>
      <w:bookmarkStart w:id="21" w:name="_Toc2331582"/>
      <w:r w:rsidRPr="00F91222">
        <w:rPr>
          <w:rFonts w:hint="eastAsia"/>
          <w:sz w:val="30"/>
          <w:szCs w:val="30"/>
        </w:rPr>
        <w:lastRenderedPageBreak/>
        <w:t>结账</w:t>
      </w:r>
      <w:bookmarkEnd w:id="21"/>
    </w:p>
    <w:p w:rsidR="002177C5" w:rsidRDefault="002177C5" w:rsidP="002906D2">
      <w:pPr>
        <w:spacing w:line="360" w:lineRule="auto"/>
        <w:ind w:firstLineChars="177" w:firstLine="425"/>
        <w:rPr>
          <w:sz w:val="24"/>
          <w:szCs w:val="24"/>
        </w:rPr>
      </w:pPr>
      <w:r w:rsidRPr="002177C5">
        <w:rPr>
          <w:rFonts w:hint="eastAsia"/>
          <w:sz w:val="24"/>
          <w:szCs w:val="24"/>
        </w:rPr>
        <w:t>支持现金管理日结、月结功能</w:t>
      </w:r>
      <w:r w:rsidR="00397E20">
        <w:rPr>
          <w:rFonts w:hint="eastAsia"/>
          <w:sz w:val="24"/>
          <w:szCs w:val="24"/>
        </w:rPr>
        <w:t>。</w:t>
      </w:r>
    </w:p>
    <w:p w:rsidR="00A14353" w:rsidRDefault="00A14353" w:rsidP="002906D2">
      <w:pPr>
        <w:pStyle w:val="2"/>
        <w:spacing w:line="360" w:lineRule="auto"/>
      </w:pPr>
      <w:bookmarkStart w:id="22" w:name="_Toc2331583"/>
      <w:r>
        <w:rPr>
          <w:rFonts w:hint="eastAsia"/>
        </w:rPr>
        <w:t>银医直联</w:t>
      </w:r>
      <w:bookmarkEnd w:id="22"/>
    </w:p>
    <w:p w:rsidR="00A14353" w:rsidRPr="00397E20" w:rsidRDefault="00A14353" w:rsidP="00C5755B">
      <w:pPr>
        <w:pStyle w:val="a6"/>
        <w:numPr>
          <w:ilvl w:val="0"/>
          <w:numId w:val="30"/>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实现财务系统与银行数据的互通，满足对资金的查询、支付等日常管理要求。改变原有汇款后入账模式，保证财务入账及汇款时间一致性；通过软件功能，实现单位对个人的批量汇款业务，减少现金及转账支票的使用；提高汇款的准确性及工作效率；可实时掌握汇款进度；汇款不成功的退款可及时更正。</w:t>
      </w:r>
    </w:p>
    <w:p w:rsidR="00A14353" w:rsidRPr="00397E20" w:rsidRDefault="00A14353" w:rsidP="00C5755B">
      <w:pPr>
        <w:pStyle w:val="a6"/>
        <w:numPr>
          <w:ilvl w:val="0"/>
          <w:numId w:val="30"/>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应付账款和汇款对应数据自动匹配生成凭证</w:t>
      </w:r>
      <w:r w:rsidRPr="00397E20">
        <w:rPr>
          <w:rFonts w:asciiTheme="minorEastAsia" w:hAnsiTheme="minorEastAsia"/>
          <w:sz w:val="24"/>
          <w:szCs w:val="24"/>
        </w:rPr>
        <w:t>,</w:t>
      </w:r>
      <w:r w:rsidR="00397E20">
        <w:rPr>
          <w:rFonts w:asciiTheme="minorEastAsia" w:hAnsiTheme="minorEastAsia" w:hint="eastAsia"/>
          <w:sz w:val="24"/>
          <w:szCs w:val="24"/>
        </w:rPr>
        <w:t>实现自动对账；</w:t>
      </w:r>
    </w:p>
    <w:p w:rsidR="00A14353" w:rsidRPr="00397E20" w:rsidRDefault="00A14353" w:rsidP="00C5755B">
      <w:pPr>
        <w:pStyle w:val="a6"/>
        <w:numPr>
          <w:ilvl w:val="0"/>
          <w:numId w:val="30"/>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支持不同银行对账单导入的标准化静态接口</w:t>
      </w:r>
      <w:r w:rsidR="00397E20">
        <w:rPr>
          <w:rFonts w:asciiTheme="minorEastAsia" w:hAnsiTheme="minorEastAsia" w:hint="eastAsia"/>
          <w:sz w:val="24"/>
          <w:szCs w:val="24"/>
        </w:rPr>
        <w:t>；</w:t>
      </w:r>
    </w:p>
    <w:p w:rsidR="00A14353" w:rsidRPr="00397E20" w:rsidRDefault="00A14353" w:rsidP="00C5755B">
      <w:pPr>
        <w:pStyle w:val="a6"/>
        <w:numPr>
          <w:ilvl w:val="0"/>
          <w:numId w:val="30"/>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实时查询银行账户余额</w:t>
      </w:r>
      <w:r w:rsidR="00397E20" w:rsidRPr="00397E20">
        <w:rPr>
          <w:rFonts w:asciiTheme="minorEastAsia" w:hAnsiTheme="minorEastAsia" w:hint="eastAsia"/>
          <w:sz w:val="24"/>
          <w:szCs w:val="24"/>
        </w:rPr>
        <w:t>；</w:t>
      </w:r>
    </w:p>
    <w:p w:rsidR="00A14353" w:rsidRPr="00397E20" w:rsidRDefault="00A14353" w:rsidP="00C5755B">
      <w:pPr>
        <w:pStyle w:val="a6"/>
        <w:numPr>
          <w:ilvl w:val="0"/>
          <w:numId w:val="30"/>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银行往来的历史记录设保留时限，方便查询</w:t>
      </w:r>
      <w:r w:rsidR="00397E20">
        <w:rPr>
          <w:rFonts w:asciiTheme="minorEastAsia" w:hAnsiTheme="minorEastAsia" w:hint="eastAsia"/>
          <w:sz w:val="24"/>
          <w:szCs w:val="24"/>
        </w:rPr>
        <w:t>；</w:t>
      </w:r>
    </w:p>
    <w:p w:rsidR="00A14353" w:rsidRPr="00397E20" w:rsidRDefault="00A14353" w:rsidP="00C5755B">
      <w:pPr>
        <w:pStyle w:val="a6"/>
        <w:numPr>
          <w:ilvl w:val="0"/>
          <w:numId w:val="30"/>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增加个人、供应商银行信息档案管理及维护</w:t>
      </w:r>
      <w:r w:rsidR="00397E20">
        <w:rPr>
          <w:rFonts w:asciiTheme="minorEastAsia" w:hAnsiTheme="minorEastAsia" w:hint="eastAsia"/>
          <w:sz w:val="24"/>
          <w:szCs w:val="24"/>
        </w:rPr>
        <w:t>；</w:t>
      </w:r>
    </w:p>
    <w:p w:rsidR="00A14353" w:rsidRPr="00397E20" w:rsidRDefault="00A14353" w:rsidP="00C5755B">
      <w:pPr>
        <w:pStyle w:val="a6"/>
        <w:numPr>
          <w:ilvl w:val="0"/>
          <w:numId w:val="30"/>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明确直联银行责任，对问题汇款及时告知并查找原因，限定银行回单的有效性及唯一性。</w:t>
      </w:r>
    </w:p>
    <w:p w:rsidR="00362543" w:rsidRDefault="00362543" w:rsidP="002906D2">
      <w:pPr>
        <w:pStyle w:val="2"/>
        <w:spacing w:line="360" w:lineRule="auto"/>
      </w:pPr>
      <w:bookmarkStart w:id="23" w:name="_Toc2331584"/>
      <w:r>
        <w:rPr>
          <w:rFonts w:hint="eastAsia"/>
        </w:rPr>
        <w:t>期末</w:t>
      </w:r>
      <w:r w:rsidRPr="00F90A0A">
        <w:rPr>
          <w:rFonts w:hint="eastAsia"/>
        </w:rPr>
        <w:t>处理</w:t>
      </w:r>
      <w:bookmarkEnd w:id="23"/>
    </w:p>
    <w:p w:rsidR="003419FC" w:rsidRPr="00397E20" w:rsidRDefault="00397E20" w:rsidP="00C5755B">
      <w:pPr>
        <w:pStyle w:val="a6"/>
        <w:numPr>
          <w:ilvl w:val="0"/>
          <w:numId w:val="31"/>
        </w:numPr>
        <w:spacing w:line="360" w:lineRule="auto"/>
        <w:ind w:left="426" w:firstLineChars="0" w:hanging="426"/>
        <w:rPr>
          <w:rFonts w:asciiTheme="minorEastAsia" w:hAnsiTheme="minorEastAsia"/>
          <w:sz w:val="24"/>
          <w:szCs w:val="24"/>
        </w:rPr>
      </w:pPr>
      <w:r>
        <w:rPr>
          <w:rFonts w:asciiTheme="minorEastAsia" w:hAnsiTheme="minorEastAsia" w:hint="eastAsia"/>
          <w:sz w:val="24"/>
          <w:szCs w:val="24"/>
        </w:rPr>
        <w:t>提供自动结转、结账等期末处理功能；</w:t>
      </w:r>
      <w:r w:rsidR="003419FC" w:rsidRPr="00397E20">
        <w:rPr>
          <w:rFonts w:asciiTheme="minorEastAsia" w:hAnsiTheme="minorEastAsia" w:hint="eastAsia"/>
          <w:sz w:val="24"/>
          <w:szCs w:val="24"/>
        </w:rPr>
        <w:t xml:space="preserve"> </w:t>
      </w:r>
    </w:p>
    <w:p w:rsidR="003419FC" w:rsidRPr="00397E20" w:rsidRDefault="003419FC" w:rsidP="00C5755B">
      <w:pPr>
        <w:pStyle w:val="a6"/>
        <w:numPr>
          <w:ilvl w:val="0"/>
          <w:numId w:val="31"/>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灵活适应政府会计制度。年末处理自动生成凭证体现预算会计科目。针对年 末处理中，只有预算会计科目，不涉及财务会计科目的进行模板配置和自动生成 凭证，预算年末处理自动生成凭证时，只会出现预算会计科目。</w:t>
      </w:r>
    </w:p>
    <w:p w:rsidR="00362543" w:rsidRDefault="00362543" w:rsidP="002906D2">
      <w:pPr>
        <w:pStyle w:val="2"/>
        <w:spacing w:line="360" w:lineRule="auto"/>
      </w:pPr>
      <w:bookmarkStart w:id="24" w:name="_Toc2331585"/>
      <w:r>
        <w:rPr>
          <w:rFonts w:hint="eastAsia"/>
        </w:rPr>
        <w:t>财务分析</w:t>
      </w:r>
      <w:bookmarkEnd w:id="24"/>
    </w:p>
    <w:p w:rsidR="003419FC" w:rsidRPr="00397E20" w:rsidRDefault="003419FC" w:rsidP="00C5755B">
      <w:pPr>
        <w:pStyle w:val="a6"/>
        <w:numPr>
          <w:ilvl w:val="0"/>
          <w:numId w:val="32"/>
        </w:numPr>
        <w:spacing w:line="360" w:lineRule="auto"/>
        <w:ind w:left="426" w:firstLineChars="0" w:hanging="426"/>
        <w:rPr>
          <w:rFonts w:asciiTheme="minorEastAsia" w:hAnsiTheme="minorEastAsia"/>
          <w:sz w:val="24"/>
          <w:szCs w:val="24"/>
        </w:rPr>
      </w:pPr>
      <w:r w:rsidRPr="00397E20">
        <w:rPr>
          <w:rFonts w:asciiTheme="minorEastAsia" w:hAnsiTheme="minorEastAsia" w:hint="eastAsia"/>
          <w:sz w:val="24"/>
          <w:szCs w:val="24"/>
        </w:rPr>
        <w:t>提供关键的财务指标、杜邦分析、资产负债、现金流量、医院收益等相关的 关键的内容分析。预置 BI 工具，可以方便的完成分析内容，并可以自定义新的分析内容</w:t>
      </w:r>
      <w:r w:rsidR="00F320DB">
        <w:rPr>
          <w:rFonts w:asciiTheme="minorEastAsia" w:hAnsiTheme="minorEastAsia" w:hint="eastAsia"/>
          <w:sz w:val="24"/>
          <w:szCs w:val="24"/>
        </w:rPr>
        <w:t>；</w:t>
      </w:r>
      <w:r w:rsidRPr="00397E20">
        <w:rPr>
          <w:rFonts w:asciiTheme="minorEastAsia" w:hAnsiTheme="minorEastAsia" w:hint="eastAsia"/>
          <w:sz w:val="24"/>
          <w:szCs w:val="24"/>
        </w:rPr>
        <w:t xml:space="preserve"> </w:t>
      </w:r>
    </w:p>
    <w:p w:rsidR="003419FC" w:rsidRPr="003419FC" w:rsidRDefault="003419FC" w:rsidP="00C5755B">
      <w:pPr>
        <w:pStyle w:val="a6"/>
        <w:numPr>
          <w:ilvl w:val="0"/>
          <w:numId w:val="32"/>
        </w:numPr>
        <w:spacing w:line="360" w:lineRule="auto"/>
        <w:ind w:left="426" w:firstLineChars="0" w:hanging="426"/>
      </w:pPr>
      <w:r w:rsidRPr="00397E20">
        <w:rPr>
          <w:rFonts w:asciiTheme="minorEastAsia" w:hAnsiTheme="minorEastAsia" w:hint="eastAsia"/>
          <w:sz w:val="24"/>
          <w:szCs w:val="24"/>
        </w:rPr>
        <w:t>关键财务指标分析，针对会计制度要求的十大类指标进行分析，并可以展示</w:t>
      </w:r>
      <w:r w:rsidRPr="00397E20">
        <w:rPr>
          <w:rFonts w:asciiTheme="minorEastAsia" w:hAnsiTheme="minorEastAsia" w:hint="eastAsia"/>
          <w:sz w:val="24"/>
          <w:szCs w:val="24"/>
        </w:rPr>
        <w:lastRenderedPageBreak/>
        <w:t>其期间的对比分析及对指标类的油表图分析。</w:t>
      </w:r>
    </w:p>
    <w:p w:rsidR="00A7563F" w:rsidRDefault="00A7563F" w:rsidP="002906D2">
      <w:pPr>
        <w:pStyle w:val="2"/>
        <w:spacing w:line="360" w:lineRule="auto"/>
      </w:pPr>
      <w:bookmarkStart w:id="25" w:name="_Toc2331586"/>
      <w:r>
        <w:rPr>
          <w:rFonts w:hint="eastAsia"/>
        </w:rPr>
        <w:t>报表管理</w:t>
      </w:r>
      <w:bookmarkEnd w:id="25"/>
    </w:p>
    <w:p w:rsidR="00F91222" w:rsidRPr="00F91222" w:rsidRDefault="00F91222" w:rsidP="00F91222">
      <w:pPr>
        <w:pStyle w:val="3"/>
        <w:rPr>
          <w:sz w:val="30"/>
          <w:szCs w:val="30"/>
        </w:rPr>
      </w:pPr>
      <w:bookmarkStart w:id="26" w:name="_Toc2331587"/>
      <w:r w:rsidRPr="00F91222">
        <w:rPr>
          <w:rFonts w:hint="eastAsia"/>
          <w:sz w:val="30"/>
          <w:szCs w:val="30"/>
        </w:rPr>
        <w:t>报表</w:t>
      </w:r>
      <w:r>
        <w:rPr>
          <w:rFonts w:hint="eastAsia"/>
          <w:sz w:val="30"/>
          <w:szCs w:val="30"/>
        </w:rPr>
        <w:t>模块</w:t>
      </w:r>
      <w:r w:rsidRPr="00F91222">
        <w:rPr>
          <w:rFonts w:hint="eastAsia"/>
          <w:sz w:val="30"/>
          <w:szCs w:val="30"/>
        </w:rPr>
        <w:t>功能</w:t>
      </w:r>
      <w:bookmarkEnd w:id="26"/>
    </w:p>
    <w:p w:rsidR="003419FC" w:rsidRPr="00D62102" w:rsidRDefault="00A35917" w:rsidP="00C5755B">
      <w:pPr>
        <w:pStyle w:val="a6"/>
        <w:numPr>
          <w:ilvl w:val="0"/>
          <w:numId w:val="10"/>
        </w:numPr>
        <w:spacing w:line="360" w:lineRule="auto"/>
        <w:ind w:firstLineChars="0"/>
        <w:rPr>
          <w:rFonts w:asciiTheme="minorEastAsia" w:hAnsiTheme="minorEastAsia"/>
          <w:sz w:val="24"/>
          <w:szCs w:val="24"/>
        </w:rPr>
      </w:pPr>
      <w:r w:rsidRPr="00A35917">
        <w:rPr>
          <w:rFonts w:asciiTheme="minorEastAsia" w:hAnsiTheme="minorEastAsia" w:hint="eastAsia"/>
          <w:sz w:val="24"/>
          <w:szCs w:val="24"/>
        </w:rPr>
        <w:t>能生成上级部门要求上报的各类报表和数据，且含标准的取数公式；同时可根据医院的需要自由定制报表的格式、类型，自动生成报表；</w:t>
      </w:r>
    </w:p>
    <w:p w:rsidR="003419FC" w:rsidRPr="00D62102" w:rsidRDefault="00A35917" w:rsidP="00C5755B">
      <w:pPr>
        <w:pStyle w:val="a6"/>
        <w:numPr>
          <w:ilvl w:val="0"/>
          <w:numId w:val="10"/>
        </w:numPr>
        <w:spacing w:line="360" w:lineRule="auto"/>
        <w:ind w:firstLineChars="0"/>
        <w:rPr>
          <w:rFonts w:asciiTheme="minorEastAsia" w:hAnsiTheme="minorEastAsia"/>
          <w:sz w:val="24"/>
          <w:szCs w:val="24"/>
        </w:rPr>
      </w:pPr>
      <w:r w:rsidRPr="00A35917">
        <w:rPr>
          <w:rFonts w:asciiTheme="minorEastAsia" w:hAnsiTheme="minorEastAsia" w:hint="eastAsia"/>
          <w:sz w:val="24"/>
          <w:szCs w:val="24"/>
        </w:rPr>
        <w:t>自定义的报表函数设置；</w:t>
      </w:r>
    </w:p>
    <w:p w:rsidR="003419FC" w:rsidRPr="00D62102" w:rsidRDefault="00A35917" w:rsidP="00C5755B">
      <w:pPr>
        <w:pStyle w:val="a6"/>
        <w:numPr>
          <w:ilvl w:val="0"/>
          <w:numId w:val="10"/>
        </w:numPr>
        <w:spacing w:line="360" w:lineRule="auto"/>
        <w:ind w:firstLineChars="0"/>
        <w:rPr>
          <w:rFonts w:asciiTheme="minorEastAsia" w:hAnsiTheme="minorEastAsia"/>
          <w:sz w:val="24"/>
          <w:szCs w:val="24"/>
        </w:rPr>
      </w:pPr>
      <w:r w:rsidRPr="00A35917">
        <w:rPr>
          <w:rFonts w:asciiTheme="minorEastAsia" w:hAnsiTheme="minorEastAsia" w:hint="eastAsia"/>
          <w:sz w:val="24"/>
          <w:szCs w:val="24"/>
        </w:rPr>
        <w:t>各种关系的审核定义和汇总定义；</w:t>
      </w:r>
    </w:p>
    <w:p w:rsidR="003419FC" w:rsidRPr="00D62102" w:rsidRDefault="00A35917" w:rsidP="00C5755B">
      <w:pPr>
        <w:pStyle w:val="a6"/>
        <w:numPr>
          <w:ilvl w:val="0"/>
          <w:numId w:val="10"/>
        </w:numPr>
        <w:spacing w:line="360" w:lineRule="auto"/>
        <w:ind w:firstLineChars="0"/>
        <w:rPr>
          <w:rFonts w:asciiTheme="minorEastAsia" w:hAnsiTheme="minorEastAsia"/>
          <w:sz w:val="24"/>
          <w:szCs w:val="24"/>
        </w:rPr>
      </w:pPr>
      <w:r w:rsidRPr="00A35917">
        <w:rPr>
          <w:rFonts w:asciiTheme="minorEastAsia" w:hAnsiTheme="minorEastAsia" w:hint="eastAsia"/>
          <w:sz w:val="24"/>
          <w:szCs w:val="24"/>
        </w:rPr>
        <w:t>跨单位、跨账套取数；</w:t>
      </w:r>
    </w:p>
    <w:p w:rsidR="003419FC" w:rsidRPr="00D62102" w:rsidRDefault="00A35917" w:rsidP="00C5755B">
      <w:pPr>
        <w:pStyle w:val="a6"/>
        <w:numPr>
          <w:ilvl w:val="0"/>
          <w:numId w:val="10"/>
        </w:numPr>
        <w:spacing w:line="360" w:lineRule="auto"/>
        <w:ind w:firstLineChars="0"/>
        <w:rPr>
          <w:rFonts w:asciiTheme="minorEastAsia" w:hAnsiTheme="minorEastAsia"/>
          <w:sz w:val="24"/>
          <w:szCs w:val="24"/>
        </w:rPr>
      </w:pPr>
      <w:r w:rsidRPr="00A35917">
        <w:rPr>
          <w:rFonts w:asciiTheme="minorEastAsia" w:hAnsiTheme="minorEastAsia" w:hint="eastAsia"/>
          <w:sz w:val="24"/>
          <w:szCs w:val="24"/>
        </w:rPr>
        <w:t>表间取数和表间审核；</w:t>
      </w:r>
    </w:p>
    <w:p w:rsidR="003419FC" w:rsidRPr="00D62102" w:rsidRDefault="00A35917" w:rsidP="00C5755B">
      <w:pPr>
        <w:pStyle w:val="a6"/>
        <w:numPr>
          <w:ilvl w:val="0"/>
          <w:numId w:val="10"/>
        </w:numPr>
        <w:spacing w:line="360" w:lineRule="auto"/>
        <w:ind w:firstLineChars="0"/>
        <w:rPr>
          <w:rFonts w:asciiTheme="minorEastAsia" w:hAnsiTheme="minorEastAsia"/>
          <w:sz w:val="24"/>
          <w:szCs w:val="24"/>
        </w:rPr>
      </w:pPr>
      <w:r w:rsidRPr="00A35917">
        <w:rPr>
          <w:rFonts w:asciiTheme="minorEastAsia" w:hAnsiTheme="minorEastAsia" w:hint="eastAsia"/>
          <w:sz w:val="24"/>
          <w:szCs w:val="24"/>
        </w:rPr>
        <w:t>可视化的报表制作页面，按照月份时间线展示；</w:t>
      </w:r>
    </w:p>
    <w:p w:rsidR="003419FC" w:rsidRDefault="00A35917" w:rsidP="00C5755B">
      <w:pPr>
        <w:pStyle w:val="a6"/>
        <w:numPr>
          <w:ilvl w:val="0"/>
          <w:numId w:val="10"/>
        </w:numPr>
        <w:spacing w:line="360" w:lineRule="auto"/>
        <w:ind w:firstLineChars="0"/>
        <w:rPr>
          <w:rFonts w:asciiTheme="minorEastAsia" w:hAnsiTheme="minorEastAsia"/>
          <w:sz w:val="24"/>
          <w:szCs w:val="24"/>
        </w:rPr>
      </w:pPr>
      <w:r w:rsidRPr="00A35917">
        <w:rPr>
          <w:rFonts w:asciiTheme="minorEastAsia" w:hAnsiTheme="minorEastAsia" w:hint="eastAsia"/>
          <w:sz w:val="24"/>
          <w:szCs w:val="24"/>
        </w:rPr>
        <w:t>综合统计系统功能：用于多单位集中管理，主要对下级单位数据和报表进行统计分析</w:t>
      </w:r>
      <w:r w:rsidR="00D62102">
        <w:rPr>
          <w:rFonts w:asciiTheme="minorEastAsia" w:hAnsiTheme="minorEastAsia" w:hint="eastAsia"/>
          <w:sz w:val="24"/>
          <w:szCs w:val="24"/>
        </w:rPr>
        <w:t>；</w:t>
      </w:r>
    </w:p>
    <w:p w:rsidR="00D62102" w:rsidRDefault="00D62102" w:rsidP="00C5755B">
      <w:pPr>
        <w:pStyle w:val="ab"/>
        <w:numPr>
          <w:ilvl w:val="0"/>
          <w:numId w:val="10"/>
        </w:numPr>
        <w:spacing w:line="360" w:lineRule="auto"/>
        <w:rPr>
          <w:rFonts w:ascii="宋体" w:hAnsi="宋体"/>
          <w:sz w:val="24"/>
          <w:szCs w:val="24"/>
        </w:rPr>
      </w:pPr>
      <w:r>
        <w:rPr>
          <w:rFonts w:ascii="宋体" w:hAnsi="宋体" w:hint="eastAsia"/>
          <w:sz w:val="24"/>
          <w:szCs w:val="24"/>
        </w:rPr>
        <w:t>支持含取值公式的报表导入导出；</w:t>
      </w:r>
    </w:p>
    <w:p w:rsidR="00D62102" w:rsidRPr="00D62102" w:rsidRDefault="00D62102" w:rsidP="00C5755B">
      <w:pPr>
        <w:pStyle w:val="a6"/>
        <w:numPr>
          <w:ilvl w:val="0"/>
          <w:numId w:val="10"/>
        </w:numPr>
        <w:spacing w:line="360" w:lineRule="auto"/>
        <w:ind w:firstLineChars="0"/>
        <w:rPr>
          <w:rFonts w:asciiTheme="minorEastAsia" w:hAnsiTheme="minorEastAsia"/>
          <w:sz w:val="24"/>
          <w:szCs w:val="24"/>
        </w:rPr>
      </w:pPr>
      <w:r>
        <w:rPr>
          <w:rFonts w:ascii="宋体" w:hAnsi="宋体" w:hint="eastAsia"/>
          <w:sz w:val="24"/>
          <w:szCs w:val="24"/>
        </w:rPr>
        <w:t>报表生成界面支持手动插行、删行。</w:t>
      </w:r>
      <w:bookmarkStart w:id="27" w:name="_GoBack"/>
      <w:bookmarkEnd w:id="27"/>
    </w:p>
    <w:p w:rsidR="0063560B" w:rsidRPr="00F91222" w:rsidRDefault="00586782" w:rsidP="00397E20">
      <w:pPr>
        <w:pStyle w:val="3"/>
        <w:rPr>
          <w:sz w:val="30"/>
          <w:szCs w:val="30"/>
        </w:rPr>
      </w:pPr>
      <w:bookmarkStart w:id="28" w:name="_Toc2331588"/>
      <w:r w:rsidRPr="00F91222">
        <w:rPr>
          <w:rFonts w:hint="eastAsia"/>
          <w:sz w:val="30"/>
          <w:szCs w:val="30"/>
        </w:rPr>
        <w:t>科研项目</w:t>
      </w:r>
      <w:bookmarkEnd w:id="28"/>
    </w:p>
    <w:p w:rsidR="0063560B" w:rsidRPr="00E932B7" w:rsidRDefault="00586782" w:rsidP="00C5755B">
      <w:pPr>
        <w:pStyle w:val="a6"/>
        <w:numPr>
          <w:ilvl w:val="0"/>
          <w:numId w:val="33"/>
        </w:numPr>
        <w:spacing w:line="360" w:lineRule="auto"/>
        <w:ind w:left="426" w:firstLineChars="0" w:hanging="426"/>
        <w:rPr>
          <w:sz w:val="24"/>
          <w:szCs w:val="24"/>
        </w:rPr>
      </w:pPr>
      <w:r w:rsidRPr="00586782">
        <w:rPr>
          <w:rFonts w:hint="eastAsia"/>
          <w:sz w:val="24"/>
          <w:szCs w:val="24"/>
        </w:rPr>
        <w:t>报表模块支持</w:t>
      </w:r>
      <w:r w:rsidR="0050686D">
        <w:rPr>
          <w:rFonts w:hint="eastAsia"/>
          <w:sz w:val="24"/>
          <w:szCs w:val="24"/>
        </w:rPr>
        <w:t>实时</w:t>
      </w:r>
      <w:r w:rsidRPr="00586782">
        <w:rPr>
          <w:rFonts w:hint="eastAsia"/>
          <w:sz w:val="24"/>
          <w:szCs w:val="24"/>
        </w:rPr>
        <w:t>多项目查询预算（导入）、收入、支出、余额</w:t>
      </w:r>
      <w:r w:rsidR="008D6EDC">
        <w:rPr>
          <w:rFonts w:hint="eastAsia"/>
          <w:sz w:val="24"/>
          <w:szCs w:val="24"/>
        </w:rPr>
        <w:t>；</w:t>
      </w:r>
    </w:p>
    <w:p w:rsidR="0063560B" w:rsidRDefault="00586782" w:rsidP="00C5755B">
      <w:pPr>
        <w:pStyle w:val="a6"/>
        <w:numPr>
          <w:ilvl w:val="0"/>
          <w:numId w:val="33"/>
        </w:numPr>
        <w:spacing w:line="360" w:lineRule="auto"/>
        <w:ind w:left="426" w:firstLineChars="0" w:hanging="426"/>
        <w:rPr>
          <w:sz w:val="24"/>
          <w:szCs w:val="24"/>
        </w:rPr>
      </w:pPr>
      <w:r w:rsidRPr="00586782">
        <w:rPr>
          <w:rFonts w:hint="eastAsia"/>
          <w:sz w:val="24"/>
          <w:szCs w:val="24"/>
        </w:rPr>
        <w:t>报表支持增加列展示相同人员的项目归集一起</w:t>
      </w:r>
      <w:r w:rsidR="008D6EDC">
        <w:rPr>
          <w:rFonts w:hint="eastAsia"/>
          <w:sz w:val="24"/>
          <w:szCs w:val="24"/>
        </w:rPr>
        <w:t>；</w:t>
      </w:r>
    </w:p>
    <w:p w:rsidR="008D6EDC" w:rsidRPr="00E932B7" w:rsidRDefault="00586782" w:rsidP="00C5755B">
      <w:pPr>
        <w:pStyle w:val="a6"/>
        <w:numPr>
          <w:ilvl w:val="0"/>
          <w:numId w:val="33"/>
        </w:numPr>
        <w:spacing w:line="360" w:lineRule="auto"/>
        <w:ind w:left="426" w:firstLineChars="0" w:hanging="426"/>
        <w:rPr>
          <w:sz w:val="24"/>
          <w:szCs w:val="24"/>
        </w:rPr>
      </w:pPr>
      <w:r w:rsidRPr="00586782">
        <w:rPr>
          <w:rFonts w:hint="eastAsia"/>
          <w:sz w:val="24"/>
          <w:szCs w:val="24"/>
        </w:rPr>
        <w:t>有关联的项目间可生成汇总报表（如按科目、按账号、按年份分类汇总）</w:t>
      </w:r>
      <w:r w:rsidR="008D6EDC">
        <w:rPr>
          <w:rFonts w:hint="eastAsia"/>
          <w:sz w:val="24"/>
          <w:szCs w:val="24"/>
        </w:rPr>
        <w:t>。</w:t>
      </w:r>
    </w:p>
    <w:p w:rsidR="00E932B7" w:rsidRPr="00F91222" w:rsidRDefault="00586782" w:rsidP="00397E20">
      <w:pPr>
        <w:pStyle w:val="3"/>
        <w:rPr>
          <w:sz w:val="30"/>
          <w:szCs w:val="30"/>
        </w:rPr>
      </w:pPr>
      <w:bookmarkStart w:id="29" w:name="_Toc2331589"/>
      <w:r w:rsidRPr="00F91222">
        <w:rPr>
          <w:rFonts w:hint="eastAsia"/>
          <w:sz w:val="30"/>
          <w:szCs w:val="30"/>
        </w:rPr>
        <w:t>合并报表</w:t>
      </w:r>
      <w:bookmarkEnd w:id="29"/>
    </w:p>
    <w:p w:rsidR="00E932B7" w:rsidRPr="00363BDC" w:rsidRDefault="00E932B7" w:rsidP="00363B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医院集团化重组后，可能发生会计核算口径不一致的现象。要方便地进行各 组织类型、各层次的报表合并，首先要规范会计科目的使用，增强不同核算部门 会计信息的横向可比性。集团及其所属核算部门主体应将各自使用会计科目分科 目编号、科目级次、科目名称、科目使用内容、辅助核算以及备注六类内容规范，       根据财政部颁布的相关会计准则，完善集团化会计科目核算体系。通过对各部门 </w:t>
      </w:r>
      <w:r>
        <w:rPr>
          <w:rFonts w:asciiTheme="minorEastAsia" w:hAnsiTheme="minorEastAsia" w:hint="eastAsia"/>
          <w:sz w:val="24"/>
          <w:szCs w:val="24"/>
        </w:rPr>
        <w:lastRenderedPageBreak/>
        <w:t xml:space="preserve">会计科目核算体系的规范和调整，可最大限度的减小核算的差异性，提高会计信 息整合效率。在合并报表前需要先对待合并报表的合并规则进行设置，各部门按 要求上报报表后即可按照设定的规则进行指定范围的报表合并处理。 </w:t>
      </w:r>
    </w:p>
    <w:p w:rsidR="008D6EDC" w:rsidRPr="008D6EDC" w:rsidRDefault="00586782" w:rsidP="00C5755B">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合并报表的设置；</w:t>
      </w:r>
    </w:p>
    <w:p w:rsidR="008D6EDC" w:rsidRPr="008D6EDC" w:rsidRDefault="00586782" w:rsidP="00C5755B">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填制报表的上报；</w:t>
      </w:r>
    </w:p>
    <w:p w:rsidR="008D6EDC" w:rsidRPr="008D6EDC" w:rsidRDefault="00586782" w:rsidP="00C5755B">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报表的查询及确认；</w:t>
      </w:r>
    </w:p>
    <w:p w:rsidR="008D6EDC" w:rsidRPr="008D6EDC" w:rsidRDefault="00586782" w:rsidP="00C5755B">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股权交易抵消；</w:t>
      </w:r>
    </w:p>
    <w:p w:rsidR="008D6EDC" w:rsidRPr="008D6EDC" w:rsidRDefault="00586782" w:rsidP="002D66E2">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成本法转权益法；</w:t>
      </w:r>
    </w:p>
    <w:p w:rsidR="008D6EDC" w:rsidRPr="008D6EDC" w:rsidRDefault="00586782" w:rsidP="002D66E2">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调整抵消分录设置；</w:t>
      </w:r>
    </w:p>
    <w:p w:rsidR="008D6EDC" w:rsidRPr="008D6EDC" w:rsidRDefault="00586782" w:rsidP="002D66E2">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报表合并及计算；</w:t>
      </w:r>
    </w:p>
    <w:p w:rsidR="008D6EDC" w:rsidRPr="008D6EDC" w:rsidRDefault="00586782" w:rsidP="002D66E2">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合并底稿查询，可通过转置的方式进行查看；</w:t>
      </w:r>
    </w:p>
    <w:p w:rsidR="008D6EDC" w:rsidRPr="008D6EDC" w:rsidRDefault="00586782" w:rsidP="002D66E2">
      <w:pPr>
        <w:pStyle w:val="a6"/>
        <w:numPr>
          <w:ilvl w:val="0"/>
          <w:numId w:val="12"/>
        </w:numPr>
        <w:spacing w:line="360" w:lineRule="auto"/>
        <w:ind w:firstLineChars="0"/>
        <w:rPr>
          <w:rFonts w:asciiTheme="minorEastAsia" w:hAnsiTheme="minorEastAsia"/>
          <w:sz w:val="24"/>
          <w:szCs w:val="24"/>
        </w:rPr>
      </w:pPr>
      <w:r w:rsidRPr="00586782">
        <w:rPr>
          <w:rFonts w:asciiTheme="minorEastAsia" w:hAnsiTheme="minorEastAsia" w:hint="eastAsia"/>
          <w:sz w:val="24"/>
          <w:szCs w:val="24"/>
        </w:rPr>
        <w:t>内部交易对账规则的设置；</w:t>
      </w:r>
    </w:p>
    <w:p w:rsidR="00397E20" w:rsidRPr="00810366" w:rsidRDefault="00586782" w:rsidP="002D66E2">
      <w:pPr>
        <w:pStyle w:val="a6"/>
        <w:numPr>
          <w:ilvl w:val="0"/>
          <w:numId w:val="35"/>
        </w:numPr>
        <w:spacing w:line="360" w:lineRule="auto"/>
        <w:ind w:firstLineChars="0" w:hanging="1020"/>
        <w:rPr>
          <w:rFonts w:asciiTheme="minorEastAsia" w:hAnsiTheme="minorEastAsia"/>
          <w:sz w:val="24"/>
          <w:szCs w:val="24"/>
        </w:rPr>
      </w:pPr>
      <w:r w:rsidRPr="00810366">
        <w:rPr>
          <w:rFonts w:asciiTheme="minorEastAsia" w:hAnsiTheme="minorEastAsia"/>
          <w:sz w:val="24"/>
          <w:szCs w:val="24"/>
        </w:rPr>
        <w:t>辅助核算规则的设置（内部单位辅助核算的转换）；</w:t>
      </w:r>
    </w:p>
    <w:p w:rsidR="00586782" w:rsidRPr="00810366" w:rsidRDefault="00586782" w:rsidP="002D66E2">
      <w:pPr>
        <w:pStyle w:val="a6"/>
        <w:numPr>
          <w:ilvl w:val="0"/>
          <w:numId w:val="35"/>
        </w:numPr>
        <w:spacing w:line="360" w:lineRule="auto"/>
        <w:ind w:firstLineChars="0" w:hanging="1020"/>
        <w:rPr>
          <w:rFonts w:asciiTheme="minorEastAsia" w:hAnsiTheme="minorEastAsia"/>
          <w:sz w:val="24"/>
          <w:szCs w:val="24"/>
        </w:rPr>
      </w:pPr>
      <w:r w:rsidRPr="00810366">
        <w:rPr>
          <w:rFonts w:asciiTheme="minorEastAsia" w:hAnsiTheme="minorEastAsia"/>
          <w:sz w:val="24"/>
          <w:szCs w:val="24"/>
        </w:rPr>
        <w:t>内部交易往来的对账；</w:t>
      </w:r>
    </w:p>
    <w:p w:rsidR="00586782" w:rsidRPr="00810366" w:rsidRDefault="00586782" w:rsidP="002D66E2">
      <w:pPr>
        <w:pStyle w:val="a6"/>
        <w:numPr>
          <w:ilvl w:val="0"/>
          <w:numId w:val="35"/>
        </w:numPr>
        <w:spacing w:line="360" w:lineRule="auto"/>
        <w:ind w:firstLineChars="0" w:hanging="1020"/>
        <w:rPr>
          <w:rFonts w:asciiTheme="minorEastAsia" w:hAnsiTheme="minorEastAsia"/>
          <w:sz w:val="24"/>
          <w:szCs w:val="24"/>
        </w:rPr>
      </w:pPr>
      <w:r w:rsidRPr="00810366">
        <w:rPr>
          <w:rFonts w:asciiTheme="minorEastAsia" w:hAnsiTheme="minorEastAsia"/>
          <w:sz w:val="24"/>
          <w:szCs w:val="24"/>
        </w:rPr>
        <w:t>内部交易的抵消分录生成；</w:t>
      </w:r>
    </w:p>
    <w:p w:rsidR="001762E1" w:rsidRPr="00810366" w:rsidRDefault="00586782" w:rsidP="002D66E2">
      <w:pPr>
        <w:pStyle w:val="a6"/>
        <w:numPr>
          <w:ilvl w:val="0"/>
          <w:numId w:val="35"/>
        </w:numPr>
        <w:spacing w:line="360" w:lineRule="auto"/>
        <w:ind w:firstLineChars="0" w:hanging="1020"/>
        <w:rPr>
          <w:rFonts w:asciiTheme="minorEastAsia" w:hAnsiTheme="minorEastAsia"/>
          <w:sz w:val="24"/>
          <w:szCs w:val="24"/>
        </w:rPr>
      </w:pPr>
      <w:r w:rsidRPr="00810366">
        <w:rPr>
          <w:rFonts w:asciiTheme="minorEastAsia" w:hAnsiTheme="minorEastAsia" w:hint="eastAsia"/>
          <w:sz w:val="24"/>
          <w:szCs w:val="24"/>
        </w:rPr>
        <w:t>实现集团内单位间或者账套间的凭证转换（协同）。</w:t>
      </w:r>
    </w:p>
    <w:p w:rsidR="00362543" w:rsidRPr="001D3DAC" w:rsidRDefault="00362543" w:rsidP="002906D2">
      <w:pPr>
        <w:pStyle w:val="1"/>
        <w:spacing w:line="360" w:lineRule="auto"/>
        <w:rPr>
          <w:rFonts w:ascii="宋体" w:eastAsia="宋体" w:hAnsi="宋体"/>
          <w:sz w:val="36"/>
          <w:szCs w:val="36"/>
        </w:rPr>
      </w:pPr>
      <w:bookmarkStart w:id="30" w:name="_Toc2331590"/>
      <w:r w:rsidRPr="001D3DAC">
        <w:rPr>
          <w:rFonts w:ascii="宋体" w:eastAsia="宋体" w:hAnsi="宋体" w:hint="eastAsia"/>
          <w:sz w:val="36"/>
          <w:szCs w:val="36"/>
        </w:rPr>
        <w:t>新旧制度财务系统衔接</w:t>
      </w:r>
      <w:bookmarkEnd w:id="30"/>
    </w:p>
    <w:p w:rsidR="003419FC" w:rsidRPr="00D06C16" w:rsidRDefault="003419FC" w:rsidP="002906D2">
      <w:pPr>
        <w:spacing w:line="360" w:lineRule="auto"/>
        <w:ind w:firstLineChars="200" w:firstLine="480"/>
        <w:rPr>
          <w:rFonts w:asciiTheme="minorEastAsia" w:hAnsiTheme="minorEastAsia"/>
          <w:sz w:val="24"/>
          <w:szCs w:val="24"/>
        </w:rPr>
      </w:pPr>
      <w:r w:rsidRPr="00D06C16">
        <w:rPr>
          <w:rFonts w:asciiTheme="minorEastAsia" w:hAnsiTheme="minorEastAsia" w:hint="eastAsia"/>
          <w:sz w:val="24"/>
          <w:szCs w:val="24"/>
        </w:rPr>
        <w:t>政府会计制度 2019 年 01 日执行，新会计制度科目体系较原医院会计制度差异较大</w:t>
      </w:r>
      <w:r w:rsidR="00773A3C">
        <w:rPr>
          <w:rFonts w:asciiTheme="minorEastAsia" w:hAnsiTheme="minorEastAsia" w:hint="eastAsia"/>
          <w:sz w:val="24"/>
          <w:szCs w:val="24"/>
        </w:rPr>
        <w:t>，新会计年度</w:t>
      </w:r>
      <w:r w:rsidR="007E3ADB">
        <w:rPr>
          <w:rFonts w:asciiTheme="minorEastAsia" w:hAnsiTheme="minorEastAsia" w:hint="eastAsia"/>
          <w:sz w:val="24"/>
          <w:szCs w:val="24"/>
        </w:rPr>
        <w:t>要</w:t>
      </w:r>
      <w:r w:rsidR="00773A3C">
        <w:rPr>
          <w:rFonts w:asciiTheme="minorEastAsia" w:hAnsiTheme="minorEastAsia" w:hint="eastAsia"/>
          <w:sz w:val="24"/>
          <w:szCs w:val="24"/>
        </w:rPr>
        <w:t>使用新的科目体系，同时保持上年历史数据不受影响,支持</w:t>
      </w:r>
      <w:r w:rsidRPr="00D06C16">
        <w:rPr>
          <w:rFonts w:asciiTheme="minorEastAsia" w:hAnsiTheme="minorEastAsia" w:hint="eastAsia"/>
          <w:sz w:val="24"/>
          <w:szCs w:val="24"/>
        </w:rPr>
        <w:t>新原科目体系基础资料对照关系配置，包括会计科目、功能分类、经济分类等基础资料；通过基础资料映射关系，外部导入或抽取原科目体系年末数据作为新科目体系年初余额。为保证科目体系顺利切换，完成 2018 年年末余额结转到政府会计制度科目体系，</w:t>
      </w:r>
      <w:r w:rsidR="00773A3C">
        <w:rPr>
          <w:rFonts w:asciiTheme="minorEastAsia" w:hAnsiTheme="minorEastAsia" w:hint="eastAsia"/>
          <w:sz w:val="24"/>
          <w:szCs w:val="24"/>
        </w:rPr>
        <w:t>支持</w:t>
      </w:r>
      <w:r w:rsidRPr="00D06C16">
        <w:rPr>
          <w:rFonts w:asciiTheme="minorEastAsia" w:hAnsiTheme="minorEastAsia" w:hint="eastAsia"/>
          <w:sz w:val="24"/>
          <w:szCs w:val="24"/>
        </w:rPr>
        <w:t xml:space="preserve">开发新旧制度财务系统数据衔接转换工具，完成各项基础资料对照关系维护，数据抽取生成结转数据，调整数据录入等功能。 </w:t>
      </w:r>
    </w:p>
    <w:p w:rsidR="003419FC" w:rsidRPr="00D06C16" w:rsidRDefault="003419FC" w:rsidP="002906D2">
      <w:pPr>
        <w:spacing w:line="360" w:lineRule="auto"/>
        <w:rPr>
          <w:rFonts w:asciiTheme="minorEastAsia" w:hAnsiTheme="minorEastAsia"/>
          <w:sz w:val="24"/>
          <w:szCs w:val="24"/>
        </w:rPr>
      </w:pPr>
      <w:r w:rsidRPr="00D06C16">
        <w:rPr>
          <w:rFonts w:asciiTheme="minorEastAsia" w:hAnsiTheme="minorEastAsia" w:hint="eastAsia"/>
          <w:sz w:val="24"/>
          <w:szCs w:val="24"/>
        </w:rPr>
        <w:tab/>
        <w:t xml:space="preserve">同时满足医院核算从“收付实现制”向“权责发生制”转换，对补录和调整 业务进行录入，增加年初调整功能，将调整后的数据作为下年年初余额，开始新 年度的记账业务。 </w:t>
      </w:r>
    </w:p>
    <w:p w:rsidR="003419FC" w:rsidRPr="00D06C16" w:rsidRDefault="003419FC" w:rsidP="002906D2">
      <w:pPr>
        <w:spacing w:line="360" w:lineRule="auto"/>
        <w:ind w:firstLineChars="200" w:firstLine="480"/>
        <w:rPr>
          <w:rFonts w:asciiTheme="minorEastAsia" w:hAnsiTheme="minorEastAsia"/>
          <w:sz w:val="24"/>
          <w:szCs w:val="24"/>
        </w:rPr>
      </w:pPr>
      <w:r w:rsidRPr="00D06C16">
        <w:rPr>
          <w:rFonts w:asciiTheme="minorEastAsia" w:hAnsiTheme="minorEastAsia" w:hint="eastAsia"/>
          <w:sz w:val="24"/>
          <w:szCs w:val="24"/>
        </w:rPr>
        <w:t>衔接工具</w:t>
      </w:r>
      <w:r w:rsidR="00773A3C">
        <w:rPr>
          <w:rFonts w:asciiTheme="minorEastAsia" w:hAnsiTheme="minorEastAsia" w:hint="eastAsia"/>
          <w:sz w:val="24"/>
          <w:szCs w:val="24"/>
        </w:rPr>
        <w:t>支持</w:t>
      </w:r>
      <w:r w:rsidRPr="00D06C16">
        <w:rPr>
          <w:rFonts w:asciiTheme="minorEastAsia" w:hAnsiTheme="minorEastAsia" w:hint="eastAsia"/>
          <w:sz w:val="24"/>
          <w:szCs w:val="24"/>
        </w:rPr>
        <w:t xml:space="preserve">完成以下工作： </w:t>
      </w:r>
    </w:p>
    <w:p w:rsidR="003419FC" w:rsidRPr="004C00F9" w:rsidRDefault="003419FC" w:rsidP="00C5755B">
      <w:pPr>
        <w:pStyle w:val="a6"/>
        <w:numPr>
          <w:ilvl w:val="0"/>
          <w:numId w:val="34"/>
        </w:numPr>
        <w:spacing w:line="360" w:lineRule="auto"/>
        <w:ind w:firstLineChars="0"/>
        <w:rPr>
          <w:rFonts w:asciiTheme="minorEastAsia" w:hAnsiTheme="minorEastAsia"/>
          <w:sz w:val="24"/>
          <w:szCs w:val="24"/>
        </w:rPr>
      </w:pPr>
      <w:r w:rsidRPr="004C00F9">
        <w:rPr>
          <w:rFonts w:asciiTheme="minorEastAsia" w:hAnsiTheme="minorEastAsia" w:hint="eastAsia"/>
          <w:sz w:val="24"/>
          <w:szCs w:val="24"/>
        </w:rPr>
        <w:lastRenderedPageBreak/>
        <w:t xml:space="preserve">在相同账套下，重新修改会计科目、功能分类、经济分类后，结转上年 </w:t>
      </w:r>
    </w:p>
    <w:p w:rsidR="003419FC" w:rsidRPr="00D06C16" w:rsidRDefault="004C00F9" w:rsidP="004C00F9">
      <w:pPr>
        <w:spacing w:line="360" w:lineRule="auto"/>
        <w:ind w:left="425" w:hangingChars="177" w:hanging="425"/>
        <w:rPr>
          <w:rFonts w:asciiTheme="minorEastAsia" w:hAnsiTheme="minorEastAsia"/>
          <w:sz w:val="24"/>
          <w:szCs w:val="24"/>
        </w:rPr>
      </w:pPr>
      <w:r>
        <w:rPr>
          <w:rFonts w:asciiTheme="minorEastAsia" w:hAnsiTheme="minorEastAsia" w:hint="eastAsia"/>
          <w:sz w:val="24"/>
          <w:szCs w:val="24"/>
        </w:rPr>
        <w:tab/>
      </w:r>
      <w:r w:rsidR="003419FC" w:rsidRPr="00D06C16">
        <w:rPr>
          <w:rFonts w:asciiTheme="minorEastAsia" w:hAnsiTheme="minorEastAsia" w:hint="eastAsia"/>
          <w:sz w:val="24"/>
          <w:szCs w:val="24"/>
        </w:rPr>
        <w:t xml:space="preserve">余额到下年； </w:t>
      </w:r>
    </w:p>
    <w:p w:rsidR="003419FC" w:rsidRPr="004C00F9" w:rsidRDefault="003419FC" w:rsidP="00C5755B">
      <w:pPr>
        <w:pStyle w:val="a6"/>
        <w:numPr>
          <w:ilvl w:val="0"/>
          <w:numId w:val="34"/>
        </w:numPr>
        <w:spacing w:line="360" w:lineRule="auto"/>
        <w:ind w:firstLineChars="0"/>
        <w:rPr>
          <w:rFonts w:asciiTheme="minorEastAsia" w:hAnsiTheme="minorEastAsia"/>
          <w:sz w:val="24"/>
          <w:szCs w:val="24"/>
        </w:rPr>
      </w:pPr>
      <w:r w:rsidRPr="004C00F9">
        <w:rPr>
          <w:rFonts w:asciiTheme="minorEastAsia" w:hAnsiTheme="minorEastAsia" w:hint="eastAsia"/>
          <w:sz w:val="24"/>
          <w:szCs w:val="24"/>
        </w:rPr>
        <w:t xml:space="preserve">在相同账套下，不修改会计科目、功能分类、经济分类后，结转上年余 </w:t>
      </w:r>
    </w:p>
    <w:p w:rsidR="003419FC" w:rsidRPr="00D06C16" w:rsidRDefault="004C00F9" w:rsidP="002906D2">
      <w:pPr>
        <w:spacing w:line="360" w:lineRule="auto"/>
        <w:rPr>
          <w:rFonts w:asciiTheme="minorEastAsia" w:hAnsiTheme="minorEastAsia"/>
          <w:sz w:val="24"/>
          <w:szCs w:val="24"/>
        </w:rPr>
      </w:pPr>
      <w:r>
        <w:rPr>
          <w:rFonts w:asciiTheme="minorEastAsia" w:hAnsiTheme="minorEastAsia" w:hint="eastAsia"/>
          <w:sz w:val="24"/>
          <w:szCs w:val="24"/>
        </w:rPr>
        <w:tab/>
      </w:r>
      <w:r w:rsidR="003419FC" w:rsidRPr="00D06C16">
        <w:rPr>
          <w:rFonts w:asciiTheme="minorEastAsia" w:hAnsiTheme="minorEastAsia" w:hint="eastAsia"/>
          <w:sz w:val="24"/>
          <w:szCs w:val="24"/>
        </w:rPr>
        <w:t xml:space="preserve">额到下年； </w:t>
      </w:r>
    </w:p>
    <w:p w:rsidR="003419FC" w:rsidRPr="004C00F9" w:rsidRDefault="003419FC" w:rsidP="00C5755B">
      <w:pPr>
        <w:pStyle w:val="a6"/>
        <w:numPr>
          <w:ilvl w:val="0"/>
          <w:numId w:val="34"/>
        </w:numPr>
        <w:spacing w:line="360" w:lineRule="auto"/>
        <w:ind w:firstLineChars="0"/>
        <w:rPr>
          <w:rFonts w:asciiTheme="minorEastAsia" w:hAnsiTheme="minorEastAsia"/>
          <w:color w:val="000000" w:themeColor="text1"/>
          <w:sz w:val="24"/>
          <w:szCs w:val="24"/>
        </w:rPr>
      </w:pPr>
      <w:r w:rsidRPr="004C00F9">
        <w:rPr>
          <w:rFonts w:asciiTheme="minorEastAsia" w:hAnsiTheme="minorEastAsia" w:hint="eastAsia"/>
          <w:color w:val="000000" w:themeColor="text1"/>
          <w:sz w:val="24"/>
          <w:szCs w:val="24"/>
        </w:rPr>
        <w:t>在不同账套下，重新修改会计科目、功能分类、经济分类后，结转上年</w:t>
      </w:r>
    </w:p>
    <w:p w:rsidR="003419FC" w:rsidRPr="00D06C16" w:rsidRDefault="003419FC" w:rsidP="002906D2">
      <w:pPr>
        <w:spacing w:line="360" w:lineRule="auto"/>
        <w:rPr>
          <w:rFonts w:asciiTheme="minorEastAsia" w:hAnsiTheme="minorEastAsia"/>
          <w:sz w:val="24"/>
          <w:szCs w:val="24"/>
        </w:rPr>
      </w:pPr>
      <w:r w:rsidRPr="00D06C16">
        <w:rPr>
          <w:rFonts w:asciiTheme="minorEastAsia" w:hAnsiTheme="minorEastAsia"/>
          <w:color w:val="000000" w:themeColor="text1"/>
          <w:sz w:val="24"/>
          <w:szCs w:val="24"/>
        </w:rPr>
        <w:tab/>
      </w:r>
      <w:r w:rsidRPr="00D06C16">
        <w:rPr>
          <w:rFonts w:asciiTheme="minorEastAsia" w:hAnsiTheme="minorEastAsia" w:hint="eastAsia"/>
          <w:color w:val="000000" w:themeColor="text1"/>
          <w:sz w:val="24"/>
          <w:szCs w:val="24"/>
        </w:rPr>
        <w:t>余额到下年；</w:t>
      </w:r>
    </w:p>
    <w:p w:rsidR="003419FC" w:rsidRPr="004C00F9" w:rsidRDefault="003419FC" w:rsidP="00C5755B">
      <w:pPr>
        <w:pStyle w:val="a6"/>
        <w:numPr>
          <w:ilvl w:val="0"/>
          <w:numId w:val="34"/>
        </w:numPr>
        <w:spacing w:line="360" w:lineRule="auto"/>
        <w:ind w:firstLineChars="0"/>
        <w:rPr>
          <w:rFonts w:asciiTheme="minorEastAsia" w:hAnsiTheme="minorEastAsia"/>
          <w:sz w:val="24"/>
          <w:szCs w:val="24"/>
        </w:rPr>
      </w:pPr>
      <w:r w:rsidRPr="004C00F9">
        <w:rPr>
          <w:rFonts w:asciiTheme="minorEastAsia" w:hAnsiTheme="minorEastAsia" w:hint="eastAsia"/>
          <w:sz w:val="24"/>
          <w:szCs w:val="24"/>
        </w:rPr>
        <w:t xml:space="preserve">基础资料对照关系维护； </w:t>
      </w:r>
    </w:p>
    <w:p w:rsidR="003419FC" w:rsidRPr="004C00F9" w:rsidRDefault="003419FC" w:rsidP="00C5755B">
      <w:pPr>
        <w:pStyle w:val="a6"/>
        <w:numPr>
          <w:ilvl w:val="0"/>
          <w:numId w:val="34"/>
        </w:numPr>
        <w:spacing w:line="360" w:lineRule="auto"/>
        <w:ind w:firstLineChars="0"/>
        <w:rPr>
          <w:rFonts w:asciiTheme="minorEastAsia" w:hAnsiTheme="minorEastAsia"/>
          <w:sz w:val="24"/>
          <w:szCs w:val="24"/>
        </w:rPr>
      </w:pPr>
      <w:r w:rsidRPr="004C00F9">
        <w:rPr>
          <w:rFonts w:asciiTheme="minorEastAsia" w:hAnsiTheme="minorEastAsia" w:hint="eastAsia"/>
          <w:sz w:val="24"/>
          <w:szCs w:val="24"/>
        </w:rPr>
        <w:t>账套间数据转换。</w:t>
      </w:r>
    </w:p>
    <w:p w:rsidR="00362543" w:rsidRPr="001D3DAC" w:rsidRDefault="00362543" w:rsidP="002906D2">
      <w:pPr>
        <w:pStyle w:val="1"/>
        <w:spacing w:line="360" w:lineRule="auto"/>
        <w:rPr>
          <w:rFonts w:ascii="宋体" w:eastAsia="宋体" w:hAnsi="宋体"/>
          <w:sz w:val="36"/>
          <w:szCs w:val="36"/>
        </w:rPr>
      </w:pPr>
      <w:bookmarkStart w:id="31" w:name="_Toc2331591"/>
      <w:r w:rsidRPr="001D3DAC">
        <w:rPr>
          <w:rFonts w:ascii="宋体" w:eastAsia="宋体" w:hAnsi="宋体" w:hint="eastAsia"/>
          <w:sz w:val="36"/>
          <w:szCs w:val="36"/>
        </w:rPr>
        <w:t>财务数据接口</w:t>
      </w:r>
      <w:bookmarkEnd w:id="31"/>
    </w:p>
    <w:p w:rsidR="001F7043" w:rsidRDefault="00773A3C" w:rsidP="00773A3C">
      <w:pPr>
        <w:spacing w:line="360" w:lineRule="auto"/>
        <w:ind w:firstLineChars="177" w:firstLine="425"/>
        <w:rPr>
          <w:sz w:val="24"/>
          <w:szCs w:val="24"/>
        </w:rPr>
      </w:pPr>
      <w:r>
        <w:rPr>
          <w:rFonts w:hint="eastAsia"/>
          <w:sz w:val="24"/>
          <w:szCs w:val="24"/>
        </w:rPr>
        <w:t>支持</w:t>
      </w:r>
      <w:r w:rsidR="001F7043" w:rsidRPr="001F7043">
        <w:rPr>
          <w:rFonts w:hint="eastAsia"/>
          <w:sz w:val="24"/>
          <w:szCs w:val="24"/>
        </w:rPr>
        <w:t>与目前主流数据库进行数据集成对接，</w:t>
      </w:r>
      <w:r w:rsidR="001F7043">
        <w:rPr>
          <w:rFonts w:hint="eastAsia"/>
          <w:sz w:val="24"/>
          <w:szCs w:val="24"/>
        </w:rPr>
        <w:t>通过建立中间数据库的方式对外提供数据接口，第三方厂商可根据数据接口规范自主推送数据到数据接口。数据接口可提供</w:t>
      </w:r>
      <w:r w:rsidR="00E321EC">
        <w:rPr>
          <w:rFonts w:hint="eastAsia"/>
          <w:sz w:val="24"/>
          <w:szCs w:val="24"/>
        </w:rPr>
        <w:t>以下</w:t>
      </w:r>
      <w:r w:rsidR="001F7043">
        <w:rPr>
          <w:rFonts w:hint="eastAsia"/>
          <w:sz w:val="24"/>
          <w:szCs w:val="24"/>
        </w:rPr>
        <w:t>接口功能。</w:t>
      </w:r>
    </w:p>
    <w:p w:rsidR="001F7043" w:rsidRPr="00E321EC" w:rsidRDefault="001F7043" w:rsidP="004C00F9">
      <w:pPr>
        <w:pStyle w:val="2"/>
      </w:pPr>
      <w:bookmarkStart w:id="32" w:name="_Toc2331592"/>
      <w:r w:rsidRPr="00E321EC">
        <w:rPr>
          <w:rFonts w:hint="eastAsia"/>
        </w:rPr>
        <w:t>基础档案接收</w:t>
      </w:r>
      <w:bookmarkEnd w:id="32"/>
    </w:p>
    <w:p w:rsidR="001F7043" w:rsidRDefault="00A51AB7" w:rsidP="00C0094F">
      <w:pPr>
        <w:spacing w:line="360" w:lineRule="auto"/>
        <w:ind w:firstLineChars="177" w:firstLine="425"/>
        <w:rPr>
          <w:sz w:val="24"/>
          <w:szCs w:val="24"/>
        </w:rPr>
      </w:pPr>
      <w:r>
        <w:rPr>
          <w:rFonts w:hint="eastAsia"/>
          <w:sz w:val="24"/>
          <w:szCs w:val="24"/>
        </w:rPr>
        <w:t>支持</w:t>
      </w:r>
      <w:r w:rsidR="001F7043">
        <w:rPr>
          <w:rFonts w:hint="eastAsia"/>
          <w:sz w:val="24"/>
          <w:szCs w:val="24"/>
        </w:rPr>
        <w:t>接收但不限于以下类型的基础档案：</w:t>
      </w:r>
      <w:r w:rsidR="00E321EC">
        <w:rPr>
          <w:rFonts w:hint="eastAsia"/>
          <w:sz w:val="24"/>
          <w:szCs w:val="24"/>
        </w:rPr>
        <w:t>科室字典、客户字典、供应商字典、人员字典、物资字典、药品字典、固资字典、项目字典、仓库字典、支付方式字典、收费项目字典等</w:t>
      </w:r>
    </w:p>
    <w:p w:rsidR="00E321EC" w:rsidRPr="00E321EC" w:rsidRDefault="00E321EC" w:rsidP="004C00F9">
      <w:pPr>
        <w:pStyle w:val="2"/>
      </w:pPr>
      <w:bookmarkStart w:id="33" w:name="_Toc2331593"/>
      <w:r w:rsidRPr="00E321EC">
        <w:rPr>
          <w:rFonts w:hint="eastAsia"/>
        </w:rPr>
        <w:t>业务数据接收</w:t>
      </w:r>
      <w:bookmarkEnd w:id="33"/>
    </w:p>
    <w:p w:rsidR="00E321EC" w:rsidRPr="007A4B45" w:rsidRDefault="00E321EC" w:rsidP="00636FFC">
      <w:pPr>
        <w:spacing w:line="360" w:lineRule="auto"/>
        <w:ind w:firstLineChars="177" w:firstLine="425"/>
        <w:rPr>
          <w:rFonts w:asciiTheme="minorEastAsia" w:hAnsiTheme="minorEastAsia"/>
          <w:sz w:val="24"/>
          <w:szCs w:val="24"/>
        </w:rPr>
      </w:pPr>
      <w:r>
        <w:rPr>
          <w:rFonts w:hint="eastAsia"/>
          <w:sz w:val="24"/>
          <w:szCs w:val="24"/>
        </w:rPr>
        <w:t>支持接收收费系统数据，包括预交金、门诊收费票据表、门诊患者收费明细表、住院收费票据表、住院患者收费明细表、门诊收费结算、住院收费结算，系统可根据推送的数据自动生成会计凭证；</w:t>
      </w:r>
      <w:r w:rsidR="007A4B45" w:rsidRPr="00D06C16">
        <w:rPr>
          <w:rFonts w:asciiTheme="minorEastAsia" w:hAnsiTheme="minorEastAsia" w:hint="eastAsia"/>
          <w:sz w:val="24"/>
          <w:szCs w:val="24"/>
        </w:rPr>
        <w:t>支持与HIS系统数据对接，实现与</w:t>
      </w:r>
      <w:r w:rsidR="007A4B45" w:rsidRPr="00D06C16">
        <w:rPr>
          <w:rFonts w:asciiTheme="minorEastAsia" w:hAnsiTheme="minorEastAsia"/>
          <w:sz w:val="24"/>
          <w:szCs w:val="24"/>
        </w:rPr>
        <w:t>HIS</w:t>
      </w:r>
      <w:r w:rsidR="007A4B45" w:rsidRPr="00D06C16">
        <w:rPr>
          <w:rFonts w:asciiTheme="minorEastAsia" w:hAnsiTheme="minorEastAsia" w:hint="eastAsia"/>
          <w:sz w:val="24"/>
          <w:szCs w:val="24"/>
        </w:rPr>
        <w:t>系统中收付方式和金额匹配，在门诊、住院收入结转凭证中自动生成。</w:t>
      </w:r>
    </w:p>
    <w:p w:rsidR="00E321EC" w:rsidRDefault="00E321EC" w:rsidP="00636FFC">
      <w:pPr>
        <w:spacing w:line="360" w:lineRule="auto"/>
        <w:ind w:firstLineChars="177" w:firstLine="425"/>
        <w:rPr>
          <w:sz w:val="24"/>
          <w:szCs w:val="24"/>
        </w:rPr>
      </w:pPr>
      <w:r>
        <w:rPr>
          <w:rFonts w:hint="eastAsia"/>
          <w:sz w:val="24"/>
          <w:szCs w:val="24"/>
        </w:rPr>
        <w:t>支持接收资产系统数据，包括固资卡片、固资折旧、固资入库、固资处置、固资原值变动、固资付款单，系统可根据推送的数据自动生成会计凭证；</w:t>
      </w:r>
    </w:p>
    <w:p w:rsidR="00E321EC" w:rsidRDefault="00E321EC" w:rsidP="00636FFC">
      <w:pPr>
        <w:spacing w:line="360" w:lineRule="auto"/>
        <w:ind w:firstLineChars="177" w:firstLine="425"/>
        <w:rPr>
          <w:sz w:val="24"/>
          <w:szCs w:val="24"/>
        </w:rPr>
      </w:pPr>
      <w:r>
        <w:rPr>
          <w:rFonts w:hint="eastAsia"/>
          <w:sz w:val="24"/>
          <w:szCs w:val="24"/>
        </w:rPr>
        <w:t>支持接收物流系统数据，包括物流入库明细、物流出库明细、物流付款单，系统可根据推送的数据自动生成会计凭证</w:t>
      </w:r>
      <w:r w:rsidR="00636FFC">
        <w:rPr>
          <w:rFonts w:hint="eastAsia"/>
          <w:sz w:val="24"/>
          <w:szCs w:val="24"/>
        </w:rPr>
        <w:t>。</w:t>
      </w:r>
    </w:p>
    <w:p w:rsidR="008D6EDC" w:rsidRDefault="008D6EDC" w:rsidP="002218AC">
      <w:pPr>
        <w:spacing w:line="360" w:lineRule="auto"/>
        <w:ind w:firstLineChars="177" w:firstLine="425"/>
        <w:rPr>
          <w:sz w:val="24"/>
          <w:szCs w:val="24"/>
        </w:rPr>
      </w:pPr>
      <w:r>
        <w:rPr>
          <w:rFonts w:hint="eastAsia"/>
          <w:sz w:val="24"/>
          <w:szCs w:val="24"/>
        </w:rPr>
        <w:lastRenderedPageBreak/>
        <w:t>通过接收以上系统及医院一体化其他系统数据，</w:t>
      </w:r>
      <w:r w:rsidR="00586782" w:rsidRPr="00586782">
        <w:rPr>
          <w:rFonts w:hint="eastAsia"/>
          <w:sz w:val="24"/>
          <w:szCs w:val="24"/>
        </w:rPr>
        <w:t>财务系统应能准确、及时地</w:t>
      </w:r>
      <w:r w:rsidR="001A0C13">
        <w:rPr>
          <w:rFonts w:hint="eastAsia"/>
          <w:sz w:val="24"/>
          <w:szCs w:val="24"/>
        </w:rPr>
        <w:t>处理</w:t>
      </w:r>
      <w:r w:rsidR="00586782" w:rsidRPr="00586782">
        <w:rPr>
          <w:rFonts w:hint="eastAsia"/>
          <w:sz w:val="24"/>
          <w:szCs w:val="24"/>
        </w:rPr>
        <w:t>业务数据</w:t>
      </w:r>
      <w:r>
        <w:rPr>
          <w:rFonts w:hint="eastAsia"/>
          <w:sz w:val="24"/>
          <w:szCs w:val="24"/>
        </w:rPr>
        <w:t>，实现以下功能：</w:t>
      </w:r>
    </w:p>
    <w:p w:rsidR="008D6EDC" w:rsidRPr="002328FD" w:rsidRDefault="00586782" w:rsidP="002218AC">
      <w:pPr>
        <w:spacing w:line="360" w:lineRule="auto"/>
        <w:ind w:firstLine="426"/>
        <w:rPr>
          <w:sz w:val="24"/>
          <w:szCs w:val="24"/>
        </w:rPr>
      </w:pPr>
      <w:r w:rsidRPr="00586782">
        <w:rPr>
          <w:rFonts w:hint="eastAsia"/>
          <w:sz w:val="24"/>
          <w:szCs w:val="24"/>
        </w:rPr>
        <w:t>例如，最常做的“材料款（非集中付款）”，业务简单但工作量大，可以做到数据的匹配，自动结转生成凭证。</w:t>
      </w:r>
    </w:p>
    <w:p w:rsidR="008D6EDC" w:rsidRPr="002328FD" w:rsidRDefault="00586782" w:rsidP="002218AC">
      <w:pPr>
        <w:pStyle w:val="a6"/>
        <w:numPr>
          <w:ilvl w:val="0"/>
          <w:numId w:val="13"/>
        </w:numPr>
        <w:spacing w:line="360" w:lineRule="auto"/>
        <w:ind w:left="357" w:firstLineChars="0" w:hanging="357"/>
        <w:rPr>
          <w:sz w:val="24"/>
          <w:szCs w:val="24"/>
        </w:rPr>
      </w:pPr>
      <w:r w:rsidRPr="00586782">
        <w:rPr>
          <w:rFonts w:hint="eastAsia"/>
          <w:sz w:val="24"/>
          <w:szCs w:val="24"/>
        </w:rPr>
        <w:t>需要数据有：设备处的“请款单号”，供应商名称，金额等</w:t>
      </w:r>
      <w:r w:rsidR="00636FFC">
        <w:rPr>
          <w:rFonts w:hint="eastAsia"/>
          <w:sz w:val="24"/>
          <w:szCs w:val="24"/>
        </w:rPr>
        <w:t>；</w:t>
      </w:r>
    </w:p>
    <w:p w:rsidR="008D6EDC" w:rsidRPr="002328FD" w:rsidRDefault="00586782" w:rsidP="002218AC">
      <w:pPr>
        <w:pStyle w:val="a6"/>
        <w:numPr>
          <w:ilvl w:val="0"/>
          <w:numId w:val="13"/>
        </w:numPr>
        <w:spacing w:line="360" w:lineRule="auto"/>
        <w:ind w:left="426" w:firstLineChars="0" w:hanging="426"/>
        <w:rPr>
          <w:sz w:val="24"/>
          <w:szCs w:val="24"/>
        </w:rPr>
      </w:pPr>
      <w:r w:rsidRPr="00586782">
        <w:rPr>
          <w:rFonts w:hint="eastAsia"/>
          <w:sz w:val="24"/>
          <w:szCs w:val="24"/>
        </w:rPr>
        <w:t>需要匹配的数据有：“供应商名称、金额”与“银行回单”信息匹配，银行回单编号，在匹配对应数据的同时完成往来科目和银行的自动对账</w:t>
      </w:r>
      <w:r w:rsidR="00636FFC">
        <w:rPr>
          <w:rFonts w:hint="eastAsia"/>
          <w:sz w:val="24"/>
          <w:szCs w:val="24"/>
        </w:rPr>
        <w:t>；</w:t>
      </w:r>
    </w:p>
    <w:p w:rsidR="008D6EDC" w:rsidRPr="002328FD" w:rsidRDefault="00586782" w:rsidP="002218AC">
      <w:pPr>
        <w:pStyle w:val="a6"/>
        <w:numPr>
          <w:ilvl w:val="0"/>
          <w:numId w:val="13"/>
        </w:numPr>
        <w:spacing w:line="360" w:lineRule="auto"/>
        <w:ind w:left="357" w:firstLineChars="0" w:hanging="357"/>
        <w:rPr>
          <w:sz w:val="24"/>
          <w:szCs w:val="24"/>
        </w:rPr>
      </w:pPr>
      <w:r w:rsidRPr="00586782">
        <w:rPr>
          <w:rFonts w:hint="eastAsia"/>
          <w:sz w:val="24"/>
          <w:szCs w:val="24"/>
        </w:rPr>
        <w:t>各类费用月末结转：责任科室从客户</w:t>
      </w:r>
      <w:r w:rsidR="00A70C44">
        <w:rPr>
          <w:rFonts w:hint="eastAsia"/>
          <w:sz w:val="24"/>
          <w:szCs w:val="24"/>
        </w:rPr>
        <w:t>界面</w:t>
      </w:r>
      <w:r w:rsidR="00E32411">
        <w:rPr>
          <w:rFonts w:hint="eastAsia"/>
          <w:sz w:val="24"/>
          <w:szCs w:val="24"/>
        </w:rPr>
        <w:t>（当</w:t>
      </w:r>
      <w:r w:rsidR="00A70C44">
        <w:rPr>
          <w:rFonts w:hint="eastAsia"/>
          <w:sz w:val="24"/>
          <w:szCs w:val="24"/>
        </w:rPr>
        <w:t>医院</w:t>
      </w:r>
      <w:r w:rsidR="00E32411">
        <w:rPr>
          <w:rFonts w:hint="eastAsia"/>
          <w:sz w:val="24"/>
          <w:szCs w:val="24"/>
        </w:rPr>
        <w:t>有客户端</w:t>
      </w:r>
      <w:r w:rsidR="00544A59">
        <w:rPr>
          <w:rFonts w:hint="eastAsia"/>
          <w:sz w:val="24"/>
          <w:szCs w:val="24"/>
        </w:rPr>
        <w:t>或</w:t>
      </w:r>
      <w:r w:rsidR="00A70C44">
        <w:rPr>
          <w:rFonts w:hint="eastAsia"/>
          <w:sz w:val="24"/>
          <w:szCs w:val="24"/>
        </w:rPr>
        <w:t>相关</w:t>
      </w:r>
      <w:r w:rsidR="00544A59">
        <w:rPr>
          <w:rFonts w:hint="eastAsia"/>
          <w:sz w:val="24"/>
          <w:szCs w:val="24"/>
        </w:rPr>
        <w:t>模块</w:t>
      </w:r>
      <w:r w:rsidR="00E32411">
        <w:rPr>
          <w:rFonts w:hint="eastAsia"/>
          <w:sz w:val="24"/>
          <w:szCs w:val="24"/>
        </w:rPr>
        <w:t>上线后</w:t>
      </w:r>
      <w:r w:rsidR="00A70C44">
        <w:rPr>
          <w:rFonts w:hint="eastAsia"/>
          <w:sz w:val="24"/>
          <w:szCs w:val="24"/>
        </w:rPr>
        <w:t>）（当只有财务核算系统时可通过导入方式</w:t>
      </w:r>
      <w:r w:rsidR="00E32411">
        <w:rPr>
          <w:rFonts w:hint="eastAsia"/>
          <w:sz w:val="24"/>
          <w:szCs w:val="24"/>
        </w:rPr>
        <w:t>）</w:t>
      </w:r>
      <w:r w:rsidRPr="00586782">
        <w:rPr>
          <w:rFonts w:hint="eastAsia"/>
          <w:sz w:val="24"/>
          <w:szCs w:val="24"/>
        </w:rPr>
        <w:t>录入各科室需支出的数据，各科室通过客户端确认该项支出，数据汇总上传至</w:t>
      </w:r>
      <w:r w:rsidR="00E32411">
        <w:rPr>
          <w:rFonts w:hint="eastAsia"/>
          <w:sz w:val="24"/>
          <w:szCs w:val="24"/>
        </w:rPr>
        <w:t>-</w:t>
      </w:r>
      <w:r w:rsidR="00E32411">
        <w:rPr>
          <w:rFonts w:hint="eastAsia"/>
          <w:sz w:val="24"/>
          <w:szCs w:val="24"/>
        </w:rPr>
        <w:t>数据接口</w:t>
      </w:r>
      <w:r w:rsidRPr="00586782">
        <w:rPr>
          <w:rFonts w:hint="eastAsia"/>
          <w:sz w:val="24"/>
          <w:szCs w:val="24"/>
        </w:rPr>
        <w:t>，月末自动生成各类经费内部结转的凭证。（洗衣房、供应室、中心供氧等）</w:t>
      </w:r>
      <w:r w:rsidR="00636FFC">
        <w:rPr>
          <w:rFonts w:hint="eastAsia"/>
          <w:sz w:val="24"/>
          <w:szCs w:val="24"/>
        </w:rPr>
        <w:t>；</w:t>
      </w:r>
    </w:p>
    <w:p w:rsidR="008D6EDC" w:rsidRPr="002328FD" w:rsidRDefault="00586782" w:rsidP="002218AC">
      <w:pPr>
        <w:pStyle w:val="a6"/>
        <w:numPr>
          <w:ilvl w:val="0"/>
          <w:numId w:val="13"/>
        </w:numPr>
        <w:spacing w:line="360" w:lineRule="auto"/>
        <w:ind w:left="426" w:firstLineChars="0" w:hanging="426"/>
        <w:rPr>
          <w:sz w:val="24"/>
          <w:szCs w:val="24"/>
        </w:rPr>
      </w:pPr>
      <w:r w:rsidRPr="00586782">
        <w:rPr>
          <w:rFonts w:hint="eastAsia"/>
          <w:sz w:val="24"/>
          <w:szCs w:val="24"/>
        </w:rPr>
        <w:t>每月发生的水电燃气等费用能够实现系统多维度自动分摊结转（目前是按人数分摊）。</w:t>
      </w:r>
    </w:p>
    <w:p w:rsidR="00586782" w:rsidRPr="00586782" w:rsidRDefault="00514999" w:rsidP="002218AC">
      <w:pPr>
        <w:spacing w:line="360" w:lineRule="auto"/>
        <w:rPr>
          <w:sz w:val="24"/>
          <w:szCs w:val="24"/>
        </w:rPr>
      </w:pPr>
      <w:r>
        <w:rPr>
          <w:rFonts w:hint="eastAsia"/>
          <w:sz w:val="24"/>
          <w:szCs w:val="24"/>
        </w:rPr>
        <w:t xml:space="preserve">   </w:t>
      </w:r>
      <w:r w:rsidR="00586782" w:rsidRPr="00586782">
        <w:rPr>
          <w:rFonts w:hint="eastAsia"/>
          <w:sz w:val="24"/>
          <w:szCs w:val="24"/>
        </w:rPr>
        <w:t>现已实现的，以后需要继续实现其自动结转的凭证如：</w:t>
      </w:r>
    </w:p>
    <w:p w:rsidR="008D6EDC" w:rsidRPr="002328FD" w:rsidRDefault="00586782" w:rsidP="002218AC">
      <w:pPr>
        <w:pStyle w:val="a6"/>
        <w:numPr>
          <w:ilvl w:val="0"/>
          <w:numId w:val="14"/>
        </w:numPr>
        <w:spacing w:line="360" w:lineRule="auto"/>
        <w:ind w:left="357" w:firstLineChars="0" w:hanging="357"/>
        <w:rPr>
          <w:sz w:val="24"/>
          <w:szCs w:val="24"/>
        </w:rPr>
      </w:pPr>
      <w:r w:rsidRPr="00586782">
        <w:rPr>
          <w:rFonts w:hint="eastAsia"/>
          <w:sz w:val="24"/>
          <w:szCs w:val="24"/>
        </w:rPr>
        <w:t>月末材料出、入库，固定资产增加、报废、折旧等自动结转</w:t>
      </w:r>
      <w:r w:rsidR="00636FFC">
        <w:rPr>
          <w:rFonts w:hint="eastAsia"/>
          <w:sz w:val="24"/>
          <w:szCs w:val="24"/>
        </w:rPr>
        <w:t>；</w:t>
      </w:r>
    </w:p>
    <w:p w:rsidR="008D6EDC" w:rsidRPr="002328FD" w:rsidRDefault="00586782" w:rsidP="00C5755B">
      <w:pPr>
        <w:pStyle w:val="a6"/>
        <w:numPr>
          <w:ilvl w:val="0"/>
          <w:numId w:val="14"/>
        </w:numPr>
        <w:spacing w:line="360" w:lineRule="auto"/>
        <w:ind w:left="357" w:firstLineChars="0" w:hanging="357"/>
        <w:rPr>
          <w:sz w:val="24"/>
          <w:szCs w:val="24"/>
        </w:rPr>
      </w:pPr>
      <w:r w:rsidRPr="00586782">
        <w:rPr>
          <w:sz w:val="24"/>
          <w:szCs w:val="24"/>
        </w:rPr>
        <w:t>HIS</w:t>
      </w:r>
      <w:r w:rsidRPr="00586782">
        <w:rPr>
          <w:rFonts w:hint="eastAsia"/>
          <w:sz w:val="24"/>
          <w:szCs w:val="24"/>
        </w:rPr>
        <w:t>系统</w:t>
      </w:r>
      <w:r w:rsidR="004B6568">
        <w:rPr>
          <w:rFonts w:hint="eastAsia"/>
          <w:sz w:val="24"/>
          <w:szCs w:val="24"/>
        </w:rPr>
        <w:t>推送</w:t>
      </w:r>
      <w:r w:rsidRPr="00586782">
        <w:rPr>
          <w:rFonts w:hint="eastAsia"/>
          <w:sz w:val="24"/>
          <w:szCs w:val="24"/>
        </w:rPr>
        <w:t>医疗门诊、住院收入明细数据，分科室自动结转门诊、住院收入，并实现按年月查询不同科室类型下各科室对应收入的详细情况，提供数据查询、汇总功能</w:t>
      </w:r>
      <w:r w:rsidR="00636FFC">
        <w:rPr>
          <w:rFonts w:hint="eastAsia"/>
          <w:sz w:val="24"/>
          <w:szCs w:val="24"/>
        </w:rPr>
        <w:t>；</w:t>
      </w:r>
    </w:p>
    <w:p w:rsidR="00586782" w:rsidRPr="00586782" w:rsidRDefault="00586782" w:rsidP="00C5755B">
      <w:pPr>
        <w:pStyle w:val="a6"/>
        <w:numPr>
          <w:ilvl w:val="0"/>
          <w:numId w:val="14"/>
        </w:numPr>
        <w:spacing w:line="360" w:lineRule="auto"/>
        <w:ind w:left="357" w:firstLineChars="0" w:hanging="357"/>
        <w:rPr>
          <w:sz w:val="24"/>
          <w:szCs w:val="24"/>
        </w:rPr>
      </w:pPr>
      <w:r w:rsidRPr="00586782">
        <w:rPr>
          <w:rFonts w:hint="eastAsia"/>
          <w:sz w:val="24"/>
          <w:szCs w:val="24"/>
        </w:rPr>
        <w:t>住院结转：收住院病人预交金</w:t>
      </w:r>
      <w:r w:rsidR="007B206C">
        <w:rPr>
          <w:rFonts w:hint="eastAsia"/>
          <w:sz w:val="24"/>
          <w:szCs w:val="24"/>
        </w:rPr>
        <w:t>的自动结转，出院病人住院结算的自动结转</w:t>
      </w:r>
      <w:r w:rsidR="007B206C">
        <w:rPr>
          <w:rFonts w:hint="eastAsia"/>
          <w:sz w:val="24"/>
          <w:szCs w:val="24"/>
        </w:rPr>
        <w:t xml:space="preserve">,  </w:t>
      </w:r>
      <w:r w:rsidRPr="00586782">
        <w:rPr>
          <w:rFonts w:hint="eastAsia"/>
          <w:sz w:val="24"/>
          <w:szCs w:val="24"/>
        </w:rPr>
        <w:t>住院</w:t>
      </w:r>
      <w:r w:rsidRPr="00586782">
        <w:rPr>
          <w:sz w:val="24"/>
          <w:szCs w:val="24"/>
        </w:rPr>
        <w:t>HIS</w:t>
      </w:r>
      <w:r w:rsidRPr="00586782">
        <w:rPr>
          <w:rFonts w:hint="eastAsia"/>
          <w:sz w:val="24"/>
          <w:szCs w:val="24"/>
        </w:rPr>
        <w:t>数据的</w:t>
      </w:r>
      <w:r w:rsidR="000074C2">
        <w:rPr>
          <w:rFonts w:hint="eastAsia"/>
          <w:sz w:val="24"/>
          <w:szCs w:val="24"/>
        </w:rPr>
        <w:t>接收</w:t>
      </w:r>
      <w:r w:rsidRPr="00586782">
        <w:rPr>
          <w:rFonts w:hint="eastAsia"/>
          <w:sz w:val="24"/>
          <w:szCs w:val="24"/>
        </w:rPr>
        <w:t>（需做账的报表数据），银行数据的</w:t>
      </w:r>
      <w:r w:rsidR="000074C2">
        <w:rPr>
          <w:rFonts w:hint="eastAsia"/>
          <w:sz w:val="24"/>
          <w:szCs w:val="24"/>
        </w:rPr>
        <w:t>-</w:t>
      </w:r>
      <w:r w:rsidR="000074C2">
        <w:rPr>
          <w:rFonts w:hint="eastAsia"/>
          <w:sz w:val="24"/>
          <w:szCs w:val="24"/>
        </w:rPr>
        <w:t>接收</w:t>
      </w:r>
      <w:r w:rsidRPr="00586782">
        <w:rPr>
          <w:rFonts w:hint="eastAsia"/>
          <w:sz w:val="24"/>
          <w:szCs w:val="24"/>
        </w:rPr>
        <w:t>等</w:t>
      </w:r>
      <w:r w:rsidR="002328FD">
        <w:rPr>
          <w:rFonts w:hint="eastAsia"/>
          <w:sz w:val="24"/>
          <w:szCs w:val="24"/>
        </w:rPr>
        <w:t>。</w:t>
      </w:r>
    </w:p>
    <w:p w:rsidR="00E321EC" w:rsidRPr="007B206C" w:rsidRDefault="00E321EC" w:rsidP="002D66E2">
      <w:pPr>
        <w:spacing w:line="360" w:lineRule="auto"/>
        <w:ind w:leftChars="202" w:left="424"/>
        <w:rPr>
          <w:sz w:val="24"/>
          <w:szCs w:val="24"/>
        </w:rPr>
      </w:pPr>
      <w:r w:rsidRPr="007B206C">
        <w:rPr>
          <w:rFonts w:hint="eastAsia"/>
          <w:sz w:val="24"/>
          <w:szCs w:val="24"/>
        </w:rPr>
        <w:t>支持接收药品系统数据，包括药品入库、药品消耗、药品移库、药品盘点</w:t>
      </w:r>
      <w:r w:rsidR="00597791" w:rsidRPr="007B206C">
        <w:rPr>
          <w:rFonts w:hint="eastAsia"/>
          <w:sz w:val="24"/>
          <w:szCs w:val="24"/>
        </w:rPr>
        <w:t>，</w:t>
      </w:r>
      <w:r w:rsidR="00586782" w:rsidRPr="007B206C">
        <w:rPr>
          <w:rFonts w:hint="eastAsia"/>
          <w:sz w:val="24"/>
          <w:szCs w:val="24"/>
        </w:rPr>
        <w:t>根据药品的入库、移库、领用、盘点、付款、退款等数据自动生成会计凭证</w:t>
      </w:r>
      <w:r w:rsidR="00597791" w:rsidRPr="007B206C">
        <w:rPr>
          <w:rFonts w:hint="eastAsia"/>
          <w:sz w:val="24"/>
          <w:szCs w:val="24"/>
        </w:rPr>
        <w:t>。</w:t>
      </w:r>
    </w:p>
    <w:p w:rsidR="00B6356F" w:rsidRPr="00597791" w:rsidRDefault="007B206C" w:rsidP="002906D2">
      <w:pPr>
        <w:spacing w:line="360" w:lineRule="auto"/>
        <w:rPr>
          <w:sz w:val="24"/>
          <w:szCs w:val="24"/>
        </w:rPr>
      </w:pPr>
      <w:r>
        <w:rPr>
          <w:rFonts w:hint="eastAsia"/>
          <w:sz w:val="24"/>
          <w:szCs w:val="24"/>
        </w:rPr>
        <w:t xml:space="preserve">    </w:t>
      </w:r>
      <w:r w:rsidR="002328FD" w:rsidRPr="002328FD">
        <w:rPr>
          <w:rFonts w:hint="eastAsia"/>
          <w:sz w:val="24"/>
          <w:szCs w:val="24"/>
        </w:rPr>
        <w:t>在税控系统能够提供服务</w:t>
      </w:r>
      <w:r w:rsidR="002328FD">
        <w:rPr>
          <w:rFonts w:hint="eastAsia"/>
          <w:sz w:val="24"/>
          <w:szCs w:val="24"/>
        </w:rPr>
        <w:t>支持</w:t>
      </w:r>
      <w:r w:rsidR="002328FD" w:rsidRPr="002328FD">
        <w:rPr>
          <w:rFonts w:hint="eastAsia"/>
          <w:sz w:val="24"/>
          <w:szCs w:val="24"/>
        </w:rPr>
        <w:t>时，</w:t>
      </w:r>
      <w:r w:rsidR="009B593E" w:rsidRPr="002328FD">
        <w:rPr>
          <w:rFonts w:hint="eastAsia"/>
          <w:sz w:val="24"/>
          <w:szCs w:val="24"/>
        </w:rPr>
        <w:t>支持与</w:t>
      </w:r>
      <w:r w:rsidR="00B6356F" w:rsidRPr="002328FD">
        <w:rPr>
          <w:rFonts w:hint="eastAsia"/>
          <w:sz w:val="24"/>
          <w:szCs w:val="24"/>
        </w:rPr>
        <w:t>税控系统</w:t>
      </w:r>
      <w:r w:rsidR="00AA3144" w:rsidRPr="002328FD">
        <w:rPr>
          <w:rFonts w:hint="eastAsia"/>
          <w:sz w:val="24"/>
          <w:szCs w:val="24"/>
        </w:rPr>
        <w:t>数据对接</w:t>
      </w:r>
      <w:r w:rsidR="00586782" w:rsidRPr="00586782">
        <w:rPr>
          <w:rFonts w:hint="eastAsia"/>
          <w:sz w:val="24"/>
          <w:szCs w:val="24"/>
        </w:rPr>
        <w:t>，实现增值税发票信息网上查验，校对单位名称、税号，实现相关数据、供应商名称等信息的提取；纸质发票可扫二维码码调取信息并查验、校对；完成收入和税款的确认及自动生成凭证；增值税电子发票平台提供软件基础。加强税收征管，对其税收的科学化、精细化、规范化管理，凡是该涉及的各个税种的税收的征收管理，根据财务数据，自动计算各种税额，自动生成增值税纳税申报表</w:t>
      </w:r>
      <w:r w:rsidR="00586782" w:rsidRPr="00586782">
        <w:rPr>
          <w:sz w:val="24"/>
          <w:szCs w:val="24"/>
        </w:rPr>
        <w:t xml:space="preserve">. </w:t>
      </w:r>
      <w:r w:rsidR="00586782" w:rsidRPr="00586782">
        <w:rPr>
          <w:rFonts w:hint="eastAsia"/>
          <w:sz w:val="24"/>
          <w:szCs w:val="24"/>
        </w:rPr>
        <w:t>保障高效处理涉税业务，平稳应对财税政策变化，最终实现财税一体化。</w:t>
      </w:r>
    </w:p>
    <w:p w:rsidR="00B6356F" w:rsidRPr="00514999" w:rsidRDefault="002328FD" w:rsidP="00F065C9">
      <w:pPr>
        <w:spacing w:line="360" w:lineRule="auto"/>
        <w:ind w:firstLineChars="236" w:firstLine="566"/>
        <w:rPr>
          <w:rFonts w:asciiTheme="minorEastAsia" w:hAnsiTheme="minorEastAsia"/>
          <w:sz w:val="24"/>
          <w:szCs w:val="24"/>
        </w:rPr>
      </w:pPr>
      <w:r w:rsidRPr="002328FD">
        <w:rPr>
          <w:rFonts w:hint="eastAsia"/>
          <w:sz w:val="24"/>
          <w:szCs w:val="24"/>
        </w:rPr>
        <w:lastRenderedPageBreak/>
        <w:t>在首信系统</w:t>
      </w:r>
      <w:r>
        <w:rPr>
          <w:rFonts w:hint="eastAsia"/>
          <w:sz w:val="24"/>
          <w:szCs w:val="24"/>
        </w:rPr>
        <w:t>及银行</w:t>
      </w:r>
      <w:r w:rsidRPr="002328FD">
        <w:rPr>
          <w:rFonts w:hint="eastAsia"/>
          <w:sz w:val="24"/>
          <w:szCs w:val="24"/>
        </w:rPr>
        <w:t>提供服务</w:t>
      </w:r>
      <w:r>
        <w:rPr>
          <w:rFonts w:hint="eastAsia"/>
          <w:sz w:val="24"/>
          <w:szCs w:val="24"/>
        </w:rPr>
        <w:t>支持</w:t>
      </w:r>
      <w:r w:rsidRPr="002328FD">
        <w:rPr>
          <w:rFonts w:hint="eastAsia"/>
          <w:sz w:val="24"/>
          <w:szCs w:val="24"/>
        </w:rPr>
        <w:t>时，</w:t>
      </w:r>
      <w:r w:rsidR="00AA3144" w:rsidRPr="002328FD">
        <w:rPr>
          <w:rFonts w:hint="eastAsia"/>
          <w:sz w:val="24"/>
          <w:szCs w:val="24"/>
        </w:rPr>
        <w:t>支持与</w:t>
      </w:r>
      <w:r w:rsidR="00B6356F" w:rsidRPr="002328FD">
        <w:rPr>
          <w:rFonts w:hint="eastAsia"/>
          <w:sz w:val="24"/>
          <w:szCs w:val="24"/>
        </w:rPr>
        <w:t>医保首信</w:t>
      </w:r>
      <w:r w:rsidR="00AA3144" w:rsidRPr="002328FD">
        <w:rPr>
          <w:rFonts w:hint="eastAsia"/>
          <w:sz w:val="24"/>
          <w:szCs w:val="24"/>
        </w:rPr>
        <w:t>系统数据对接，实现应收与实收之间的账务核对</w:t>
      </w:r>
      <w:r w:rsidR="00586782" w:rsidRPr="00514999">
        <w:rPr>
          <w:rFonts w:asciiTheme="minorEastAsia" w:hAnsiTheme="minorEastAsia" w:hint="eastAsia"/>
          <w:sz w:val="24"/>
          <w:szCs w:val="24"/>
        </w:rPr>
        <w:t>，</w:t>
      </w:r>
      <w:r w:rsidR="007A4B45" w:rsidRPr="00514999">
        <w:rPr>
          <w:rFonts w:asciiTheme="minorEastAsia" w:hAnsiTheme="minorEastAsia" w:hint="eastAsia"/>
          <w:sz w:val="24"/>
          <w:szCs w:val="24"/>
        </w:rPr>
        <w:t>HIS</w:t>
      </w:r>
      <w:r w:rsidR="00E32053" w:rsidRPr="00514999">
        <w:rPr>
          <w:rFonts w:asciiTheme="minorEastAsia" w:hAnsiTheme="minorEastAsia" w:hint="eastAsia"/>
          <w:sz w:val="24"/>
          <w:szCs w:val="24"/>
        </w:rPr>
        <w:t>系统</w:t>
      </w:r>
      <w:r w:rsidR="00586782" w:rsidRPr="00514999">
        <w:rPr>
          <w:rFonts w:asciiTheme="minorEastAsia" w:hAnsiTheme="minorEastAsia" w:hint="eastAsia"/>
          <w:sz w:val="24"/>
          <w:szCs w:val="24"/>
        </w:rPr>
        <w:t>申报上传时即生成唯一交易流水号，与回款交易流水号一一对应，</w:t>
      </w:r>
      <w:r w:rsidR="006A2095" w:rsidRPr="00514999">
        <w:rPr>
          <w:rFonts w:asciiTheme="minorEastAsia" w:hAnsiTheme="minorEastAsia" w:hint="eastAsia"/>
          <w:sz w:val="24"/>
          <w:szCs w:val="24"/>
        </w:rPr>
        <w:t>数据推送到数据接口，</w:t>
      </w:r>
      <w:r w:rsidR="00586782" w:rsidRPr="00514999">
        <w:rPr>
          <w:rFonts w:asciiTheme="minorEastAsia" w:hAnsiTheme="minorEastAsia" w:hint="eastAsia"/>
          <w:sz w:val="24"/>
          <w:szCs w:val="24"/>
        </w:rPr>
        <w:t>系统自动匹配返款记录，实时反映已返款及未返款汇总及明细信息。收款凭证录入时，可通过输入来款日期、来款单位、金额、账号、凭证编码等条件从银行系统中筛选出所需来款信息，并直接导入财务系统；通过财务与医保系统对接可直接从医保回款信息的交易流水号条件匹配出各上传单位回款金额，综合以上信息生成医保收款凭证。</w:t>
      </w:r>
    </w:p>
    <w:p w:rsidR="00E172D5" w:rsidRDefault="007C3374" w:rsidP="002906D2">
      <w:pPr>
        <w:spacing w:line="360" w:lineRule="auto"/>
        <w:rPr>
          <w:sz w:val="24"/>
          <w:szCs w:val="24"/>
        </w:rPr>
      </w:pPr>
      <w:r>
        <w:rPr>
          <w:rFonts w:hint="eastAsia"/>
          <w:sz w:val="24"/>
          <w:szCs w:val="24"/>
        </w:rPr>
        <w:t xml:space="preserve">    </w:t>
      </w:r>
      <w:r w:rsidR="002328FD">
        <w:rPr>
          <w:rFonts w:hint="eastAsia"/>
          <w:sz w:val="24"/>
          <w:szCs w:val="24"/>
        </w:rPr>
        <w:t>在医院人力资源系统提供服务支持时，</w:t>
      </w:r>
      <w:r w:rsidR="00AA3144">
        <w:rPr>
          <w:rFonts w:hint="eastAsia"/>
          <w:sz w:val="24"/>
          <w:szCs w:val="24"/>
        </w:rPr>
        <w:t>支持与</w:t>
      </w:r>
      <w:r w:rsidR="00E172D5">
        <w:rPr>
          <w:rFonts w:hint="eastAsia"/>
          <w:sz w:val="24"/>
          <w:szCs w:val="24"/>
        </w:rPr>
        <w:t>人力</w:t>
      </w:r>
      <w:r w:rsidR="003A1EE4">
        <w:rPr>
          <w:rFonts w:hint="eastAsia"/>
          <w:sz w:val="24"/>
          <w:szCs w:val="24"/>
        </w:rPr>
        <w:t>资源</w:t>
      </w:r>
      <w:r w:rsidR="00636FFC">
        <w:rPr>
          <w:rFonts w:hint="eastAsia"/>
          <w:sz w:val="24"/>
          <w:szCs w:val="24"/>
        </w:rPr>
        <w:t>系统数据对接，实现人力资源基础资料、绩效、薪资数据同步</w:t>
      </w:r>
      <w:r w:rsidR="00636FFC">
        <w:rPr>
          <w:rFonts w:hint="eastAsia"/>
          <w:sz w:val="24"/>
          <w:szCs w:val="24"/>
        </w:rPr>
        <w:t xml:space="preserve"> </w:t>
      </w:r>
      <w:r w:rsidR="00636FFC">
        <w:rPr>
          <w:rFonts w:hint="eastAsia"/>
          <w:sz w:val="24"/>
          <w:szCs w:val="24"/>
        </w:rPr>
        <w:t>。</w:t>
      </w:r>
    </w:p>
    <w:p w:rsidR="00191743" w:rsidRPr="00191743" w:rsidRDefault="00191743" w:rsidP="002906D2">
      <w:pPr>
        <w:spacing w:line="360" w:lineRule="auto"/>
        <w:rPr>
          <w:sz w:val="24"/>
          <w:szCs w:val="24"/>
        </w:rPr>
      </w:pPr>
    </w:p>
    <w:p w:rsidR="00362543" w:rsidRPr="001D3DAC" w:rsidRDefault="00362543" w:rsidP="002906D2">
      <w:pPr>
        <w:pStyle w:val="1"/>
        <w:spacing w:line="360" w:lineRule="auto"/>
        <w:rPr>
          <w:rFonts w:ascii="宋体" w:eastAsia="宋体" w:hAnsi="宋体"/>
          <w:sz w:val="36"/>
          <w:szCs w:val="36"/>
        </w:rPr>
      </w:pPr>
      <w:bookmarkStart w:id="34" w:name="_Toc2331594"/>
      <w:r w:rsidRPr="001D3DAC">
        <w:rPr>
          <w:rFonts w:ascii="宋体" w:eastAsia="宋体" w:hAnsi="宋体" w:hint="eastAsia"/>
          <w:sz w:val="36"/>
          <w:szCs w:val="36"/>
        </w:rPr>
        <w:t>系统升级</w:t>
      </w:r>
      <w:bookmarkEnd w:id="34"/>
    </w:p>
    <w:p w:rsidR="003419FC" w:rsidRDefault="003419FC" w:rsidP="002906D2">
      <w:pPr>
        <w:pStyle w:val="a6"/>
        <w:spacing w:line="360" w:lineRule="auto"/>
        <w:ind w:firstLine="480"/>
        <w:rPr>
          <w:rFonts w:asciiTheme="minorEastAsia" w:hAnsiTheme="minorEastAsia"/>
          <w:sz w:val="24"/>
          <w:szCs w:val="24"/>
          <w:shd w:val="clear" w:color="auto" w:fill="FFFFFF"/>
        </w:rPr>
      </w:pPr>
      <w:r w:rsidRPr="00D06C16">
        <w:rPr>
          <w:rFonts w:asciiTheme="minorEastAsia" w:hAnsiTheme="minorEastAsia" w:hint="eastAsia"/>
          <w:sz w:val="24"/>
          <w:szCs w:val="24"/>
          <w:shd w:val="clear" w:color="auto" w:fill="FFFFFF"/>
        </w:rPr>
        <w:t>历史</w:t>
      </w:r>
      <w:r w:rsidRPr="00D06C16">
        <w:rPr>
          <w:rFonts w:asciiTheme="minorEastAsia" w:hAnsiTheme="minorEastAsia"/>
          <w:sz w:val="24"/>
          <w:szCs w:val="24"/>
          <w:shd w:val="clear" w:color="auto" w:fill="FFFFFF"/>
        </w:rPr>
        <w:t>帐套可以升级到新平台，</w:t>
      </w:r>
      <w:r w:rsidRPr="00D06C16">
        <w:rPr>
          <w:rFonts w:asciiTheme="minorEastAsia" w:hAnsiTheme="minorEastAsia" w:hint="eastAsia"/>
          <w:sz w:val="24"/>
          <w:szCs w:val="24"/>
          <w:shd w:val="clear" w:color="auto" w:fill="FFFFFF"/>
        </w:rPr>
        <w:t>实现</w:t>
      </w:r>
      <w:r w:rsidRPr="00D06C16">
        <w:rPr>
          <w:rFonts w:asciiTheme="minorEastAsia" w:hAnsiTheme="minorEastAsia"/>
          <w:sz w:val="24"/>
          <w:szCs w:val="24"/>
          <w:shd w:val="clear" w:color="auto" w:fill="FFFFFF"/>
        </w:rPr>
        <w:t>历史数据</w:t>
      </w:r>
      <w:r w:rsidRPr="00D06C16">
        <w:rPr>
          <w:rFonts w:asciiTheme="minorEastAsia" w:hAnsiTheme="minorEastAsia" w:hint="eastAsia"/>
          <w:sz w:val="24"/>
          <w:szCs w:val="24"/>
          <w:shd w:val="clear" w:color="auto" w:fill="FFFFFF"/>
        </w:rPr>
        <w:t>的</w:t>
      </w:r>
      <w:r w:rsidRPr="00D06C16">
        <w:rPr>
          <w:rFonts w:asciiTheme="minorEastAsia" w:hAnsiTheme="minorEastAsia"/>
          <w:sz w:val="24"/>
          <w:szCs w:val="24"/>
          <w:shd w:val="clear" w:color="auto" w:fill="FFFFFF"/>
        </w:rPr>
        <w:t>查询。</w:t>
      </w:r>
      <w:r w:rsidRPr="00D06C16">
        <w:rPr>
          <w:rFonts w:asciiTheme="minorEastAsia" w:hAnsiTheme="minorEastAsia" w:hint="eastAsia"/>
          <w:sz w:val="24"/>
          <w:szCs w:val="24"/>
          <w:shd w:val="clear" w:color="auto" w:fill="FFFFFF"/>
        </w:rPr>
        <w:t>如因国家政策原因，会计制度发生重大变革，提供免费升级服务。</w:t>
      </w:r>
    </w:p>
    <w:p w:rsidR="003A2584" w:rsidRDefault="003A2584" w:rsidP="002906D2">
      <w:pPr>
        <w:pStyle w:val="a6"/>
        <w:spacing w:line="360" w:lineRule="auto"/>
        <w:ind w:left="420" w:firstLineChars="0" w:firstLine="0"/>
      </w:pPr>
    </w:p>
    <w:p w:rsidR="009924F1" w:rsidRPr="009924F1" w:rsidRDefault="009924F1" w:rsidP="0063560B">
      <w:pPr>
        <w:pStyle w:val="a6"/>
        <w:spacing w:line="360" w:lineRule="auto"/>
        <w:ind w:left="420" w:firstLineChars="0" w:firstLine="0"/>
      </w:pPr>
    </w:p>
    <w:sectPr w:rsidR="009924F1" w:rsidRPr="009924F1" w:rsidSect="00E512F5">
      <w:footerReference w:type="default" r:id="rId8"/>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50FB0" w15:done="0"/>
  <w15:commentEx w15:paraId="1E77A4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50FB0" w16cid:durableId="2013A5EB"/>
  <w16cid:commentId w16cid:paraId="1E77A480" w16cid:durableId="2013A5E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84D" w:rsidRDefault="00FD184D" w:rsidP="00B35D2D">
      <w:r>
        <w:separator/>
      </w:r>
    </w:p>
  </w:endnote>
  <w:endnote w:type="continuationSeparator" w:id="1">
    <w:p w:rsidR="00FD184D" w:rsidRDefault="00FD184D" w:rsidP="00B35D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zh-CN"/>
      </w:rPr>
      <w:id w:val="11990054"/>
      <w:docPartObj>
        <w:docPartGallery w:val="Page Numbers (Bottom of Page)"/>
        <w:docPartUnique/>
      </w:docPartObj>
    </w:sdtPr>
    <w:sdtContent>
      <w:p w:rsidR="00E512F5" w:rsidRDefault="00E512F5">
        <w:pPr>
          <w:pStyle w:val="a4"/>
          <w:jc w:val="center"/>
          <w:rPr>
            <w:rFonts w:asciiTheme="majorHAnsi" w:hAnsiTheme="majorHAnsi"/>
            <w:sz w:val="28"/>
            <w:szCs w:val="28"/>
          </w:rPr>
        </w:pPr>
        <w:r>
          <w:rPr>
            <w:rFonts w:asciiTheme="majorHAnsi" w:hAnsiTheme="majorHAnsi"/>
            <w:sz w:val="28"/>
            <w:szCs w:val="28"/>
            <w:lang w:val="zh-CN"/>
          </w:rPr>
          <w:t xml:space="preserve">~ </w:t>
        </w:r>
        <w:fldSimple w:instr=" PAGE    \* MERGEFORMAT ">
          <w:r w:rsidR="002218AC" w:rsidRPr="002218AC">
            <w:rPr>
              <w:rFonts w:asciiTheme="majorHAnsi" w:hAnsiTheme="majorHAnsi"/>
              <w:noProof/>
              <w:sz w:val="28"/>
              <w:szCs w:val="28"/>
              <w:lang w:val="zh-CN"/>
            </w:rPr>
            <w:t>13</w:t>
          </w:r>
        </w:fldSimple>
        <w:r>
          <w:rPr>
            <w:rFonts w:asciiTheme="majorHAnsi" w:hAnsiTheme="majorHAnsi"/>
            <w:sz w:val="28"/>
            <w:szCs w:val="28"/>
            <w:lang w:val="zh-CN"/>
          </w:rPr>
          <w:t xml:space="preserve"> ~</w:t>
        </w:r>
      </w:p>
    </w:sdtContent>
  </w:sdt>
  <w:p w:rsidR="00E512F5" w:rsidRDefault="00E512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84D" w:rsidRDefault="00FD184D" w:rsidP="00B35D2D">
      <w:r>
        <w:separator/>
      </w:r>
    </w:p>
  </w:footnote>
  <w:footnote w:type="continuationSeparator" w:id="1">
    <w:p w:rsidR="00FD184D" w:rsidRDefault="00FD184D" w:rsidP="00B35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D43"/>
    <w:multiLevelType w:val="multilevel"/>
    <w:tmpl w:val="D8A4BFB0"/>
    <w:lvl w:ilvl="0">
      <w:start w:val="1"/>
      <w:numFmt w:val="decimal"/>
      <w:lvlText w:val="(%1)"/>
      <w:lvlJc w:val="left"/>
      <w:pPr>
        <w:ind w:left="780" w:hanging="360"/>
      </w:pPr>
      <w:rPr>
        <w:rFonts w:asciiTheme="minorEastAsia" w:eastAsiaTheme="minorEastAsia" w:hAnsiTheme="minorEastAsia"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E2D1527"/>
    <w:multiLevelType w:val="hybridMultilevel"/>
    <w:tmpl w:val="8CF61BB4"/>
    <w:lvl w:ilvl="0" w:tplc="1B14395A">
      <w:start w:val="9"/>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277625"/>
    <w:multiLevelType w:val="multilevel"/>
    <w:tmpl w:val="0F27762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6BA0C81"/>
    <w:multiLevelType w:val="multilevel"/>
    <w:tmpl w:val="6A32800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suff w:val="nothing"/>
      <w:lvlText w:val="%9."/>
      <w:lvlJc w:val="right"/>
      <w:pPr>
        <w:ind w:left="3780" w:hanging="420"/>
      </w:pPr>
      <w:rPr>
        <w:rFonts w:hint="eastAsia"/>
      </w:rPr>
    </w:lvl>
  </w:abstractNum>
  <w:abstractNum w:abstractNumId="4">
    <w:nsid w:val="197E25C5"/>
    <w:multiLevelType w:val="hybridMultilevel"/>
    <w:tmpl w:val="1C5C39DC"/>
    <w:lvl w:ilvl="0" w:tplc="052EF43C">
      <w:start w:val="1"/>
      <w:numFmt w:val="decimal"/>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537B21"/>
    <w:multiLevelType w:val="hybridMultilevel"/>
    <w:tmpl w:val="2C7AB8E6"/>
    <w:lvl w:ilvl="0" w:tplc="052EF43C">
      <w:start w:val="1"/>
      <w:numFmt w:val="decimal"/>
      <w:lvlText w:val="(%1)"/>
      <w:lvlJc w:val="left"/>
      <w:pPr>
        <w:ind w:left="10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4289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718" w:hanging="576"/>
      </w:pPr>
      <w:rPr>
        <w:rFonts w:hint="eastAsia"/>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205A43EE"/>
    <w:multiLevelType w:val="hybridMultilevel"/>
    <w:tmpl w:val="2620FE2E"/>
    <w:lvl w:ilvl="0" w:tplc="3E2CAD12">
      <w:start w:val="10"/>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8C0024"/>
    <w:multiLevelType w:val="multilevel"/>
    <w:tmpl w:val="228C00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093823"/>
    <w:multiLevelType w:val="hybridMultilevel"/>
    <w:tmpl w:val="7054DF50"/>
    <w:lvl w:ilvl="0" w:tplc="9AA4FD2A">
      <w:start w:val="1"/>
      <w:numFmt w:val="decimal"/>
      <w:lvlText w:val="(%1)"/>
      <w:lvlJc w:val="left"/>
      <w:pPr>
        <w:ind w:left="845" w:hanging="420"/>
      </w:pPr>
      <w:rPr>
        <w:rFonts w:asciiTheme="minorEastAsia" w:eastAsiaTheme="minorEastAsia" w:hAnsiTheme="minorEastAsia"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nsid w:val="2C5A2BE9"/>
    <w:multiLevelType w:val="multilevel"/>
    <w:tmpl w:val="FBF47A6C"/>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C6F5044"/>
    <w:multiLevelType w:val="hybridMultilevel"/>
    <w:tmpl w:val="A35A293E"/>
    <w:lvl w:ilvl="0" w:tplc="D8083E34">
      <w:start w:val="16"/>
      <w:numFmt w:val="decimal"/>
      <w:suff w:val="nothing"/>
      <w:lvlText w:val="(%1)"/>
      <w:lvlJc w:val="left"/>
      <w:pPr>
        <w:ind w:left="10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6C54FF"/>
    <w:multiLevelType w:val="hybridMultilevel"/>
    <w:tmpl w:val="17601168"/>
    <w:lvl w:ilvl="0" w:tplc="0E96EF8A">
      <w:start w:val="15"/>
      <w:numFmt w:val="decimal"/>
      <w:suff w:val="nothing"/>
      <w:lvlText w:val="(%1)"/>
      <w:lvlJc w:val="left"/>
      <w:pPr>
        <w:ind w:left="10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ED2DB1"/>
    <w:multiLevelType w:val="multilevel"/>
    <w:tmpl w:val="34ED2D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D13F08"/>
    <w:multiLevelType w:val="hybridMultilevel"/>
    <w:tmpl w:val="7FD8073A"/>
    <w:lvl w:ilvl="0" w:tplc="B282CFDE">
      <w:start w:val="1"/>
      <w:numFmt w:val="decimal"/>
      <w:lvlText w:val="(%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4843E0"/>
    <w:multiLevelType w:val="hybridMultilevel"/>
    <w:tmpl w:val="0B565FA2"/>
    <w:lvl w:ilvl="0" w:tplc="135E7BD4">
      <w:start w:val="14"/>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934BDF"/>
    <w:multiLevelType w:val="hybridMultilevel"/>
    <w:tmpl w:val="9B1E3B58"/>
    <w:lvl w:ilvl="0" w:tplc="18804480">
      <w:start w:val="1"/>
      <w:numFmt w:val="decimal"/>
      <w:lvlText w:val="(%1)"/>
      <w:lvlJc w:val="left"/>
      <w:pPr>
        <w:ind w:left="1020" w:hanging="420"/>
      </w:pPr>
      <w:rPr>
        <w:rFonts w:asciiTheme="minorEastAsia" w:eastAsiaTheme="minorEastAsia" w:hAnsiTheme="minorEastAsia"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42810E35"/>
    <w:multiLevelType w:val="hybridMultilevel"/>
    <w:tmpl w:val="A87ACD90"/>
    <w:lvl w:ilvl="0" w:tplc="D25A5BE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60B4EF0"/>
    <w:multiLevelType w:val="hybridMultilevel"/>
    <w:tmpl w:val="D4FA2C1A"/>
    <w:lvl w:ilvl="0" w:tplc="68C4AB5E">
      <w:start w:val="2"/>
      <w:numFmt w:val="decimal"/>
      <w:lvlText w:val="(%1)"/>
      <w:lvlJc w:val="left"/>
      <w:pPr>
        <w:ind w:left="90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A30F89"/>
    <w:multiLevelType w:val="hybridMultilevel"/>
    <w:tmpl w:val="3D868C26"/>
    <w:lvl w:ilvl="0" w:tplc="D25A5BE8">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nsid w:val="49603CD5"/>
    <w:multiLevelType w:val="hybridMultilevel"/>
    <w:tmpl w:val="EE88847C"/>
    <w:lvl w:ilvl="0" w:tplc="D0AE388A">
      <w:start w:val="2"/>
      <w:numFmt w:val="decimal"/>
      <w:lvlText w:val="(%1)"/>
      <w:lvlJc w:val="left"/>
      <w:pPr>
        <w:ind w:left="84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E91EDD"/>
    <w:multiLevelType w:val="multilevel"/>
    <w:tmpl w:val="C70CB79C"/>
    <w:lvl w:ilvl="0">
      <w:start w:val="1"/>
      <w:numFmt w:val="decimal"/>
      <w:lvlText w:val="(%1)"/>
      <w:lvlJc w:val="left"/>
      <w:pPr>
        <w:ind w:left="780" w:hanging="360"/>
      </w:pPr>
      <w:rPr>
        <w:rFonts w:asciiTheme="minorEastAsia" w:eastAsiaTheme="minorEastAsia" w:hAnsiTheme="minorEastAsia"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14F0B7D"/>
    <w:multiLevelType w:val="hybridMultilevel"/>
    <w:tmpl w:val="D1ECD0BC"/>
    <w:lvl w:ilvl="0" w:tplc="7670175C">
      <w:start w:val="1"/>
      <w:numFmt w:val="decimal"/>
      <w:lvlText w:val="(%1)"/>
      <w:lvlJc w:val="left"/>
      <w:pPr>
        <w:ind w:left="900" w:hanging="420"/>
      </w:pPr>
      <w:rPr>
        <w:rFonts w:asciiTheme="minorEastAsia" w:eastAsiaTheme="minorEastAsia" w:hAnsiTheme="minorEastAsia" w:hint="eastAsia"/>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4162A35"/>
    <w:multiLevelType w:val="hybridMultilevel"/>
    <w:tmpl w:val="E0C48468"/>
    <w:lvl w:ilvl="0" w:tplc="D25A5BE8">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54A50571"/>
    <w:multiLevelType w:val="hybridMultilevel"/>
    <w:tmpl w:val="438EF76E"/>
    <w:lvl w:ilvl="0" w:tplc="99B2EF3A">
      <w:start w:val="10"/>
      <w:numFmt w:val="decimal"/>
      <w:suff w:val="nothing"/>
      <w:lvlText w:val="(%1)"/>
      <w:lvlJc w:val="left"/>
      <w:pPr>
        <w:ind w:left="10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5E45C7F"/>
    <w:multiLevelType w:val="multilevel"/>
    <w:tmpl w:val="35C0596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D4D24F9"/>
    <w:multiLevelType w:val="hybridMultilevel"/>
    <w:tmpl w:val="1EC488AC"/>
    <w:lvl w:ilvl="0" w:tplc="B282CFDE">
      <w:start w:val="1"/>
      <w:numFmt w:val="decimal"/>
      <w:lvlText w:val="(%1)"/>
      <w:lvlJc w:val="left"/>
      <w:pPr>
        <w:ind w:left="840" w:hanging="420"/>
      </w:pPr>
      <w:rPr>
        <w:rFonts w:asciiTheme="minorEastAsia" w:eastAsiaTheme="minorEastAsia" w:hAnsiTheme="minorEastAsia"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537396E"/>
    <w:multiLevelType w:val="hybridMultilevel"/>
    <w:tmpl w:val="D67E2116"/>
    <w:lvl w:ilvl="0" w:tplc="7BDE66B0">
      <w:start w:val="4"/>
      <w:numFmt w:val="decimal"/>
      <w:lvlText w:val="(%1)"/>
      <w:lvlJc w:val="left"/>
      <w:pPr>
        <w:ind w:left="10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107A70"/>
    <w:multiLevelType w:val="hybridMultilevel"/>
    <w:tmpl w:val="C65C7112"/>
    <w:lvl w:ilvl="0" w:tplc="5B2AC1D4">
      <w:start w:val="1"/>
      <w:numFmt w:val="decimal"/>
      <w:lvlText w:val="(%1)"/>
      <w:lvlJc w:val="left"/>
      <w:pPr>
        <w:ind w:left="845" w:hanging="420"/>
      </w:pPr>
      <w:rPr>
        <w:rFonts w:asciiTheme="minorEastAsia" w:eastAsiaTheme="minorEastAsia" w:hAnsiTheme="minorEastAsia"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nsid w:val="685D755F"/>
    <w:multiLevelType w:val="hybridMultilevel"/>
    <w:tmpl w:val="9CE45A14"/>
    <w:lvl w:ilvl="0" w:tplc="223A77A4">
      <w:start w:val="1"/>
      <w:numFmt w:val="decimal"/>
      <w:lvlText w:val="(%1)"/>
      <w:lvlJc w:val="left"/>
      <w:pPr>
        <w:ind w:left="840" w:hanging="420"/>
      </w:pPr>
      <w:rPr>
        <w:rFonts w:asciiTheme="minorEastAsia" w:eastAsiaTheme="minorEastAsia" w:hAnsiTheme="minorEastAsia"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E4A6D84"/>
    <w:multiLevelType w:val="hybridMultilevel"/>
    <w:tmpl w:val="69EAD736"/>
    <w:lvl w:ilvl="0" w:tplc="3EE09822">
      <w:start w:val="3"/>
      <w:numFmt w:val="decimal"/>
      <w:lvlText w:val="(%1)"/>
      <w:lvlJc w:val="left"/>
      <w:pPr>
        <w:ind w:left="10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5218AF"/>
    <w:multiLevelType w:val="hybridMultilevel"/>
    <w:tmpl w:val="17B8494C"/>
    <w:lvl w:ilvl="0" w:tplc="7098D688">
      <w:start w:val="4"/>
      <w:numFmt w:val="decimal"/>
      <w:lvlText w:val="(%1)"/>
      <w:lvlJc w:val="left"/>
      <w:pPr>
        <w:ind w:left="90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552C91"/>
    <w:multiLevelType w:val="hybridMultilevel"/>
    <w:tmpl w:val="6B784D70"/>
    <w:lvl w:ilvl="0" w:tplc="C36227A6">
      <w:start w:val="1"/>
      <w:numFmt w:val="bullet"/>
      <w:lvlText w:val=""/>
      <w:lvlJc w:val="left"/>
      <w:pPr>
        <w:ind w:left="704" w:hanging="420"/>
      </w:pPr>
      <w:rPr>
        <w:rFonts w:ascii="Wingdings" w:hAnsi="Wingdings" w:hint="default"/>
      </w:rPr>
    </w:lvl>
    <w:lvl w:ilvl="1" w:tplc="04090019" w:tentative="1">
      <w:start w:val="1"/>
      <w:numFmt w:val="bullet"/>
      <w:lvlText w:val=""/>
      <w:lvlJc w:val="left"/>
      <w:pPr>
        <w:ind w:left="1124" w:hanging="420"/>
      </w:pPr>
      <w:rPr>
        <w:rFonts w:ascii="Wingdings" w:hAnsi="Wingdings" w:hint="default"/>
      </w:rPr>
    </w:lvl>
    <w:lvl w:ilvl="2" w:tplc="0409001B"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9" w:tentative="1">
      <w:start w:val="1"/>
      <w:numFmt w:val="bullet"/>
      <w:lvlText w:val=""/>
      <w:lvlJc w:val="left"/>
      <w:pPr>
        <w:ind w:left="2384" w:hanging="420"/>
      </w:pPr>
      <w:rPr>
        <w:rFonts w:ascii="Wingdings" w:hAnsi="Wingdings" w:hint="default"/>
      </w:rPr>
    </w:lvl>
    <w:lvl w:ilvl="5" w:tplc="0409001B"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9" w:tentative="1">
      <w:start w:val="1"/>
      <w:numFmt w:val="bullet"/>
      <w:lvlText w:val=""/>
      <w:lvlJc w:val="left"/>
      <w:pPr>
        <w:ind w:left="3644" w:hanging="420"/>
      </w:pPr>
      <w:rPr>
        <w:rFonts w:ascii="Wingdings" w:hAnsi="Wingdings" w:hint="default"/>
      </w:rPr>
    </w:lvl>
    <w:lvl w:ilvl="8" w:tplc="0409001B" w:tentative="1">
      <w:start w:val="1"/>
      <w:numFmt w:val="bullet"/>
      <w:lvlText w:val=""/>
      <w:lvlJc w:val="left"/>
      <w:pPr>
        <w:ind w:left="4064" w:hanging="420"/>
      </w:pPr>
      <w:rPr>
        <w:rFonts w:ascii="Wingdings" w:hAnsi="Wingdings" w:hint="default"/>
      </w:rPr>
    </w:lvl>
  </w:abstractNum>
  <w:abstractNum w:abstractNumId="33">
    <w:nsid w:val="72A32668"/>
    <w:multiLevelType w:val="hybridMultilevel"/>
    <w:tmpl w:val="56485DA0"/>
    <w:lvl w:ilvl="0" w:tplc="13226D26">
      <w:start w:val="5"/>
      <w:numFmt w:val="decimal"/>
      <w:lvlText w:val="(%1)"/>
      <w:lvlJc w:val="left"/>
      <w:pPr>
        <w:ind w:left="84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CDE35AA"/>
    <w:multiLevelType w:val="multilevel"/>
    <w:tmpl w:val="48DA3CE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3"/>
  </w:num>
  <w:num w:numId="3">
    <w:abstractNumId w:val="25"/>
  </w:num>
  <w:num w:numId="4">
    <w:abstractNumId w:val="2"/>
  </w:num>
  <w:num w:numId="5">
    <w:abstractNumId w:val="16"/>
  </w:num>
  <w:num w:numId="6">
    <w:abstractNumId w:val="10"/>
  </w:num>
  <w:num w:numId="7">
    <w:abstractNumId w:val="13"/>
  </w:num>
  <w:num w:numId="8">
    <w:abstractNumId w:val="1"/>
  </w:num>
  <w:num w:numId="9">
    <w:abstractNumId w:val="7"/>
  </w:num>
  <w:num w:numId="10">
    <w:abstractNumId w:val="34"/>
  </w:num>
  <w:num w:numId="11">
    <w:abstractNumId w:val="32"/>
  </w:num>
  <w:num w:numId="12">
    <w:abstractNumId w:val="8"/>
  </w:num>
  <w:num w:numId="13">
    <w:abstractNumId w:val="21"/>
  </w:num>
  <w:num w:numId="14">
    <w:abstractNumId w:val="0"/>
  </w:num>
  <w:num w:numId="15">
    <w:abstractNumId w:val="17"/>
  </w:num>
  <w:num w:numId="16">
    <w:abstractNumId w:val="15"/>
  </w:num>
  <w:num w:numId="17">
    <w:abstractNumId w:val="12"/>
  </w:num>
  <w:num w:numId="18">
    <w:abstractNumId w:val="11"/>
  </w:num>
  <w:num w:numId="19">
    <w:abstractNumId w:val="5"/>
  </w:num>
  <w:num w:numId="20">
    <w:abstractNumId w:val="18"/>
  </w:num>
  <w:num w:numId="21">
    <w:abstractNumId w:val="30"/>
  </w:num>
  <w:num w:numId="22">
    <w:abstractNumId w:val="26"/>
  </w:num>
  <w:num w:numId="23">
    <w:abstractNumId w:val="4"/>
  </w:num>
  <w:num w:numId="24">
    <w:abstractNumId w:val="28"/>
  </w:num>
  <w:num w:numId="25">
    <w:abstractNumId w:val="20"/>
  </w:num>
  <w:num w:numId="26">
    <w:abstractNumId w:val="27"/>
  </w:num>
  <w:num w:numId="27">
    <w:abstractNumId w:val="33"/>
  </w:num>
  <w:num w:numId="28">
    <w:abstractNumId w:val="9"/>
  </w:num>
  <w:num w:numId="29">
    <w:abstractNumId w:val="31"/>
  </w:num>
  <w:num w:numId="30">
    <w:abstractNumId w:val="23"/>
  </w:num>
  <w:num w:numId="31">
    <w:abstractNumId w:val="19"/>
  </w:num>
  <w:num w:numId="32">
    <w:abstractNumId w:val="22"/>
  </w:num>
  <w:num w:numId="33">
    <w:abstractNumId w:val="29"/>
  </w:num>
  <w:num w:numId="34">
    <w:abstractNumId w:val="14"/>
  </w:num>
  <w:num w:numId="35">
    <w:abstractNumId w:val="24"/>
  </w:num>
  <w:num w:numId="36">
    <w:abstractNumId w:val="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705062769@qq.com">
    <w15:presenceInfo w15:providerId="Windows Live" w15:userId="069713df6dad54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D2D"/>
    <w:rsid w:val="000074C2"/>
    <w:rsid w:val="000109C3"/>
    <w:rsid w:val="00030104"/>
    <w:rsid w:val="00041F57"/>
    <w:rsid w:val="00061CEF"/>
    <w:rsid w:val="0006689E"/>
    <w:rsid w:val="00076008"/>
    <w:rsid w:val="000905F6"/>
    <w:rsid w:val="000912BD"/>
    <w:rsid w:val="000A36E3"/>
    <w:rsid w:val="000E01E5"/>
    <w:rsid w:val="000F74FD"/>
    <w:rsid w:val="00102DA9"/>
    <w:rsid w:val="001129E7"/>
    <w:rsid w:val="00127BC9"/>
    <w:rsid w:val="00131B02"/>
    <w:rsid w:val="00152E18"/>
    <w:rsid w:val="0016087F"/>
    <w:rsid w:val="00160F3D"/>
    <w:rsid w:val="0017528D"/>
    <w:rsid w:val="001762E1"/>
    <w:rsid w:val="00191743"/>
    <w:rsid w:val="0019677F"/>
    <w:rsid w:val="001A0C13"/>
    <w:rsid w:val="001B2CD2"/>
    <w:rsid w:val="001C10E8"/>
    <w:rsid w:val="001C3E39"/>
    <w:rsid w:val="001D3DAC"/>
    <w:rsid w:val="001F7043"/>
    <w:rsid w:val="0020379E"/>
    <w:rsid w:val="002110F8"/>
    <w:rsid w:val="002177C5"/>
    <w:rsid w:val="002218AC"/>
    <w:rsid w:val="002328FD"/>
    <w:rsid w:val="002464CD"/>
    <w:rsid w:val="0026303E"/>
    <w:rsid w:val="002906D2"/>
    <w:rsid w:val="002A017D"/>
    <w:rsid w:val="002B029F"/>
    <w:rsid w:val="002C25A2"/>
    <w:rsid w:val="002D66E2"/>
    <w:rsid w:val="003078DD"/>
    <w:rsid w:val="00311D4E"/>
    <w:rsid w:val="00331D39"/>
    <w:rsid w:val="003419FC"/>
    <w:rsid w:val="00345C42"/>
    <w:rsid w:val="00362543"/>
    <w:rsid w:val="00363BDC"/>
    <w:rsid w:val="003646E4"/>
    <w:rsid w:val="00375F1C"/>
    <w:rsid w:val="00397E20"/>
    <w:rsid w:val="003A1EE4"/>
    <w:rsid w:val="003A2584"/>
    <w:rsid w:val="003B1A61"/>
    <w:rsid w:val="003C0047"/>
    <w:rsid w:val="003C3F62"/>
    <w:rsid w:val="003F22EC"/>
    <w:rsid w:val="00407D6D"/>
    <w:rsid w:val="00417A88"/>
    <w:rsid w:val="00472D37"/>
    <w:rsid w:val="004A0813"/>
    <w:rsid w:val="004A7C5F"/>
    <w:rsid w:val="004B6568"/>
    <w:rsid w:val="004C00F9"/>
    <w:rsid w:val="004C301A"/>
    <w:rsid w:val="004E2EBF"/>
    <w:rsid w:val="004E7506"/>
    <w:rsid w:val="00502979"/>
    <w:rsid w:val="0050520A"/>
    <w:rsid w:val="0050686D"/>
    <w:rsid w:val="005107C8"/>
    <w:rsid w:val="00514999"/>
    <w:rsid w:val="00540476"/>
    <w:rsid w:val="00544A59"/>
    <w:rsid w:val="00586782"/>
    <w:rsid w:val="00597791"/>
    <w:rsid w:val="005A0B49"/>
    <w:rsid w:val="005A5FCB"/>
    <w:rsid w:val="005B00C3"/>
    <w:rsid w:val="005C1299"/>
    <w:rsid w:val="006355A5"/>
    <w:rsid w:val="0063560B"/>
    <w:rsid w:val="00636FFC"/>
    <w:rsid w:val="0064201B"/>
    <w:rsid w:val="00661622"/>
    <w:rsid w:val="006646AA"/>
    <w:rsid w:val="00664BF4"/>
    <w:rsid w:val="006958EF"/>
    <w:rsid w:val="006A2095"/>
    <w:rsid w:val="006A5635"/>
    <w:rsid w:val="00701022"/>
    <w:rsid w:val="00714450"/>
    <w:rsid w:val="00737049"/>
    <w:rsid w:val="00757E97"/>
    <w:rsid w:val="00773A3C"/>
    <w:rsid w:val="00776714"/>
    <w:rsid w:val="007A4B45"/>
    <w:rsid w:val="007B206C"/>
    <w:rsid w:val="007C3374"/>
    <w:rsid w:val="007D7FBD"/>
    <w:rsid w:val="007E3ADB"/>
    <w:rsid w:val="00810366"/>
    <w:rsid w:val="0085138D"/>
    <w:rsid w:val="00863C5C"/>
    <w:rsid w:val="008705F7"/>
    <w:rsid w:val="00875F55"/>
    <w:rsid w:val="0088286D"/>
    <w:rsid w:val="00884088"/>
    <w:rsid w:val="00893587"/>
    <w:rsid w:val="008B2915"/>
    <w:rsid w:val="008D6EDC"/>
    <w:rsid w:val="008E04A2"/>
    <w:rsid w:val="008E656A"/>
    <w:rsid w:val="008E658E"/>
    <w:rsid w:val="008F77E0"/>
    <w:rsid w:val="0090220F"/>
    <w:rsid w:val="009052C0"/>
    <w:rsid w:val="009062C4"/>
    <w:rsid w:val="00920FD8"/>
    <w:rsid w:val="00923622"/>
    <w:rsid w:val="00946FAF"/>
    <w:rsid w:val="009924F1"/>
    <w:rsid w:val="009A5D67"/>
    <w:rsid w:val="009B255F"/>
    <w:rsid w:val="009B593E"/>
    <w:rsid w:val="009C4124"/>
    <w:rsid w:val="009C46A6"/>
    <w:rsid w:val="009C56BD"/>
    <w:rsid w:val="009D1B2E"/>
    <w:rsid w:val="009E7FF3"/>
    <w:rsid w:val="00A14316"/>
    <w:rsid w:val="00A14353"/>
    <w:rsid w:val="00A144A4"/>
    <w:rsid w:val="00A35917"/>
    <w:rsid w:val="00A4313B"/>
    <w:rsid w:val="00A51AB7"/>
    <w:rsid w:val="00A70C44"/>
    <w:rsid w:val="00A72453"/>
    <w:rsid w:val="00A7563F"/>
    <w:rsid w:val="00A85DC4"/>
    <w:rsid w:val="00AA3144"/>
    <w:rsid w:val="00AE34FE"/>
    <w:rsid w:val="00AF2C62"/>
    <w:rsid w:val="00B14A17"/>
    <w:rsid w:val="00B310D1"/>
    <w:rsid w:val="00B35D2D"/>
    <w:rsid w:val="00B54BFF"/>
    <w:rsid w:val="00B6356F"/>
    <w:rsid w:val="00B81F4A"/>
    <w:rsid w:val="00B85669"/>
    <w:rsid w:val="00B94D41"/>
    <w:rsid w:val="00BA0798"/>
    <w:rsid w:val="00BA52BB"/>
    <w:rsid w:val="00BA560C"/>
    <w:rsid w:val="00BC04B6"/>
    <w:rsid w:val="00BF01D4"/>
    <w:rsid w:val="00C0094F"/>
    <w:rsid w:val="00C112EC"/>
    <w:rsid w:val="00C15F54"/>
    <w:rsid w:val="00C27C49"/>
    <w:rsid w:val="00C33AD1"/>
    <w:rsid w:val="00C5755B"/>
    <w:rsid w:val="00C57A78"/>
    <w:rsid w:val="00C73209"/>
    <w:rsid w:val="00CB3BA8"/>
    <w:rsid w:val="00CC4207"/>
    <w:rsid w:val="00CE7771"/>
    <w:rsid w:val="00D06C16"/>
    <w:rsid w:val="00D459D9"/>
    <w:rsid w:val="00D62102"/>
    <w:rsid w:val="00D63E6E"/>
    <w:rsid w:val="00D70244"/>
    <w:rsid w:val="00DC3EA0"/>
    <w:rsid w:val="00DC7865"/>
    <w:rsid w:val="00DF2AD8"/>
    <w:rsid w:val="00E06AD1"/>
    <w:rsid w:val="00E15E1A"/>
    <w:rsid w:val="00E172D5"/>
    <w:rsid w:val="00E32053"/>
    <w:rsid w:val="00E321EC"/>
    <w:rsid w:val="00E32411"/>
    <w:rsid w:val="00E35B2D"/>
    <w:rsid w:val="00E50EE3"/>
    <w:rsid w:val="00E512F5"/>
    <w:rsid w:val="00E54E3C"/>
    <w:rsid w:val="00E81ACC"/>
    <w:rsid w:val="00E932B7"/>
    <w:rsid w:val="00EE59D4"/>
    <w:rsid w:val="00F065C9"/>
    <w:rsid w:val="00F174F0"/>
    <w:rsid w:val="00F26FD7"/>
    <w:rsid w:val="00F320DB"/>
    <w:rsid w:val="00F3509B"/>
    <w:rsid w:val="00F52BDE"/>
    <w:rsid w:val="00F771BF"/>
    <w:rsid w:val="00F831C8"/>
    <w:rsid w:val="00F90A0A"/>
    <w:rsid w:val="00F91222"/>
    <w:rsid w:val="00F9373D"/>
    <w:rsid w:val="00F96352"/>
    <w:rsid w:val="00FC0337"/>
    <w:rsid w:val="00FD02C1"/>
    <w:rsid w:val="00FD184D"/>
    <w:rsid w:val="00FE126D"/>
    <w:rsid w:val="00FF33F7"/>
    <w:rsid w:val="00FF4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88"/>
    <w:pPr>
      <w:widowControl w:val="0"/>
      <w:jc w:val="both"/>
    </w:pPr>
  </w:style>
  <w:style w:type="paragraph" w:styleId="1">
    <w:name w:val="heading 1"/>
    <w:basedOn w:val="a"/>
    <w:next w:val="a"/>
    <w:link w:val="1Char"/>
    <w:uiPriority w:val="9"/>
    <w:qFormat/>
    <w:rsid w:val="00B35D2D"/>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35D2D"/>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35D2D"/>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F90A0A"/>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90A0A"/>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F90A0A"/>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90A0A"/>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F90A0A"/>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F90A0A"/>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D2D"/>
    <w:rPr>
      <w:sz w:val="18"/>
      <w:szCs w:val="18"/>
    </w:rPr>
  </w:style>
  <w:style w:type="paragraph" w:styleId="a4">
    <w:name w:val="footer"/>
    <w:basedOn w:val="a"/>
    <w:link w:val="Char0"/>
    <w:uiPriority w:val="99"/>
    <w:unhideWhenUsed/>
    <w:rsid w:val="00B35D2D"/>
    <w:pPr>
      <w:tabs>
        <w:tab w:val="center" w:pos="4153"/>
        <w:tab w:val="right" w:pos="8306"/>
      </w:tabs>
      <w:snapToGrid w:val="0"/>
      <w:jc w:val="left"/>
    </w:pPr>
    <w:rPr>
      <w:sz w:val="18"/>
      <w:szCs w:val="18"/>
    </w:rPr>
  </w:style>
  <w:style w:type="character" w:customStyle="1" w:styleId="Char0">
    <w:name w:val="页脚 Char"/>
    <w:basedOn w:val="a0"/>
    <w:link w:val="a4"/>
    <w:uiPriority w:val="99"/>
    <w:rsid w:val="00B35D2D"/>
    <w:rPr>
      <w:sz w:val="18"/>
      <w:szCs w:val="18"/>
    </w:rPr>
  </w:style>
  <w:style w:type="character" w:customStyle="1" w:styleId="2Char">
    <w:name w:val="标题 2 Char"/>
    <w:basedOn w:val="a0"/>
    <w:link w:val="2"/>
    <w:uiPriority w:val="9"/>
    <w:rsid w:val="00B35D2D"/>
    <w:rPr>
      <w:rFonts w:asciiTheme="majorHAnsi" w:eastAsiaTheme="majorEastAsia" w:hAnsiTheme="majorHAnsi" w:cstheme="majorBidi"/>
      <w:b/>
      <w:bCs/>
      <w:sz w:val="32"/>
      <w:szCs w:val="32"/>
    </w:rPr>
  </w:style>
  <w:style w:type="paragraph" w:styleId="a5">
    <w:name w:val="Document Map"/>
    <w:basedOn w:val="a"/>
    <w:link w:val="Char1"/>
    <w:uiPriority w:val="99"/>
    <w:semiHidden/>
    <w:unhideWhenUsed/>
    <w:rsid w:val="00B35D2D"/>
    <w:rPr>
      <w:rFonts w:ascii="宋体" w:eastAsia="宋体"/>
      <w:sz w:val="18"/>
      <w:szCs w:val="18"/>
    </w:rPr>
  </w:style>
  <w:style w:type="character" w:customStyle="1" w:styleId="Char1">
    <w:name w:val="文档结构图 Char"/>
    <w:basedOn w:val="a0"/>
    <w:link w:val="a5"/>
    <w:uiPriority w:val="99"/>
    <w:semiHidden/>
    <w:rsid w:val="00B35D2D"/>
    <w:rPr>
      <w:rFonts w:ascii="宋体" w:eastAsia="宋体"/>
      <w:sz w:val="18"/>
      <w:szCs w:val="18"/>
    </w:rPr>
  </w:style>
  <w:style w:type="character" w:customStyle="1" w:styleId="3Char">
    <w:name w:val="标题 3 Char"/>
    <w:basedOn w:val="a0"/>
    <w:link w:val="3"/>
    <w:uiPriority w:val="9"/>
    <w:rsid w:val="00B35D2D"/>
    <w:rPr>
      <w:b/>
      <w:bCs/>
      <w:sz w:val="32"/>
      <w:szCs w:val="32"/>
    </w:rPr>
  </w:style>
  <w:style w:type="paragraph" w:styleId="a6">
    <w:name w:val="List Paragraph"/>
    <w:basedOn w:val="a"/>
    <w:uiPriority w:val="34"/>
    <w:qFormat/>
    <w:rsid w:val="00B35D2D"/>
    <w:pPr>
      <w:ind w:firstLineChars="200" w:firstLine="420"/>
    </w:pPr>
  </w:style>
  <w:style w:type="character" w:customStyle="1" w:styleId="1Char">
    <w:name w:val="标题 1 Char"/>
    <w:basedOn w:val="a0"/>
    <w:link w:val="1"/>
    <w:uiPriority w:val="9"/>
    <w:rsid w:val="00B35D2D"/>
    <w:rPr>
      <w:b/>
      <w:bCs/>
      <w:kern w:val="44"/>
      <w:sz w:val="44"/>
      <w:szCs w:val="44"/>
    </w:rPr>
  </w:style>
  <w:style w:type="character" w:customStyle="1" w:styleId="4Char">
    <w:name w:val="标题 4 Char"/>
    <w:basedOn w:val="a0"/>
    <w:link w:val="4"/>
    <w:uiPriority w:val="9"/>
    <w:rsid w:val="00F90A0A"/>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F90A0A"/>
    <w:rPr>
      <w:b/>
      <w:bCs/>
      <w:sz w:val="28"/>
      <w:szCs w:val="28"/>
    </w:rPr>
  </w:style>
  <w:style w:type="character" w:customStyle="1" w:styleId="6Char">
    <w:name w:val="标题 6 Char"/>
    <w:basedOn w:val="a0"/>
    <w:link w:val="6"/>
    <w:uiPriority w:val="9"/>
    <w:semiHidden/>
    <w:rsid w:val="00F90A0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F90A0A"/>
    <w:rPr>
      <w:b/>
      <w:bCs/>
      <w:sz w:val="24"/>
      <w:szCs w:val="24"/>
    </w:rPr>
  </w:style>
  <w:style w:type="character" w:customStyle="1" w:styleId="8Char">
    <w:name w:val="标题 8 Char"/>
    <w:basedOn w:val="a0"/>
    <w:link w:val="8"/>
    <w:uiPriority w:val="9"/>
    <w:semiHidden/>
    <w:rsid w:val="00F90A0A"/>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F90A0A"/>
    <w:rPr>
      <w:rFonts w:asciiTheme="majorHAnsi" w:eastAsiaTheme="majorEastAsia" w:hAnsiTheme="majorHAnsi" w:cstheme="majorBidi"/>
      <w:szCs w:val="21"/>
    </w:rPr>
  </w:style>
  <w:style w:type="paragraph" w:styleId="a7">
    <w:name w:val="Balloon Text"/>
    <w:basedOn w:val="a"/>
    <w:link w:val="Char2"/>
    <w:uiPriority w:val="99"/>
    <w:semiHidden/>
    <w:unhideWhenUsed/>
    <w:rsid w:val="00C33AD1"/>
    <w:rPr>
      <w:sz w:val="18"/>
      <w:szCs w:val="18"/>
    </w:rPr>
  </w:style>
  <w:style w:type="character" w:customStyle="1" w:styleId="Char2">
    <w:name w:val="批注框文本 Char"/>
    <w:basedOn w:val="a0"/>
    <w:link w:val="a7"/>
    <w:uiPriority w:val="99"/>
    <w:semiHidden/>
    <w:rsid w:val="00C33AD1"/>
    <w:rPr>
      <w:sz w:val="18"/>
      <w:szCs w:val="18"/>
    </w:rPr>
  </w:style>
  <w:style w:type="character" w:styleId="a8">
    <w:name w:val="annotation reference"/>
    <w:basedOn w:val="a0"/>
    <w:uiPriority w:val="99"/>
    <w:semiHidden/>
    <w:unhideWhenUsed/>
    <w:rsid w:val="00BC04B6"/>
    <w:rPr>
      <w:sz w:val="21"/>
      <w:szCs w:val="21"/>
    </w:rPr>
  </w:style>
  <w:style w:type="paragraph" w:styleId="a9">
    <w:name w:val="annotation text"/>
    <w:basedOn w:val="a"/>
    <w:link w:val="Char3"/>
    <w:uiPriority w:val="99"/>
    <w:semiHidden/>
    <w:unhideWhenUsed/>
    <w:rsid w:val="00BC04B6"/>
    <w:pPr>
      <w:jc w:val="left"/>
    </w:pPr>
  </w:style>
  <w:style w:type="character" w:customStyle="1" w:styleId="Char3">
    <w:name w:val="批注文字 Char"/>
    <w:basedOn w:val="a0"/>
    <w:link w:val="a9"/>
    <w:uiPriority w:val="99"/>
    <w:semiHidden/>
    <w:rsid w:val="00BC04B6"/>
  </w:style>
  <w:style w:type="paragraph" w:styleId="aa">
    <w:name w:val="annotation subject"/>
    <w:basedOn w:val="a9"/>
    <w:next w:val="a9"/>
    <w:link w:val="Char4"/>
    <w:uiPriority w:val="99"/>
    <w:semiHidden/>
    <w:unhideWhenUsed/>
    <w:rsid w:val="004A0813"/>
    <w:rPr>
      <w:b/>
      <w:bCs/>
    </w:rPr>
  </w:style>
  <w:style w:type="character" w:customStyle="1" w:styleId="Char4">
    <w:name w:val="批注主题 Char"/>
    <w:basedOn w:val="Char3"/>
    <w:link w:val="aa"/>
    <w:uiPriority w:val="99"/>
    <w:semiHidden/>
    <w:rsid w:val="004A0813"/>
    <w:rPr>
      <w:b/>
      <w:bCs/>
    </w:rPr>
  </w:style>
  <w:style w:type="paragraph" w:styleId="ab">
    <w:name w:val="Normal Indent"/>
    <w:aliases w:val="表正文,正文非缩进,特点,特点 Char Char,正文双线,正文不缩进,段1,标题4,ALT+Z,四号,正文(首行缩进两字),正文(首行缩进两字)1,正文（首行缩进两字）,特点标题,正文（段落文字）,Justified,plain paragraph,pp,Block text,t,BODY TEXT,text,sp,sbs,block text,bt4,body text4,bt5,body text5,bt1,body text1,txt1,T1,Title 1,Text,本文1"/>
    <w:basedOn w:val="a"/>
    <w:link w:val="Char5"/>
    <w:uiPriority w:val="99"/>
    <w:qFormat/>
    <w:rsid w:val="00D62102"/>
    <w:pPr>
      <w:ind w:firstLine="420"/>
    </w:pPr>
    <w:rPr>
      <w:rFonts w:ascii="Times New Roman" w:eastAsia="宋体" w:hAnsi="Times New Roman" w:cs="Times New Roman"/>
      <w:szCs w:val="20"/>
    </w:rPr>
  </w:style>
  <w:style w:type="character" w:customStyle="1" w:styleId="Char5">
    <w:name w:val="正文缩进 Char"/>
    <w:aliases w:val="表正文 Char,正文非缩进 Char,特点 Char,特点 Char Char Char,正文双线 Char,正文不缩进 Char,段1 Char,标题4 Char,ALT+Z Char,四号 Char,正文(首行缩进两字) Char,正文(首行缩进两字)1 Char,正文（首行缩进两字） Char,特点标题 Char,正文（段落文字） Char,Justified Char,plain paragraph Char,pp Char,Block text Char,t Char"/>
    <w:link w:val="ab"/>
    <w:uiPriority w:val="99"/>
    <w:rsid w:val="00D62102"/>
    <w:rPr>
      <w:rFonts w:ascii="Times New Roman" w:eastAsia="宋体" w:hAnsi="Times New Roman" w:cs="Times New Roman"/>
      <w:szCs w:val="20"/>
    </w:rPr>
  </w:style>
  <w:style w:type="paragraph" w:styleId="ac">
    <w:name w:val="No Spacing"/>
    <w:uiPriority w:val="1"/>
    <w:qFormat/>
    <w:rsid w:val="00311D4E"/>
    <w:pPr>
      <w:widowControl w:val="0"/>
      <w:jc w:val="both"/>
    </w:pPr>
  </w:style>
  <w:style w:type="paragraph" w:styleId="TOC">
    <w:name w:val="TOC Heading"/>
    <w:basedOn w:val="1"/>
    <w:next w:val="a"/>
    <w:uiPriority w:val="39"/>
    <w:semiHidden/>
    <w:unhideWhenUsed/>
    <w:qFormat/>
    <w:rsid w:val="002110F8"/>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2110F8"/>
  </w:style>
  <w:style w:type="paragraph" w:styleId="20">
    <w:name w:val="toc 2"/>
    <w:basedOn w:val="a"/>
    <w:next w:val="a"/>
    <w:autoRedefine/>
    <w:uiPriority w:val="39"/>
    <w:unhideWhenUsed/>
    <w:rsid w:val="00407D6D"/>
    <w:pPr>
      <w:tabs>
        <w:tab w:val="left" w:pos="1050"/>
        <w:tab w:val="right" w:leader="dot" w:pos="8296"/>
      </w:tabs>
      <w:spacing w:line="360" w:lineRule="auto"/>
      <w:ind w:leftChars="200" w:left="420"/>
    </w:pPr>
  </w:style>
  <w:style w:type="paragraph" w:styleId="30">
    <w:name w:val="toc 3"/>
    <w:basedOn w:val="a"/>
    <w:next w:val="a"/>
    <w:autoRedefine/>
    <w:uiPriority w:val="39"/>
    <w:unhideWhenUsed/>
    <w:rsid w:val="002110F8"/>
    <w:pPr>
      <w:ind w:leftChars="400" w:left="840"/>
    </w:pPr>
  </w:style>
  <w:style w:type="character" w:styleId="ad">
    <w:name w:val="Hyperlink"/>
    <w:basedOn w:val="a0"/>
    <w:uiPriority w:val="99"/>
    <w:unhideWhenUsed/>
    <w:rsid w:val="002110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3839478">
      <w:bodyDiv w:val="1"/>
      <w:marLeft w:val="0"/>
      <w:marRight w:val="0"/>
      <w:marTop w:val="0"/>
      <w:marBottom w:val="0"/>
      <w:divBdr>
        <w:top w:val="none" w:sz="0" w:space="0" w:color="auto"/>
        <w:left w:val="none" w:sz="0" w:space="0" w:color="auto"/>
        <w:bottom w:val="none" w:sz="0" w:space="0" w:color="auto"/>
        <w:right w:val="none" w:sz="0" w:space="0" w:color="auto"/>
      </w:divBdr>
      <w:divsChild>
        <w:div w:id="1231815231">
          <w:marLeft w:val="274"/>
          <w:marRight w:val="0"/>
          <w:marTop w:val="0"/>
          <w:marBottom w:val="58"/>
          <w:divBdr>
            <w:top w:val="none" w:sz="0" w:space="0" w:color="auto"/>
            <w:left w:val="none" w:sz="0" w:space="0" w:color="auto"/>
            <w:bottom w:val="none" w:sz="0" w:space="0" w:color="auto"/>
            <w:right w:val="none" w:sz="0" w:space="0" w:color="auto"/>
          </w:divBdr>
        </w:div>
        <w:div w:id="978070174">
          <w:marLeft w:val="274"/>
          <w:marRight w:val="0"/>
          <w:marTop w:val="0"/>
          <w:marBottom w:val="58"/>
          <w:divBdr>
            <w:top w:val="none" w:sz="0" w:space="0" w:color="auto"/>
            <w:left w:val="none" w:sz="0" w:space="0" w:color="auto"/>
            <w:bottom w:val="none" w:sz="0" w:space="0" w:color="auto"/>
            <w:right w:val="none" w:sz="0" w:space="0" w:color="auto"/>
          </w:divBdr>
        </w:div>
        <w:div w:id="118107898">
          <w:marLeft w:val="274"/>
          <w:marRight w:val="0"/>
          <w:marTop w:val="0"/>
          <w:marBottom w:val="58"/>
          <w:divBdr>
            <w:top w:val="none" w:sz="0" w:space="0" w:color="auto"/>
            <w:left w:val="none" w:sz="0" w:space="0" w:color="auto"/>
            <w:bottom w:val="none" w:sz="0" w:space="0" w:color="auto"/>
            <w:right w:val="none" w:sz="0" w:space="0" w:color="auto"/>
          </w:divBdr>
        </w:div>
        <w:div w:id="1439760762">
          <w:marLeft w:val="274"/>
          <w:marRight w:val="0"/>
          <w:marTop w:val="0"/>
          <w:marBottom w:val="5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7764-9172-46F7-A92B-04087A68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15</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shaoxi</dc:creator>
  <cp:keywords/>
  <dc:description/>
  <cp:lastModifiedBy>asd</cp:lastModifiedBy>
  <cp:revision>64</cp:revision>
  <cp:lastPrinted>2019-04-03T02:48:00Z</cp:lastPrinted>
  <dcterms:created xsi:type="dcterms:W3CDTF">2019-02-17T01:23:00Z</dcterms:created>
  <dcterms:modified xsi:type="dcterms:W3CDTF">2019-04-03T03:30:00Z</dcterms:modified>
</cp:coreProperties>
</file>