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3DCD7C" w14:textId="77777777" w:rsidR="00C23246" w:rsidRDefault="00C23246">
      <w:pPr>
        <w:jc w:val="left"/>
        <w:rPr>
          <w:rFonts w:ascii="宋体" w:hAnsi="宋体" w:cs="宋体"/>
          <w:sz w:val="36"/>
          <w:szCs w:val="36"/>
        </w:rPr>
      </w:pPr>
    </w:p>
    <w:p w14:paraId="4900FC91" w14:textId="77777777" w:rsidR="00C23246" w:rsidRDefault="00C23246">
      <w:pPr>
        <w:jc w:val="left"/>
        <w:rPr>
          <w:rFonts w:ascii="宋体" w:hAnsi="宋体" w:cs="宋体"/>
          <w:sz w:val="36"/>
          <w:szCs w:val="36"/>
        </w:rPr>
      </w:pPr>
    </w:p>
    <w:p w14:paraId="18A04832" w14:textId="77777777" w:rsidR="00C23246" w:rsidRDefault="00C23246">
      <w:pPr>
        <w:jc w:val="center"/>
        <w:rPr>
          <w:rFonts w:ascii="宋体" w:hAnsi="宋体" w:cs="宋体"/>
          <w:sz w:val="44"/>
          <w:szCs w:val="36"/>
        </w:rPr>
      </w:pPr>
    </w:p>
    <w:p w14:paraId="57FE6E9E" w14:textId="77777777" w:rsidR="00C23246" w:rsidRDefault="00A97FDE">
      <w:pPr>
        <w:jc w:val="center"/>
        <w:rPr>
          <w:rFonts w:ascii="宋体" w:hAnsi="宋体" w:cs="宋体"/>
          <w:b/>
          <w:sz w:val="52"/>
          <w:szCs w:val="36"/>
        </w:rPr>
      </w:pPr>
      <w:r>
        <w:rPr>
          <w:rFonts w:ascii="宋体" w:hAnsi="宋体" w:cs="宋体" w:hint="eastAsia"/>
          <w:b/>
          <w:sz w:val="52"/>
          <w:szCs w:val="36"/>
        </w:rPr>
        <w:t>中国医学科学院肿瘤医院</w:t>
      </w:r>
    </w:p>
    <w:p w14:paraId="56E6960A" w14:textId="77777777" w:rsidR="00C23246" w:rsidRDefault="00A97FDE">
      <w:pPr>
        <w:jc w:val="center"/>
        <w:rPr>
          <w:rFonts w:ascii="宋体" w:hAnsi="宋体" w:cs="宋体"/>
          <w:b/>
          <w:sz w:val="52"/>
          <w:szCs w:val="36"/>
        </w:rPr>
      </w:pPr>
      <w:r>
        <w:rPr>
          <w:rFonts w:ascii="宋体" w:hAnsi="宋体" w:cs="宋体" w:hint="eastAsia"/>
          <w:b/>
          <w:sz w:val="52"/>
          <w:szCs w:val="36"/>
        </w:rPr>
        <w:t>安全运维项目需求</w:t>
      </w:r>
    </w:p>
    <w:p w14:paraId="6716D406" w14:textId="0DC8931D" w:rsidR="00C23246" w:rsidRDefault="00C23246">
      <w:pPr>
        <w:jc w:val="center"/>
        <w:rPr>
          <w:rFonts w:ascii="宋体" w:hAnsi="宋体" w:cs="宋体"/>
          <w:sz w:val="44"/>
          <w:szCs w:val="36"/>
        </w:rPr>
      </w:pPr>
    </w:p>
    <w:p w14:paraId="62C06C7E" w14:textId="0B0EF704" w:rsidR="00140934" w:rsidRDefault="00140934">
      <w:pPr>
        <w:jc w:val="center"/>
        <w:rPr>
          <w:rFonts w:ascii="宋体" w:hAnsi="宋体" w:cs="宋体"/>
          <w:sz w:val="44"/>
          <w:szCs w:val="36"/>
        </w:rPr>
      </w:pPr>
    </w:p>
    <w:p w14:paraId="582714BE" w14:textId="77777777" w:rsidR="00140934" w:rsidRDefault="00140934">
      <w:pPr>
        <w:jc w:val="center"/>
        <w:rPr>
          <w:rFonts w:ascii="宋体" w:hAnsi="宋体" w:cs="宋体"/>
          <w:sz w:val="44"/>
          <w:szCs w:val="36"/>
        </w:rPr>
      </w:pPr>
    </w:p>
    <w:p w14:paraId="71D0D493" w14:textId="715E4F80" w:rsidR="00C23246" w:rsidRDefault="00C23246">
      <w:pPr>
        <w:jc w:val="center"/>
        <w:rPr>
          <w:rFonts w:ascii="宋体" w:hAnsi="宋体" w:cs="宋体"/>
          <w:sz w:val="44"/>
          <w:szCs w:val="36"/>
        </w:rPr>
      </w:pPr>
    </w:p>
    <w:p w14:paraId="4A1CC42E" w14:textId="4C9EFB17" w:rsidR="00E0259F" w:rsidRDefault="00E0259F">
      <w:pPr>
        <w:jc w:val="center"/>
        <w:rPr>
          <w:rFonts w:ascii="宋体" w:hAnsi="宋体" w:cs="宋体"/>
          <w:sz w:val="44"/>
          <w:szCs w:val="36"/>
        </w:rPr>
      </w:pPr>
    </w:p>
    <w:p w14:paraId="0A138E28" w14:textId="2B413E1E" w:rsidR="00E0259F" w:rsidRDefault="00E0259F">
      <w:pPr>
        <w:jc w:val="center"/>
        <w:rPr>
          <w:rFonts w:ascii="宋体" w:hAnsi="宋体" w:cs="宋体"/>
          <w:sz w:val="44"/>
          <w:szCs w:val="36"/>
        </w:rPr>
      </w:pPr>
    </w:p>
    <w:p w14:paraId="00F8D779" w14:textId="77777777" w:rsidR="00E0259F" w:rsidRDefault="00E0259F">
      <w:pPr>
        <w:jc w:val="center"/>
        <w:rPr>
          <w:rFonts w:ascii="宋体" w:hAnsi="宋体" w:cs="宋体" w:hint="eastAsia"/>
          <w:sz w:val="44"/>
          <w:szCs w:val="36"/>
        </w:rPr>
      </w:pPr>
    </w:p>
    <w:p w14:paraId="737808E8" w14:textId="77777777" w:rsidR="00C23246" w:rsidRDefault="00C23246">
      <w:pPr>
        <w:jc w:val="center"/>
        <w:rPr>
          <w:rFonts w:ascii="宋体" w:hAnsi="宋体" w:cs="宋体"/>
          <w:sz w:val="44"/>
          <w:szCs w:val="36"/>
        </w:rPr>
      </w:pPr>
    </w:p>
    <w:p w14:paraId="726864DD" w14:textId="77777777" w:rsidR="00E0259F" w:rsidRDefault="00E0259F" w:rsidP="00E0259F">
      <w:pPr>
        <w:jc w:val="center"/>
        <w:rPr>
          <w:b/>
          <w:sz w:val="28"/>
        </w:rPr>
      </w:pPr>
      <w:r>
        <w:rPr>
          <w:b/>
          <w:sz w:val="28"/>
        </w:rPr>
        <w:t>信息中心</w:t>
      </w:r>
      <w:r>
        <w:rPr>
          <w:b/>
          <w:sz w:val="28"/>
        </w:rPr>
        <w:t>/</w:t>
      </w:r>
      <w:r>
        <w:rPr>
          <w:rFonts w:hint="eastAsia"/>
          <w:b/>
          <w:sz w:val="28"/>
        </w:rPr>
        <w:t>计算</w:t>
      </w:r>
      <w:r>
        <w:rPr>
          <w:b/>
          <w:sz w:val="28"/>
        </w:rPr>
        <w:t>机室</w:t>
      </w:r>
    </w:p>
    <w:p w14:paraId="4D681474" w14:textId="77777777" w:rsidR="00C23246" w:rsidRDefault="00A97FDE">
      <w:pPr>
        <w:jc w:val="center"/>
        <w:rPr>
          <w:rFonts w:ascii="宋体" w:hAnsi="宋体" w:cs="宋体"/>
          <w:b/>
          <w:sz w:val="28"/>
          <w:szCs w:val="28"/>
        </w:rPr>
      </w:pPr>
      <w:r>
        <w:rPr>
          <w:rFonts w:ascii="宋体" w:hAnsi="宋体" w:cs="宋体" w:hint="eastAsia"/>
          <w:b/>
          <w:sz w:val="28"/>
          <w:szCs w:val="28"/>
        </w:rPr>
        <w:t>20</w:t>
      </w:r>
      <w:r>
        <w:rPr>
          <w:rFonts w:ascii="宋体" w:hAnsi="宋体" w:cs="宋体"/>
          <w:b/>
          <w:sz w:val="28"/>
          <w:szCs w:val="28"/>
        </w:rPr>
        <w:t>20</w:t>
      </w:r>
      <w:r>
        <w:rPr>
          <w:rFonts w:ascii="宋体" w:hAnsi="宋体" w:cs="宋体" w:hint="eastAsia"/>
          <w:b/>
          <w:sz w:val="28"/>
          <w:szCs w:val="28"/>
        </w:rPr>
        <w:t>-</w:t>
      </w:r>
      <w:r>
        <w:rPr>
          <w:rFonts w:ascii="宋体" w:hAnsi="宋体" w:cs="宋体"/>
          <w:b/>
          <w:sz w:val="28"/>
          <w:szCs w:val="28"/>
        </w:rPr>
        <w:t>8</w:t>
      </w:r>
    </w:p>
    <w:p w14:paraId="477AEB14" w14:textId="77777777" w:rsidR="00140934" w:rsidRPr="00140934" w:rsidRDefault="00A97FDE">
      <w:pPr>
        <w:rPr>
          <w:b/>
          <w:bCs/>
        </w:rPr>
      </w:pPr>
      <w:r>
        <w:rPr>
          <w:rFonts w:ascii="宋体" w:hAnsi="宋体" w:cs="宋体"/>
          <w:b/>
          <w:sz w:val="28"/>
          <w:szCs w:val="28"/>
        </w:rPr>
        <w:br w:type="page"/>
      </w:r>
    </w:p>
    <w:sdt>
      <w:sdtPr>
        <w:rPr>
          <w:rFonts w:ascii="Calibri" w:eastAsia="宋体" w:hAnsi="Calibri" w:cs="黑体"/>
          <w:b w:val="0"/>
          <w:bCs w:val="0"/>
          <w:color w:val="auto"/>
          <w:kern w:val="2"/>
          <w:sz w:val="24"/>
          <w:szCs w:val="22"/>
          <w:lang w:val="zh-CN"/>
        </w:rPr>
        <w:id w:val="1321470565"/>
        <w:docPartObj>
          <w:docPartGallery w:val="Table of Contents"/>
          <w:docPartUnique/>
        </w:docPartObj>
      </w:sdtPr>
      <w:sdtEndPr>
        <w:rPr>
          <w:noProof/>
          <w:lang w:val="en-US"/>
        </w:rPr>
      </w:sdtEndPr>
      <w:sdtContent>
        <w:p w14:paraId="5199334F" w14:textId="6B4A95D1" w:rsidR="00140934" w:rsidRDefault="00140934">
          <w:pPr>
            <w:pStyle w:val="TOC"/>
          </w:pPr>
          <w:r>
            <w:rPr>
              <w:lang w:val="zh-CN"/>
            </w:rPr>
            <w:t>目录</w:t>
          </w:r>
        </w:p>
        <w:p w14:paraId="442E7E31" w14:textId="037F6D91" w:rsidR="00140934" w:rsidRDefault="00140934">
          <w:pPr>
            <w:pStyle w:val="TOC1"/>
            <w:tabs>
              <w:tab w:val="left" w:pos="652"/>
              <w:tab w:val="right" w:leader="dot" w:pos="8296"/>
            </w:tabs>
            <w:rPr>
              <w:rFonts w:eastAsiaTheme="minorEastAsia" w:cstheme="minorBidi"/>
              <w:b w:val="0"/>
              <w:bCs w:val="0"/>
              <w:caps w:val="0"/>
              <w:noProof/>
              <w:sz w:val="21"/>
              <w:szCs w:val="24"/>
              <w:u w:val="none"/>
            </w:rPr>
          </w:pPr>
          <w:r>
            <w:rPr>
              <w:b w:val="0"/>
              <w:bCs w:val="0"/>
            </w:rPr>
            <w:fldChar w:fldCharType="begin"/>
          </w:r>
          <w:r>
            <w:instrText>TOC \o "1-3" \h \z \u</w:instrText>
          </w:r>
          <w:r>
            <w:rPr>
              <w:b w:val="0"/>
              <w:bCs w:val="0"/>
            </w:rPr>
            <w:fldChar w:fldCharType="separate"/>
          </w:r>
          <w:hyperlink w:anchor="_Toc48813867" w:history="1">
            <w:r w:rsidRPr="00724B63">
              <w:rPr>
                <w:rStyle w:val="af6"/>
                <w:rFonts w:ascii="宋体" w:hAnsi="宋体" w:cs="宋体"/>
                <w:noProof/>
              </w:rPr>
              <w:t>一、</w:t>
            </w:r>
            <w:r>
              <w:rPr>
                <w:rFonts w:eastAsiaTheme="minorEastAsia" w:cstheme="minorBidi"/>
                <w:b w:val="0"/>
                <w:bCs w:val="0"/>
                <w:caps w:val="0"/>
                <w:noProof/>
                <w:sz w:val="21"/>
                <w:szCs w:val="24"/>
                <w:u w:val="none"/>
              </w:rPr>
              <w:tab/>
            </w:r>
            <w:r w:rsidRPr="00724B63">
              <w:rPr>
                <w:rStyle w:val="af6"/>
                <w:rFonts w:ascii="宋体" w:hAnsi="宋体" w:cs="宋体"/>
                <w:noProof/>
              </w:rPr>
              <w:t>项目概述</w:t>
            </w:r>
            <w:r>
              <w:rPr>
                <w:noProof/>
                <w:webHidden/>
              </w:rPr>
              <w:tab/>
            </w:r>
            <w:r>
              <w:rPr>
                <w:noProof/>
                <w:webHidden/>
              </w:rPr>
              <w:fldChar w:fldCharType="begin"/>
            </w:r>
            <w:r>
              <w:rPr>
                <w:noProof/>
                <w:webHidden/>
              </w:rPr>
              <w:instrText xml:space="preserve"> PAGEREF _Toc48813867 \h </w:instrText>
            </w:r>
            <w:r>
              <w:rPr>
                <w:noProof/>
                <w:webHidden/>
              </w:rPr>
            </w:r>
            <w:r>
              <w:rPr>
                <w:noProof/>
                <w:webHidden/>
              </w:rPr>
              <w:fldChar w:fldCharType="separate"/>
            </w:r>
            <w:r>
              <w:rPr>
                <w:noProof/>
                <w:webHidden/>
              </w:rPr>
              <w:t>2</w:t>
            </w:r>
            <w:r>
              <w:rPr>
                <w:noProof/>
                <w:webHidden/>
              </w:rPr>
              <w:fldChar w:fldCharType="end"/>
            </w:r>
          </w:hyperlink>
        </w:p>
        <w:p w14:paraId="46ABFB3C" w14:textId="628F3782" w:rsidR="00140934" w:rsidRDefault="00017D63">
          <w:pPr>
            <w:pStyle w:val="TOC1"/>
            <w:tabs>
              <w:tab w:val="left" w:pos="652"/>
              <w:tab w:val="right" w:leader="dot" w:pos="8296"/>
            </w:tabs>
            <w:rPr>
              <w:rFonts w:eastAsiaTheme="minorEastAsia" w:cstheme="minorBidi"/>
              <w:b w:val="0"/>
              <w:bCs w:val="0"/>
              <w:caps w:val="0"/>
              <w:noProof/>
              <w:sz w:val="21"/>
              <w:szCs w:val="24"/>
              <w:u w:val="none"/>
            </w:rPr>
          </w:pPr>
          <w:hyperlink w:anchor="_Toc48813868" w:history="1">
            <w:r w:rsidR="00140934" w:rsidRPr="00724B63">
              <w:rPr>
                <w:rStyle w:val="af6"/>
                <w:rFonts w:ascii="宋体" w:hAnsi="宋体" w:cs="宋体"/>
                <w:noProof/>
              </w:rPr>
              <w:t>二、</w:t>
            </w:r>
            <w:r w:rsidR="00140934">
              <w:rPr>
                <w:rFonts w:eastAsiaTheme="minorEastAsia" w:cstheme="minorBidi"/>
                <w:b w:val="0"/>
                <w:bCs w:val="0"/>
                <w:caps w:val="0"/>
                <w:noProof/>
                <w:sz w:val="21"/>
                <w:szCs w:val="24"/>
                <w:u w:val="none"/>
              </w:rPr>
              <w:tab/>
            </w:r>
            <w:r w:rsidR="00140934" w:rsidRPr="00724B63">
              <w:rPr>
                <w:rStyle w:val="af6"/>
                <w:rFonts w:ascii="宋体" w:hAnsi="宋体" w:cs="宋体"/>
                <w:noProof/>
              </w:rPr>
              <w:t>服务需求</w:t>
            </w:r>
            <w:r w:rsidR="00140934">
              <w:rPr>
                <w:noProof/>
                <w:webHidden/>
              </w:rPr>
              <w:tab/>
            </w:r>
            <w:r w:rsidR="00140934">
              <w:rPr>
                <w:noProof/>
                <w:webHidden/>
              </w:rPr>
              <w:fldChar w:fldCharType="begin"/>
            </w:r>
            <w:r w:rsidR="00140934">
              <w:rPr>
                <w:noProof/>
                <w:webHidden/>
              </w:rPr>
              <w:instrText xml:space="preserve"> PAGEREF _Toc48813868 \h </w:instrText>
            </w:r>
            <w:r w:rsidR="00140934">
              <w:rPr>
                <w:noProof/>
                <w:webHidden/>
              </w:rPr>
            </w:r>
            <w:r w:rsidR="00140934">
              <w:rPr>
                <w:noProof/>
                <w:webHidden/>
              </w:rPr>
              <w:fldChar w:fldCharType="separate"/>
            </w:r>
            <w:r w:rsidR="00140934">
              <w:rPr>
                <w:noProof/>
                <w:webHidden/>
              </w:rPr>
              <w:t>2</w:t>
            </w:r>
            <w:r w:rsidR="00140934">
              <w:rPr>
                <w:noProof/>
                <w:webHidden/>
              </w:rPr>
              <w:fldChar w:fldCharType="end"/>
            </w:r>
          </w:hyperlink>
        </w:p>
        <w:p w14:paraId="4ED21A0B" w14:textId="42F03B8F" w:rsidR="00140934" w:rsidRDefault="00017D63">
          <w:pPr>
            <w:pStyle w:val="TOC2"/>
            <w:tabs>
              <w:tab w:val="left" w:pos="598"/>
              <w:tab w:val="right" w:leader="dot" w:pos="8296"/>
            </w:tabs>
            <w:rPr>
              <w:rFonts w:eastAsiaTheme="minorEastAsia" w:cstheme="minorBidi"/>
              <w:b w:val="0"/>
              <w:bCs w:val="0"/>
              <w:smallCaps w:val="0"/>
              <w:noProof/>
              <w:sz w:val="21"/>
              <w:szCs w:val="24"/>
            </w:rPr>
          </w:pPr>
          <w:hyperlink w:anchor="_Toc48813869" w:history="1">
            <w:r w:rsidR="00140934" w:rsidRPr="00724B63">
              <w:rPr>
                <w:rStyle w:val="af6"/>
                <w:rFonts w:ascii="宋体" w:hAnsi="宋体" w:cs="宋体"/>
                <w:noProof/>
              </w:rPr>
              <w:t>2.1</w:t>
            </w:r>
            <w:r w:rsidR="00140934">
              <w:rPr>
                <w:rFonts w:eastAsiaTheme="minorEastAsia" w:cstheme="minorBidi"/>
                <w:b w:val="0"/>
                <w:bCs w:val="0"/>
                <w:smallCaps w:val="0"/>
                <w:noProof/>
                <w:sz w:val="21"/>
                <w:szCs w:val="24"/>
              </w:rPr>
              <w:tab/>
            </w:r>
            <w:r w:rsidR="00140934" w:rsidRPr="00724B63">
              <w:rPr>
                <w:rStyle w:val="af6"/>
                <w:rFonts w:ascii="宋体" w:hAnsi="宋体" w:cs="宋体"/>
                <w:noProof/>
              </w:rPr>
              <w:t>安全运维服务</w:t>
            </w:r>
            <w:r w:rsidR="00140934">
              <w:rPr>
                <w:noProof/>
                <w:webHidden/>
              </w:rPr>
              <w:tab/>
            </w:r>
            <w:r w:rsidR="00140934">
              <w:rPr>
                <w:noProof/>
                <w:webHidden/>
              </w:rPr>
              <w:fldChar w:fldCharType="begin"/>
            </w:r>
            <w:r w:rsidR="00140934">
              <w:rPr>
                <w:noProof/>
                <w:webHidden/>
              </w:rPr>
              <w:instrText xml:space="preserve"> PAGEREF _Toc48813869 \h </w:instrText>
            </w:r>
            <w:r w:rsidR="00140934">
              <w:rPr>
                <w:noProof/>
                <w:webHidden/>
              </w:rPr>
            </w:r>
            <w:r w:rsidR="00140934">
              <w:rPr>
                <w:noProof/>
                <w:webHidden/>
              </w:rPr>
              <w:fldChar w:fldCharType="separate"/>
            </w:r>
            <w:r w:rsidR="00140934">
              <w:rPr>
                <w:noProof/>
                <w:webHidden/>
              </w:rPr>
              <w:t>2</w:t>
            </w:r>
            <w:r w:rsidR="00140934">
              <w:rPr>
                <w:noProof/>
                <w:webHidden/>
              </w:rPr>
              <w:fldChar w:fldCharType="end"/>
            </w:r>
          </w:hyperlink>
        </w:p>
        <w:p w14:paraId="6D3DEB64" w14:textId="08529612" w:rsidR="00140934" w:rsidRDefault="00017D63">
          <w:pPr>
            <w:pStyle w:val="TOC3"/>
            <w:tabs>
              <w:tab w:val="left" w:pos="709"/>
              <w:tab w:val="right" w:leader="dot" w:pos="8296"/>
            </w:tabs>
            <w:rPr>
              <w:rFonts w:eastAsiaTheme="minorEastAsia" w:cstheme="minorBidi"/>
              <w:smallCaps w:val="0"/>
              <w:noProof/>
              <w:sz w:val="21"/>
              <w:szCs w:val="24"/>
            </w:rPr>
          </w:pPr>
          <w:hyperlink w:anchor="_Toc48813870" w:history="1">
            <w:r w:rsidR="00140934" w:rsidRPr="00724B63">
              <w:rPr>
                <w:rStyle w:val="af6"/>
                <w:noProof/>
              </w:rPr>
              <w:t>2.1.1</w:t>
            </w:r>
            <w:r w:rsidR="00140934">
              <w:rPr>
                <w:rFonts w:eastAsiaTheme="minorEastAsia" w:cstheme="minorBidi"/>
                <w:smallCaps w:val="0"/>
                <w:noProof/>
                <w:sz w:val="21"/>
                <w:szCs w:val="24"/>
              </w:rPr>
              <w:tab/>
            </w:r>
            <w:r w:rsidR="00140934" w:rsidRPr="00724B63">
              <w:rPr>
                <w:rStyle w:val="af6"/>
                <w:noProof/>
              </w:rPr>
              <w:t>渗透测试</w:t>
            </w:r>
            <w:r w:rsidR="00140934">
              <w:rPr>
                <w:noProof/>
                <w:webHidden/>
              </w:rPr>
              <w:tab/>
            </w:r>
            <w:r w:rsidR="00140934">
              <w:rPr>
                <w:noProof/>
                <w:webHidden/>
              </w:rPr>
              <w:fldChar w:fldCharType="begin"/>
            </w:r>
            <w:r w:rsidR="00140934">
              <w:rPr>
                <w:noProof/>
                <w:webHidden/>
              </w:rPr>
              <w:instrText xml:space="preserve"> PAGEREF _Toc48813870 \h </w:instrText>
            </w:r>
            <w:r w:rsidR="00140934">
              <w:rPr>
                <w:noProof/>
                <w:webHidden/>
              </w:rPr>
            </w:r>
            <w:r w:rsidR="00140934">
              <w:rPr>
                <w:noProof/>
                <w:webHidden/>
              </w:rPr>
              <w:fldChar w:fldCharType="separate"/>
            </w:r>
            <w:r w:rsidR="00140934">
              <w:rPr>
                <w:noProof/>
                <w:webHidden/>
              </w:rPr>
              <w:t>2</w:t>
            </w:r>
            <w:r w:rsidR="00140934">
              <w:rPr>
                <w:noProof/>
                <w:webHidden/>
              </w:rPr>
              <w:fldChar w:fldCharType="end"/>
            </w:r>
          </w:hyperlink>
        </w:p>
        <w:p w14:paraId="7B7C3B88" w14:textId="349C67F5" w:rsidR="00140934" w:rsidRDefault="00017D63">
          <w:pPr>
            <w:pStyle w:val="TOC3"/>
            <w:tabs>
              <w:tab w:val="right" w:leader="dot" w:pos="8296"/>
            </w:tabs>
            <w:rPr>
              <w:rFonts w:eastAsiaTheme="minorEastAsia" w:cstheme="minorBidi"/>
              <w:smallCaps w:val="0"/>
              <w:noProof/>
              <w:sz w:val="21"/>
              <w:szCs w:val="24"/>
            </w:rPr>
          </w:pPr>
          <w:hyperlink w:anchor="_Toc48813871" w:history="1">
            <w:r w:rsidR="00140934" w:rsidRPr="00724B63">
              <w:rPr>
                <w:rStyle w:val="af6"/>
                <w:noProof/>
              </w:rPr>
              <w:t xml:space="preserve">2.1.2 </w:t>
            </w:r>
            <w:r w:rsidR="00140934" w:rsidRPr="00724B63">
              <w:rPr>
                <w:rStyle w:val="af6"/>
                <w:noProof/>
              </w:rPr>
              <w:t>漏洞扫描</w:t>
            </w:r>
            <w:r w:rsidR="00140934">
              <w:rPr>
                <w:noProof/>
                <w:webHidden/>
              </w:rPr>
              <w:tab/>
            </w:r>
            <w:r w:rsidR="00140934">
              <w:rPr>
                <w:noProof/>
                <w:webHidden/>
              </w:rPr>
              <w:fldChar w:fldCharType="begin"/>
            </w:r>
            <w:r w:rsidR="00140934">
              <w:rPr>
                <w:noProof/>
                <w:webHidden/>
              </w:rPr>
              <w:instrText xml:space="preserve"> PAGEREF _Toc48813871 \h </w:instrText>
            </w:r>
            <w:r w:rsidR="00140934">
              <w:rPr>
                <w:noProof/>
                <w:webHidden/>
              </w:rPr>
            </w:r>
            <w:r w:rsidR="00140934">
              <w:rPr>
                <w:noProof/>
                <w:webHidden/>
              </w:rPr>
              <w:fldChar w:fldCharType="separate"/>
            </w:r>
            <w:r w:rsidR="00140934">
              <w:rPr>
                <w:noProof/>
                <w:webHidden/>
              </w:rPr>
              <w:t>3</w:t>
            </w:r>
            <w:r w:rsidR="00140934">
              <w:rPr>
                <w:noProof/>
                <w:webHidden/>
              </w:rPr>
              <w:fldChar w:fldCharType="end"/>
            </w:r>
          </w:hyperlink>
        </w:p>
        <w:p w14:paraId="6804D94C" w14:textId="272A8443" w:rsidR="00140934" w:rsidRDefault="00017D63">
          <w:pPr>
            <w:pStyle w:val="TOC3"/>
            <w:tabs>
              <w:tab w:val="right" w:leader="dot" w:pos="8296"/>
            </w:tabs>
            <w:rPr>
              <w:rFonts w:eastAsiaTheme="minorEastAsia" w:cstheme="minorBidi"/>
              <w:smallCaps w:val="0"/>
              <w:noProof/>
              <w:sz w:val="21"/>
              <w:szCs w:val="24"/>
            </w:rPr>
          </w:pPr>
          <w:hyperlink w:anchor="_Toc48813872" w:history="1">
            <w:r w:rsidR="00140934" w:rsidRPr="00724B63">
              <w:rPr>
                <w:rStyle w:val="af6"/>
                <w:noProof/>
              </w:rPr>
              <w:t xml:space="preserve">2.1.3 </w:t>
            </w:r>
            <w:r w:rsidR="00140934" w:rsidRPr="00724B63">
              <w:rPr>
                <w:rStyle w:val="af6"/>
                <w:noProof/>
              </w:rPr>
              <w:t>应急响应</w:t>
            </w:r>
            <w:r w:rsidR="00140934">
              <w:rPr>
                <w:noProof/>
                <w:webHidden/>
              </w:rPr>
              <w:tab/>
            </w:r>
            <w:r w:rsidR="00140934">
              <w:rPr>
                <w:noProof/>
                <w:webHidden/>
              </w:rPr>
              <w:fldChar w:fldCharType="begin"/>
            </w:r>
            <w:r w:rsidR="00140934">
              <w:rPr>
                <w:noProof/>
                <w:webHidden/>
              </w:rPr>
              <w:instrText xml:space="preserve"> PAGEREF _Toc48813872 \h </w:instrText>
            </w:r>
            <w:r w:rsidR="00140934">
              <w:rPr>
                <w:noProof/>
                <w:webHidden/>
              </w:rPr>
            </w:r>
            <w:r w:rsidR="00140934">
              <w:rPr>
                <w:noProof/>
                <w:webHidden/>
              </w:rPr>
              <w:fldChar w:fldCharType="separate"/>
            </w:r>
            <w:r w:rsidR="00140934">
              <w:rPr>
                <w:noProof/>
                <w:webHidden/>
              </w:rPr>
              <w:t>4</w:t>
            </w:r>
            <w:r w:rsidR="00140934">
              <w:rPr>
                <w:noProof/>
                <w:webHidden/>
              </w:rPr>
              <w:fldChar w:fldCharType="end"/>
            </w:r>
          </w:hyperlink>
        </w:p>
        <w:p w14:paraId="1D11336B" w14:textId="15CE3D18" w:rsidR="00140934" w:rsidRDefault="00017D63">
          <w:pPr>
            <w:pStyle w:val="TOC3"/>
            <w:tabs>
              <w:tab w:val="right" w:leader="dot" w:pos="8296"/>
            </w:tabs>
            <w:rPr>
              <w:rFonts w:eastAsiaTheme="minorEastAsia" w:cstheme="minorBidi"/>
              <w:smallCaps w:val="0"/>
              <w:noProof/>
              <w:sz w:val="21"/>
              <w:szCs w:val="24"/>
            </w:rPr>
          </w:pPr>
          <w:hyperlink w:anchor="_Toc48813873" w:history="1">
            <w:r w:rsidR="00140934" w:rsidRPr="00724B63">
              <w:rPr>
                <w:rStyle w:val="af6"/>
                <w:noProof/>
              </w:rPr>
              <w:t xml:space="preserve">2.1.4 </w:t>
            </w:r>
            <w:r w:rsidR="00140934" w:rsidRPr="00724B63">
              <w:rPr>
                <w:rStyle w:val="af6"/>
                <w:noProof/>
              </w:rPr>
              <w:t>安全预警</w:t>
            </w:r>
            <w:r w:rsidR="00140934">
              <w:rPr>
                <w:noProof/>
                <w:webHidden/>
              </w:rPr>
              <w:tab/>
            </w:r>
            <w:r w:rsidR="00140934">
              <w:rPr>
                <w:noProof/>
                <w:webHidden/>
              </w:rPr>
              <w:fldChar w:fldCharType="begin"/>
            </w:r>
            <w:r w:rsidR="00140934">
              <w:rPr>
                <w:noProof/>
                <w:webHidden/>
              </w:rPr>
              <w:instrText xml:space="preserve"> PAGEREF _Toc48813873 \h </w:instrText>
            </w:r>
            <w:r w:rsidR="00140934">
              <w:rPr>
                <w:noProof/>
                <w:webHidden/>
              </w:rPr>
            </w:r>
            <w:r w:rsidR="00140934">
              <w:rPr>
                <w:noProof/>
                <w:webHidden/>
              </w:rPr>
              <w:fldChar w:fldCharType="separate"/>
            </w:r>
            <w:r w:rsidR="00140934">
              <w:rPr>
                <w:noProof/>
                <w:webHidden/>
              </w:rPr>
              <w:t>4</w:t>
            </w:r>
            <w:r w:rsidR="00140934">
              <w:rPr>
                <w:noProof/>
                <w:webHidden/>
              </w:rPr>
              <w:fldChar w:fldCharType="end"/>
            </w:r>
          </w:hyperlink>
        </w:p>
        <w:p w14:paraId="37EE5E8C" w14:textId="0373F75C" w:rsidR="00140934" w:rsidRDefault="00017D63">
          <w:pPr>
            <w:pStyle w:val="TOC3"/>
            <w:tabs>
              <w:tab w:val="right" w:leader="dot" w:pos="8296"/>
            </w:tabs>
            <w:rPr>
              <w:rFonts w:eastAsiaTheme="minorEastAsia" w:cstheme="minorBidi"/>
              <w:smallCaps w:val="0"/>
              <w:noProof/>
              <w:sz w:val="21"/>
              <w:szCs w:val="24"/>
            </w:rPr>
          </w:pPr>
          <w:hyperlink w:anchor="_Toc48813874" w:history="1">
            <w:r w:rsidR="00140934" w:rsidRPr="00724B63">
              <w:rPr>
                <w:rStyle w:val="af6"/>
                <w:noProof/>
              </w:rPr>
              <w:t xml:space="preserve">2.1.5 </w:t>
            </w:r>
            <w:r w:rsidR="00140934" w:rsidRPr="00724B63">
              <w:rPr>
                <w:rStyle w:val="af6"/>
                <w:noProof/>
              </w:rPr>
              <w:t>安全培训</w:t>
            </w:r>
            <w:r w:rsidR="00140934">
              <w:rPr>
                <w:noProof/>
                <w:webHidden/>
              </w:rPr>
              <w:tab/>
            </w:r>
            <w:r w:rsidR="00140934">
              <w:rPr>
                <w:noProof/>
                <w:webHidden/>
              </w:rPr>
              <w:fldChar w:fldCharType="begin"/>
            </w:r>
            <w:r w:rsidR="00140934">
              <w:rPr>
                <w:noProof/>
                <w:webHidden/>
              </w:rPr>
              <w:instrText xml:space="preserve"> PAGEREF _Toc48813874 \h </w:instrText>
            </w:r>
            <w:r w:rsidR="00140934">
              <w:rPr>
                <w:noProof/>
                <w:webHidden/>
              </w:rPr>
            </w:r>
            <w:r w:rsidR="00140934">
              <w:rPr>
                <w:noProof/>
                <w:webHidden/>
              </w:rPr>
              <w:fldChar w:fldCharType="separate"/>
            </w:r>
            <w:r w:rsidR="00140934">
              <w:rPr>
                <w:noProof/>
                <w:webHidden/>
              </w:rPr>
              <w:t>4</w:t>
            </w:r>
            <w:r w:rsidR="00140934">
              <w:rPr>
                <w:noProof/>
                <w:webHidden/>
              </w:rPr>
              <w:fldChar w:fldCharType="end"/>
            </w:r>
          </w:hyperlink>
        </w:p>
        <w:p w14:paraId="4EADF00F" w14:textId="7A8CD79F" w:rsidR="00140934" w:rsidRDefault="00017D63">
          <w:pPr>
            <w:pStyle w:val="TOC2"/>
            <w:tabs>
              <w:tab w:val="right" w:leader="dot" w:pos="8296"/>
            </w:tabs>
            <w:rPr>
              <w:rFonts w:eastAsiaTheme="minorEastAsia" w:cstheme="minorBidi"/>
              <w:b w:val="0"/>
              <w:bCs w:val="0"/>
              <w:smallCaps w:val="0"/>
              <w:noProof/>
              <w:sz w:val="21"/>
              <w:szCs w:val="24"/>
            </w:rPr>
          </w:pPr>
          <w:hyperlink w:anchor="_Toc48813875" w:history="1">
            <w:r w:rsidR="00140934" w:rsidRPr="00724B63">
              <w:rPr>
                <w:rStyle w:val="af6"/>
                <w:rFonts w:ascii="宋体" w:hAnsi="宋体" w:cs="宋体"/>
                <w:noProof/>
              </w:rPr>
              <w:t>2.2 安全咨询与安全检测服务</w:t>
            </w:r>
            <w:r w:rsidR="00140934">
              <w:rPr>
                <w:noProof/>
                <w:webHidden/>
              </w:rPr>
              <w:tab/>
            </w:r>
            <w:r w:rsidR="00140934">
              <w:rPr>
                <w:noProof/>
                <w:webHidden/>
              </w:rPr>
              <w:fldChar w:fldCharType="begin"/>
            </w:r>
            <w:r w:rsidR="00140934">
              <w:rPr>
                <w:noProof/>
                <w:webHidden/>
              </w:rPr>
              <w:instrText xml:space="preserve"> PAGEREF _Toc48813875 \h </w:instrText>
            </w:r>
            <w:r w:rsidR="00140934">
              <w:rPr>
                <w:noProof/>
                <w:webHidden/>
              </w:rPr>
            </w:r>
            <w:r w:rsidR="00140934">
              <w:rPr>
                <w:noProof/>
                <w:webHidden/>
              </w:rPr>
              <w:fldChar w:fldCharType="separate"/>
            </w:r>
            <w:r w:rsidR="00140934">
              <w:rPr>
                <w:noProof/>
                <w:webHidden/>
              </w:rPr>
              <w:t>5</w:t>
            </w:r>
            <w:r w:rsidR="00140934">
              <w:rPr>
                <w:noProof/>
                <w:webHidden/>
              </w:rPr>
              <w:fldChar w:fldCharType="end"/>
            </w:r>
          </w:hyperlink>
        </w:p>
        <w:p w14:paraId="01DF4911" w14:textId="6FA494F0" w:rsidR="00140934" w:rsidRDefault="00017D63">
          <w:pPr>
            <w:pStyle w:val="TOC2"/>
            <w:tabs>
              <w:tab w:val="left" w:pos="598"/>
              <w:tab w:val="right" w:leader="dot" w:pos="8296"/>
            </w:tabs>
            <w:rPr>
              <w:rFonts w:eastAsiaTheme="minorEastAsia" w:cstheme="minorBidi"/>
              <w:b w:val="0"/>
              <w:bCs w:val="0"/>
              <w:smallCaps w:val="0"/>
              <w:noProof/>
              <w:sz w:val="21"/>
              <w:szCs w:val="24"/>
            </w:rPr>
          </w:pPr>
          <w:hyperlink w:anchor="_Toc48813876" w:history="1">
            <w:r w:rsidR="00140934" w:rsidRPr="00724B63">
              <w:rPr>
                <w:rStyle w:val="af6"/>
                <w:rFonts w:ascii="宋体" w:hAnsi="宋体" w:cs="宋体"/>
                <w:noProof/>
              </w:rPr>
              <w:t>2.3</w:t>
            </w:r>
            <w:r w:rsidR="00140934">
              <w:rPr>
                <w:rFonts w:eastAsiaTheme="minorEastAsia" w:cstheme="minorBidi"/>
                <w:b w:val="0"/>
                <w:bCs w:val="0"/>
                <w:smallCaps w:val="0"/>
                <w:noProof/>
                <w:sz w:val="21"/>
                <w:szCs w:val="24"/>
              </w:rPr>
              <w:tab/>
            </w:r>
            <w:r w:rsidR="00140934" w:rsidRPr="00724B63">
              <w:rPr>
                <w:rStyle w:val="af6"/>
                <w:rFonts w:ascii="宋体" w:hAnsi="宋体" w:cs="宋体"/>
                <w:noProof/>
              </w:rPr>
              <w:t>备案服务</w:t>
            </w:r>
            <w:r w:rsidR="00140934">
              <w:rPr>
                <w:noProof/>
                <w:webHidden/>
              </w:rPr>
              <w:tab/>
            </w:r>
            <w:r w:rsidR="00140934">
              <w:rPr>
                <w:noProof/>
                <w:webHidden/>
              </w:rPr>
              <w:fldChar w:fldCharType="begin"/>
            </w:r>
            <w:r w:rsidR="00140934">
              <w:rPr>
                <w:noProof/>
                <w:webHidden/>
              </w:rPr>
              <w:instrText xml:space="preserve"> PAGEREF _Toc48813876 \h </w:instrText>
            </w:r>
            <w:r w:rsidR="00140934">
              <w:rPr>
                <w:noProof/>
                <w:webHidden/>
              </w:rPr>
            </w:r>
            <w:r w:rsidR="00140934">
              <w:rPr>
                <w:noProof/>
                <w:webHidden/>
              </w:rPr>
              <w:fldChar w:fldCharType="separate"/>
            </w:r>
            <w:r w:rsidR="00140934">
              <w:rPr>
                <w:noProof/>
                <w:webHidden/>
              </w:rPr>
              <w:t>5</w:t>
            </w:r>
            <w:r w:rsidR="00140934">
              <w:rPr>
                <w:noProof/>
                <w:webHidden/>
              </w:rPr>
              <w:fldChar w:fldCharType="end"/>
            </w:r>
          </w:hyperlink>
        </w:p>
        <w:p w14:paraId="6E02CDF1" w14:textId="5D41AAEB" w:rsidR="00140934" w:rsidRDefault="00017D63">
          <w:pPr>
            <w:pStyle w:val="TOC1"/>
            <w:tabs>
              <w:tab w:val="left" w:pos="652"/>
              <w:tab w:val="right" w:leader="dot" w:pos="8296"/>
            </w:tabs>
            <w:rPr>
              <w:rFonts w:eastAsiaTheme="minorEastAsia" w:cstheme="minorBidi"/>
              <w:b w:val="0"/>
              <w:bCs w:val="0"/>
              <w:caps w:val="0"/>
              <w:noProof/>
              <w:sz w:val="21"/>
              <w:szCs w:val="24"/>
              <w:u w:val="none"/>
            </w:rPr>
          </w:pPr>
          <w:hyperlink w:anchor="_Toc48813877" w:history="1">
            <w:r w:rsidR="00140934" w:rsidRPr="00724B63">
              <w:rPr>
                <w:rStyle w:val="af6"/>
                <w:rFonts w:ascii="宋体" w:hAnsi="宋体" w:cs="宋体"/>
                <w:noProof/>
              </w:rPr>
              <w:t>三、</w:t>
            </w:r>
            <w:r w:rsidR="00140934">
              <w:rPr>
                <w:rFonts w:eastAsiaTheme="minorEastAsia" w:cstheme="minorBidi"/>
                <w:b w:val="0"/>
                <w:bCs w:val="0"/>
                <w:caps w:val="0"/>
                <w:noProof/>
                <w:sz w:val="21"/>
                <w:szCs w:val="24"/>
                <w:u w:val="none"/>
              </w:rPr>
              <w:tab/>
            </w:r>
            <w:r w:rsidR="00140934" w:rsidRPr="00724B63">
              <w:rPr>
                <w:rStyle w:val="af6"/>
                <w:rFonts w:ascii="宋体" w:hAnsi="宋体" w:cs="宋体"/>
                <w:noProof/>
              </w:rPr>
              <w:t>其它要求</w:t>
            </w:r>
            <w:r w:rsidR="00140934">
              <w:rPr>
                <w:noProof/>
                <w:webHidden/>
              </w:rPr>
              <w:tab/>
            </w:r>
            <w:r w:rsidR="00140934">
              <w:rPr>
                <w:noProof/>
                <w:webHidden/>
              </w:rPr>
              <w:fldChar w:fldCharType="begin"/>
            </w:r>
            <w:r w:rsidR="00140934">
              <w:rPr>
                <w:noProof/>
                <w:webHidden/>
              </w:rPr>
              <w:instrText xml:space="preserve"> PAGEREF _Toc48813877 \h </w:instrText>
            </w:r>
            <w:r w:rsidR="00140934">
              <w:rPr>
                <w:noProof/>
                <w:webHidden/>
              </w:rPr>
            </w:r>
            <w:r w:rsidR="00140934">
              <w:rPr>
                <w:noProof/>
                <w:webHidden/>
              </w:rPr>
              <w:fldChar w:fldCharType="separate"/>
            </w:r>
            <w:r w:rsidR="00140934">
              <w:rPr>
                <w:noProof/>
                <w:webHidden/>
              </w:rPr>
              <w:t>5</w:t>
            </w:r>
            <w:r w:rsidR="00140934">
              <w:rPr>
                <w:noProof/>
                <w:webHidden/>
              </w:rPr>
              <w:fldChar w:fldCharType="end"/>
            </w:r>
          </w:hyperlink>
        </w:p>
        <w:p w14:paraId="7CA37C4D" w14:textId="40BC13CF" w:rsidR="00140934" w:rsidRDefault="00017D63">
          <w:pPr>
            <w:pStyle w:val="TOC1"/>
            <w:tabs>
              <w:tab w:val="left" w:pos="652"/>
              <w:tab w:val="right" w:leader="dot" w:pos="8296"/>
            </w:tabs>
            <w:rPr>
              <w:rFonts w:eastAsiaTheme="minorEastAsia" w:cstheme="minorBidi"/>
              <w:b w:val="0"/>
              <w:bCs w:val="0"/>
              <w:caps w:val="0"/>
              <w:noProof/>
              <w:sz w:val="21"/>
              <w:szCs w:val="24"/>
              <w:u w:val="none"/>
            </w:rPr>
          </w:pPr>
          <w:hyperlink w:anchor="_Toc48813878" w:history="1">
            <w:r w:rsidR="00140934" w:rsidRPr="00724B63">
              <w:rPr>
                <w:rStyle w:val="af6"/>
                <w:rFonts w:ascii="宋体" w:hAnsi="宋体" w:cs="宋体"/>
                <w:noProof/>
              </w:rPr>
              <w:t>四、</w:t>
            </w:r>
            <w:r w:rsidR="00140934">
              <w:rPr>
                <w:rFonts w:eastAsiaTheme="minorEastAsia" w:cstheme="minorBidi"/>
                <w:b w:val="0"/>
                <w:bCs w:val="0"/>
                <w:caps w:val="0"/>
                <w:noProof/>
                <w:sz w:val="21"/>
                <w:szCs w:val="24"/>
                <w:u w:val="none"/>
              </w:rPr>
              <w:tab/>
            </w:r>
            <w:r w:rsidR="00140934" w:rsidRPr="00724B63">
              <w:rPr>
                <w:rStyle w:val="af6"/>
                <w:rFonts w:ascii="宋体" w:hAnsi="宋体" w:cs="宋体"/>
                <w:noProof/>
              </w:rPr>
              <w:t>资质要求</w:t>
            </w:r>
            <w:r w:rsidR="00140934">
              <w:rPr>
                <w:noProof/>
                <w:webHidden/>
              </w:rPr>
              <w:tab/>
            </w:r>
            <w:r w:rsidR="00140934">
              <w:rPr>
                <w:noProof/>
                <w:webHidden/>
              </w:rPr>
              <w:fldChar w:fldCharType="begin"/>
            </w:r>
            <w:r w:rsidR="00140934">
              <w:rPr>
                <w:noProof/>
                <w:webHidden/>
              </w:rPr>
              <w:instrText xml:space="preserve"> PAGEREF _Toc48813878 \h </w:instrText>
            </w:r>
            <w:r w:rsidR="00140934">
              <w:rPr>
                <w:noProof/>
                <w:webHidden/>
              </w:rPr>
            </w:r>
            <w:r w:rsidR="00140934">
              <w:rPr>
                <w:noProof/>
                <w:webHidden/>
              </w:rPr>
              <w:fldChar w:fldCharType="separate"/>
            </w:r>
            <w:r w:rsidR="00140934">
              <w:rPr>
                <w:noProof/>
                <w:webHidden/>
              </w:rPr>
              <w:t>6</w:t>
            </w:r>
            <w:r w:rsidR="00140934">
              <w:rPr>
                <w:noProof/>
                <w:webHidden/>
              </w:rPr>
              <w:fldChar w:fldCharType="end"/>
            </w:r>
          </w:hyperlink>
        </w:p>
        <w:p w14:paraId="7D523DC1" w14:textId="76BCCDC2" w:rsidR="00140934" w:rsidRDefault="00140934">
          <w:r>
            <w:rPr>
              <w:b/>
              <w:bCs/>
              <w:noProof/>
            </w:rPr>
            <w:fldChar w:fldCharType="end"/>
          </w:r>
        </w:p>
      </w:sdtContent>
    </w:sdt>
    <w:p w14:paraId="5DBFF195" w14:textId="26348264" w:rsidR="00C23246" w:rsidRPr="00140934" w:rsidRDefault="00C23246">
      <w:pPr>
        <w:rPr>
          <w:b/>
          <w:bCs/>
        </w:rPr>
      </w:pPr>
    </w:p>
    <w:p w14:paraId="27A3CF5A" w14:textId="77777777" w:rsidR="00C23246" w:rsidRDefault="00A97FDE">
      <w:r>
        <w:rPr>
          <w:b/>
          <w:bCs/>
        </w:rPr>
        <w:br w:type="page"/>
      </w:r>
    </w:p>
    <w:p w14:paraId="52566A97" w14:textId="77777777" w:rsidR="00C23246" w:rsidRDefault="00A97FDE">
      <w:pPr>
        <w:pStyle w:val="10"/>
        <w:numPr>
          <w:ilvl w:val="0"/>
          <w:numId w:val="3"/>
        </w:numPr>
        <w:rPr>
          <w:rFonts w:ascii="宋体" w:hAnsi="宋体" w:cs="宋体"/>
          <w:sz w:val="24"/>
          <w:szCs w:val="24"/>
        </w:rPr>
      </w:pPr>
      <w:bookmarkStart w:id="0" w:name="_Toc48813787"/>
      <w:bookmarkStart w:id="1" w:name="_Toc48813867"/>
      <w:r>
        <w:rPr>
          <w:rFonts w:ascii="宋体" w:hAnsi="宋体" w:cs="宋体" w:hint="eastAsia"/>
          <w:sz w:val="24"/>
          <w:szCs w:val="24"/>
        </w:rPr>
        <w:lastRenderedPageBreak/>
        <w:t>项目</w:t>
      </w:r>
      <w:bookmarkStart w:id="2" w:name="_GoBack"/>
      <w:bookmarkEnd w:id="2"/>
      <w:r>
        <w:rPr>
          <w:rFonts w:ascii="宋体" w:hAnsi="宋体" w:cs="宋体" w:hint="eastAsia"/>
          <w:sz w:val="24"/>
          <w:szCs w:val="24"/>
        </w:rPr>
        <w:t>概述</w:t>
      </w:r>
      <w:bookmarkEnd w:id="0"/>
      <w:bookmarkEnd w:id="1"/>
    </w:p>
    <w:p w14:paraId="5843F3DA" w14:textId="6E8E2332" w:rsidR="00C23246" w:rsidRDefault="00A97FDE">
      <w:pPr>
        <w:pStyle w:val="af8"/>
        <w:spacing w:before="0" w:after="0"/>
        <w:rPr>
          <w:rFonts w:ascii="宋体" w:hAnsi="宋体" w:cs="宋体"/>
        </w:rPr>
      </w:pPr>
      <w:r>
        <w:rPr>
          <w:rFonts w:ascii="宋体" w:hAnsi="宋体" w:cs="宋体" w:hint="eastAsia"/>
        </w:rPr>
        <w:t>随着信息技术在医院业务与管理上的深入应用，医院信息系统和网络的安全与否直接关系到医院的正常工作。按照《网络安全等级保护</w:t>
      </w:r>
      <w:r w:rsidR="00140934">
        <w:rPr>
          <w:rFonts w:ascii="宋体" w:hAnsi="宋体" w:cs="宋体" w:hint="eastAsia"/>
        </w:rPr>
        <w:t>基本</w:t>
      </w:r>
      <w:r>
        <w:rPr>
          <w:rFonts w:ascii="宋体" w:hAnsi="宋体" w:cs="宋体" w:hint="eastAsia"/>
        </w:rPr>
        <w:t>要求》、公安执法检查要求，医院除了需要开展网络安全等级保护相关工作，还需要聘请网络安全专家顾问。目前医院缺少网络安全工作人员，需要引入专业的信息安全服务团队，根据医疗行业、国家以及国外的先进的信息安全标准，建立一套安全运维与应急体系，为我院提供全面、合规、先进的信息安全服务，保障我院业务系统及互联网服务系统安全平稳运行。同时支持新建系统安全体系的建立与测评，逐步实现动态、完整、高效的信息安全体系。</w:t>
      </w:r>
    </w:p>
    <w:p w14:paraId="46754326" w14:textId="77777777" w:rsidR="00C23246" w:rsidRDefault="00A97FDE">
      <w:pPr>
        <w:pStyle w:val="10"/>
        <w:numPr>
          <w:ilvl w:val="0"/>
          <w:numId w:val="3"/>
        </w:numPr>
        <w:rPr>
          <w:rFonts w:ascii="宋体" w:hAnsi="宋体" w:cs="宋体"/>
          <w:sz w:val="24"/>
          <w:szCs w:val="24"/>
        </w:rPr>
      </w:pPr>
      <w:bookmarkStart w:id="3" w:name="_Toc48813788"/>
      <w:bookmarkStart w:id="4" w:name="_Toc48813868"/>
      <w:r>
        <w:rPr>
          <w:rFonts w:ascii="宋体" w:hAnsi="宋体" w:cs="宋体" w:hint="eastAsia"/>
          <w:sz w:val="24"/>
          <w:szCs w:val="24"/>
        </w:rPr>
        <w:t>服务</w:t>
      </w:r>
      <w:r>
        <w:rPr>
          <w:rFonts w:ascii="宋体" w:hAnsi="宋体" w:cs="宋体"/>
          <w:sz w:val="24"/>
          <w:szCs w:val="24"/>
        </w:rPr>
        <w:t>需求</w:t>
      </w:r>
      <w:bookmarkEnd w:id="3"/>
      <w:bookmarkEnd w:id="4"/>
    </w:p>
    <w:p w14:paraId="1B9DF47B" w14:textId="77777777" w:rsidR="00C23246" w:rsidRDefault="00A97FDE">
      <w:pPr>
        <w:pStyle w:val="2"/>
        <w:numPr>
          <w:ilvl w:val="1"/>
          <w:numId w:val="4"/>
        </w:numPr>
        <w:rPr>
          <w:rFonts w:ascii="宋体" w:hAnsi="宋体" w:cs="宋体"/>
          <w:sz w:val="24"/>
          <w:szCs w:val="24"/>
        </w:rPr>
      </w:pPr>
      <w:r>
        <w:rPr>
          <w:rFonts w:ascii="宋体" w:hAnsi="宋体" w:cs="宋体"/>
          <w:sz w:val="24"/>
          <w:szCs w:val="24"/>
        </w:rPr>
        <w:t xml:space="preserve"> </w:t>
      </w:r>
      <w:bookmarkStart w:id="5" w:name="_Toc48813789"/>
      <w:bookmarkStart w:id="6" w:name="_Toc48813869"/>
      <w:r>
        <w:rPr>
          <w:rFonts w:ascii="宋体" w:hAnsi="宋体" w:cs="宋体" w:hint="eastAsia"/>
          <w:sz w:val="24"/>
          <w:szCs w:val="24"/>
        </w:rPr>
        <w:t>安全运维服务</w:t>
      </w:r>
      <w:bookmarkEnd w:id="5"/>
      <w:bookmarkEnd w:id="6"/>
    </w:p>
    <w:p w14:paraId="15B8DDD7" w14:textId="77777777" w:rsidR="00C23246" w:rsidRDefault="00A97FDE">
      <w:pPr>
        <w:pStyle w:val="3"/>
      </w:pPr>
      <w:bookmarkStart w:id="7" w:name="_Toc48813790"/>
      <w:bookmarkStart w:id="8" w:name="_Toc48813870"/>
      <w:r>
        <w:t>2.1.1</w:t>
      </w:r>
      <w:r>
        <w:tab/>
      </w:r>
      <w:r>
        <w:rPr>
          <w:rFonts w:hint="eastAsia"/>
        </w:rPr>
        <w:t>渗透测试</w:t>
      </w:r>
      <w:bookmarkEnd w:id="7"/>
      <w:bookmarkEnd w:id="8"/>
    </w:p>
    <w:p w14:paraId="70233BB2" w14:textId="77777777" w:rsidR="00C23246" w:rsidRDefault="00A97FDE">
      <w:pPr>
        <w:ind w:firstLineChars="200" w:firstLine="480"/>
        <w:rPr>
          <w:rFonts w:ascii="宋体" w:hAnsi="宋体" w:cs="宋体"/>
          <w:szCs w:val="24"/>
        </w:rPr>
      </w:pPr>
      <w:r>
        <w:rPr>
          <w:rFonts w:ascii="宋体" w:hAnsi="宋体" w:cs="宋体" w:hint="eastAsia"/>
          <w:szCs w:val="24"/>
        </w:rPr>
        <w:t>要求次数：一年一次</w:t>
      </w:r>
    </w:p>
    <w:p w14:paraId="12B61D85" w14:textId="77777777" w:rsidR="00C23246" w:rsidRDefault="00A97FDE">
      <w:pPr>
        <w:ind w:firstLineChars="200" w:firstLine="480"/>
        <w:rPr>
          <w:rFonts w:ascii="宋体" w:hAnsi="宋体" w:cs="宋体"/>
        </w:rPr>
      </w:pPr>
      <w:r>
        <w:rPr>
          <w:rFonts w:ascii="宋体" w:hAnsi="宋体" w:cs="宋体" w:hint="eastAsia"/>
          <w:szCs w:val="24"/>
        </w:rPr>
        <w:t>服务</w:t>
      </w:r>
      <w:r>
        <w:rPr>
          <w:rFonts w:ascii="宋体" w:hAnsi="宋体" w:cs="宋体"/>
          <w:szCs w:val="24"/>
        </w:rPr>
        <w:t>对象：</w:t>
      </w:r>
      <w:r>
        <w:rPr>
          <w:rFonts w:ascii="宋体" w:hAnsi="宋体" w:cs="宋体" w:hint="eastAsia"/>
          <w:szCs w:val="24"/>
        </w:rPr>
        <w:t>互联网系统、内网业务</w:t>
      </w:r>
      <w:r>
        <w:rPr>
          <w:rFonts w:ascii="宋体" w:hAnsi="宋体" w:cs="宋体"/>
          <w:szCs w:val="24"/>
        </w:rPr>
        <w:t>系统（HIS</w:t>
      </w:r>
      <w:r>
        <w:rPr>
          <w:rFonts w:ascii="宋体" w:hAnsi="宋体" w:cs="宋体" w:hint="eastAsia"/>
          <w:szCs w:val="24"/>
        </w:rPr>
        <w:t>、集成平台</w:t>
      </w:r>
      <w:r>
        <w:rPr>
          <w:rFonts w:ascii="宋体" w:hAnsi="宋体" w:cs="宋体"/>
          <w:szCs w:val="24"/>
        </w:rPr>
        <w:t>）</w:t>
      </w:r>
    </w:p>
    <w:p w14:paraId="6F97228C" w14:textId="77777777" w:rsidR="00C23246" w:rsidRDefault="00A97FDE">
      <w:pPr>
        <w:pStyle w:val="af8"/>
        <w:spacing w:before="0" w:after="0"/>
        <w:rPr>
          <w:rFonts w:ascii="宋体" w:hAnsi="宋体" w:cs="宋体"/>
        </w:rPr>
      </w:pPr>
      <w:r>
        <w:rPr>
          <w:rFonts w:ascii="宋体" w:hAnsi="宋体" w:cs="宋体" w:hint="eastAsia"/>
        </w:rPr>
        <w:t>对用户选定的渗透对象，按照国际通用的PETS渗透测试标准，进行深入的模拟黑客攻击的渗透测试。测试中为保证整个渗透测试过程都在可以控制和调整的范围之内，以人工渗透为主，并辅助用户认可的渗透测试工具，发现业务和应用系统中的安全隐患，要求测试者有较强的专业技能，可以准确发现逻辑性更强、更深层次的弱点。</w:t>
      </w:r>
    </w:p>
    <w:p w14:paraId="14154DA6" w14:textId="77777777" w:rsidR="00C23246" w:rsidRDefault="00A97FDE">
      <w:pPr>
        <w:ind w:firstLineChars="200" w:firstLine="480"/>
        <w:rPr>
          <w:rFonts w:ascii="宋体" w:hAnsi="宋体" w:cs="宋体"/>
          <w:szCs w:val="24"/>
        </w:rPr>
      </w:pPr>
      <w:r>
        <w:rPr>
          <w:rFonts w:ascii="宋体" w:hAnsi="宋体" w:cs="宋体" w:hint="eastAsia"/>
          <w:szCs w:val="24"/>
        </w:rPr>
        <w:t>通过渗透测试发现业务系统存在的可能被利用的安全隐患，提出解决方案，协助用户进行全面的安全加固。</w:t>
      </w:r>
    </w:p>
    <w:p w14:paraId="1050854A" w14:textId="77777777" w:rsidR="00C23246" w:rsidRDefault="00A97FDE">
      <w:pPr>
        <w:ind w:firstLineChars="200" w:firstLine="480"/>
        <w:rPr>
          <w:rFonts w:ascii="宋体" w:hAnsi="宋体" w:cs="宋体"/>
          <w:szCs w:val="24"/>
        </w:rPr>
      </w:pPr>
      <w:r>
        <w:rPr>
          <w:rFonts w:ascii="宋体" w:hAnsi="宋体" w:cs="宋体" w:hint="eastAsia"/>
          <w:szCs w:val="24"/>
        </w:rPr>
        <w:t>具体的渗透测试手段包括但不限于：</w:t>
      </w:r>
    </w:p>
    <w:p w14:paraId="7C163342" w14:textId="77777777" w:rsidR="00C23246" w:rsidRDefault="00A97FDE">
      <w:pPr>
        <w:ind w:firstLineChars="200" w:firstLine="480"/>
        <w:rPr>
          <w:rFonts w:ascii="宋体" w:hAnsi="宋体" w:cs="宋体"/>
          <w:szCs w:val="24"/>
        </w:rPr>
      </w:pPr>
      <w:bookmarkStart w:id="9" w:name="_Toc246540607"/>
      <w:bookmarkStart w:id="10" w:name="_Toc280600694"/>
      <w:bookmarkStart w:id="11" w:name="_Toc277718571"/>
      <w:bookmarkStart w:id="12" w:name="_Toc196890652"/>
      <w:bookmarkStart w:id="13" w:name="_Toc276083210"/>
      <w:r>
        <w:rPr>
          <w:rFonts w:ascii="宋体" w:hAnsi="宋体" w:cs="宋体" w:hint="eastAsia"/>
          <w:szCs w:val="24"/>
        </w:rPr>
        <w:t>1）已知漏洞攻击</w:t>
      </w:r>
      <w:bookmarkEnd w:id="9"/>
      <w:bookmarkEnd w:id="10"/>
    </w:p>
    <w:p w14:paraId="7AB960D6" w14:textId="77777777" w:rsidR="00C23246" w:rsidRDefault="00A97FDE">
      <w:pPr>
        <w:ind w:firstLineChars="200" w:firstLine="480"/>
        <w:rPr>
          <w:rFonts w:ascii="宋体" w:hAnsi="宋体" w:cs="宋体"/>
          <w:szCs w:val="24"/>
        </w:rPr>
      </w:pPr>
      <w:r>
        <w:rPr>
          <w:rFonts w:ascii="宋体" w:hAnsi="宋体" w:cs="宋体" w:hint="eastAsia"/>
          <w:szCs w:val="24"/>
        </w:rPr>
        <w:t>通过被披露的操作系统及应用软件（或模块）的安全漏洞，利用这些漏洞及相关工具对网站及其应用进行测试。</w:t>
      </w:r>
    </w:p>
    <w:p w14:paraId="34C4E74E" w14:textId="77777777" w:rsidR="00C23246" w:rsidRDefault="00A97FDE">
      <w:pPr>
        <w:ind w:firstLineChars="200" w:firstLine="480"/>
        <w:rPr>
          <w:rFonts w:ascii="宋体" w:hAnsi="宋体" w:cs="宋体"/>
          <w:szCs w:val="24"/>
        </w:rPr>
      </w:pPr>
      <w:bookmarkStart w:id="14" w:name="_Toc246540608"/>
      <w:bookmarkStart w:id="15" w:name="_Toc280600695"/>
      <w:r>
        <w:rPr>
          <w:rFonts w:ascii="宋体" w:hAnsi="宋体" w:cs="宋体" w:hint="eastAsia"/>
          <w:szCs w:val="24"/>
        </w:rPr>
        <w:lastRenderedPageBreak/>
        <w:t>2）口令猜解</w:t>
      </w:r>
      <w:bookmarkEnd w:id="14"/>
      <w:bookmarkEnd w:id="15"/>
    </w:p>
    <w:p w14:paraId="00EA7507" w14:textId="77777777" w:rsidR="00C23246" w:rsidRDefault="00A97FDE">
      <w:pPr>
        <w:ind w:firstLineChars="200" w:firstLine="480"/>
        <w:rPr>
          <w:rFonts w:ascii="宋体" w:hAnsi="宋体" w:cs="宋体"/>
          <w:szCs w:val="24"/>
        </w:rPr>
      </w:pPr>
      <w:r>
        <w:rPr>
          <w:rFonts w:ascii="宋体" w:hAnsi="宋体" w:cs="宋体" w:hint="eastAsia"/>
          <w:szCs w:val="24"/>
        </w:rPr>
        <w:t>对于采用口令进行用户认证的应用，将使用工具进行口令猜测以获取用户帐号/密码，口令猜测使用字典攻击和蛮力攻击。</w:t>
      </w:r>
    </w:p>
    <w:p w14:paraId="3D985147" w14:textId="77777777" w:rsidR="00C23246" w:rsidRDefault="00A97FDE">
      <w:pPr>
        <w:ind w:firstLineChars="200" w:firstLine="480"/>
        <w:rPr>
          <w:rFonts w:ascii="宋体" w:hAnsi="宋体" w:cs="宋体"/>
          <w:szCs w:val="24"/>
        </w:rPr>
      </w:pPr>
      <w:bookmarkStart w:id="16" w:name="_Toc246540609"/>
      <w:bookmarkStart w:id="17" w:name="_Toc280600696"/>
      <w:r>
        <w:rPr>
          <w:rFonts w:ascii="宋体" w:hAnsi="宋体" w:cs="宋体" w:hint="eastAsia"/>
          <w:szCs w:val="24"/>
        </w:rPr>
        <w:t>3）注入</w:t>
      </w:r>
      <w:bookmarkEnd w:id="16"/>
      <w:bookmarkEnd w:id="17"/>
      <w:r>
        <w:rPr>
          <w:rFonts w:ascii="宋体" w:hAnsi="宋体" w:cs="宋体" w:hint="eastAsia"/>
          <w:szCs w:val="24"/>
        </w:rPr>
        <w:t>攻击</w:t>
      </w:r>
    </w:p>
    <w:p w14:paraId="1772F26E" w14:textId="77777777" w:rsidR="00C23246" w:rsidRDefault="00A97FDE">
      <w:pPr>
        <w:ind w:firstLineChars="200" w:firstLine="480"/>
        <w:rPr>
          <w:rFonts w:ascii="宋体" w:hAnsi="宋体" w:cs="宋体"/>
          <w:szCs w:val="24"/>
        </w:rPr>
      </w:pPr>
      <w:r>
        <w:rPr>
          <w:rFonts w:ascii="宋体" w:hAnsi="宋体" w:cs="宋体" w:hint="eastAsia"/>
          <w:szCs w:val="24"/>
        </w:rPr>
        <w:t>对网站应用程序的输入数据进行合法性检查，对客户端参数中包含的某些特殊内容进行不适当的处理，进行预判。具体方法主要为SQL语句注入、隐蔽命令执行、遍历目录/文件</w:t>
      </w:r>
    </w:p>
    <w:p w14:paraId="2FCB188A" w14:textId="77777777" w:rsidR="00C23246" w:rsidRDefault="00A97FDE">
      <w:pPr>
        <w:ind w:firstLineChars="200" w:firstLine="480"/>
        <w:rPr>
          <w:rFonts w:ascii="宋体" w:hAnsi="宋体" w:cs="宋体"/>
          <w:szCs w:val="24"/>
        </w:rPr>
      </w:pPr>
      <w:bookmarkStart w:id="18" w:name="_Toc246540610"/>
      <w:bookmarkStart w:id="19" w:name="_Toc280600697"/>
      <w:r>
        <w:rPr>
          <w:rFonts w:ascii="宋体" w:hAnsi="宋体" w:cs="宋体" w:hint="eastAsia"/>
          <w:szCs w:val="24"/>
        </w:rPr>
        <w:t>4）异常处理</w:t>
      </w:r>
      <w:bookmarkEnd w:id="18"/>
      <w:bookmarkEnd w:id="19"/>
    </w:p>
    <w:p w14:paraId="1D7930EA" w14:textId="77777777" w:rsidR="00C23246" w:rsidRDefault="00A97FDE">
      <w:pPr>
        <w:ind w:firstLineChars="200" w:firstLine="480"/>
        <w:rPr>
          <w:rFonts w:ascii="宋体" w:hAnsi="宋体" w:cs="宋体"/>
          <w:szCs w:val="24"/>
        </w:rPr>
      </w:pPr>
      <w:r>
        <w:rPr>
          <w:rFonts w:ascii="宋体" w:hAnsi="宋体" w:cs="宋体" w:hint="eastAsia"/>
          <w:szCs w:val="24"/>
        </w:rPr>
        <w:t>当应用程序中的方法调用出现故障时，应用程序进行哪些操作？显示了多少？是否返回友好的错误信息给最终用户？是否把有价值的异常信息传递回调用者？应用程序的故障是否适当。</w:t>
      </w:r>
    </w:p>
    <w:p w14:paraId="4D563F1F" w14:textId="77777777" w:rsidR="00C23246" w:rsidRDefault="00A97FDE">
      <w:pPr>
        <w:ind w:firstLineChars="200" w:firstLine="480"/>
        <w:rPr>
          <w:rFonts w:ascii="宋体" w:hAnsi="宋体" w:cs="宋体"/>
          <w:szCs w:val="24"/>
        </w:rPr>
      </w:pPr>
      <w:bookmarkStart w:id="20" w:name="_Toc280600698"/>
      <w:r>
        <w:rPr>
          <w:rFonts w:ascii="宋体" w:hAnsi="宋体" w:cs="宋体" w:hint="eastAsia"/>
          <w:szCs w:val="24"/>
        </w:rPr>
        <w:t>5）后门</w:t>
      </w:r>
      <w:bookmarkEnd w:id="20"/>
    </w:p>
    <w:p w14:paraId="00C0785C" w14:textId="77777777" w:rsidR="00C23246" w:rsidRDefault="00A97FDE">
      <w:pPr>
        <w:ind w:firstLineChars="200" w:firstLine="480"/>
        <w:rPr>
          <w:rFonts w:ascii="宋体" w:hAnsi="宋体" w:cs="宋体"/>
          <w:szCs w:val="24"/>
        </w:rPr>
      </w:pPr>
      <w:r>
        <w:rPr>
          <w:rFonts w:ascii="宋体" w:hAnsi="宋体" w:cs="宋体" w:hint="eastAsia"/>
          <w:szCs w:val="24"/>
        </w:rPr>
        <w:t>利用工具对信息系统进行彻底扫描，对异常进程、网络异常连接、异常流量、启动项等进行深入分析，查找系统是否存在后门。</w:t>
      </w:r>
    </w:p>
    <w:p w14:paraId="72D60AB4" w14:textId="77777777" w:rsidR="00C23246" w:rsidRDefault="00A97FDE">
      <w:pPr>
        <w:ind w:firstLineChars="200" w:firstLine="480"/>
        <w:rPr>
          <w:rFonts w:ascii="宋体" w:hAnsi="宋体" w:cs="宋体"/>
          <w:szCs w:val="24"/>
        </w:rPr>
      </w:pPr>
      <w:bookmarkStart w:id="21" w:name="_Toc280600700"/>
      <w:r>
        <w:rPr>
          <w:rFonts w:ascii="宋体" w:hAnsi="宋体" w:cs="宋体" w:hint="eastAsia"/>
          <w:szCs w:val="24"/>
        </w:rPr>
        <w:t>6）溢出攻击</w:t>
      </w:r>
      <w:bookmarkEnd w:id="21"/>
    </w:p>
    <w:p w14:paraId="18659ED2" w14:textId="77777777" w:rsidR="00C23246" w:rsidRDefault="00A97FDE">
      <w:pPr>
        <w:ind w:firstLineChars="200" w:firstLine="480"/>
        <w:rPr>
          <w:rFonts w:ascii="宋体" w:hAnsi="宋体" w:cs="宋体"/>
          <w:szCs w:val="24"/>
        </w:rPr>
      </w:pPr>
      <w:r>
        <w:rPr>
          <w:rFonts w:ascii="宋体" w:hAnsi="宋体" w:cs="宋体" w:hint="eastAsia"/>
          <w:szCs w:val="24"/>
        </w:rPr>
        <w:t>通过前期资料收集掌握的系统运行的各种应用程序进行分析、总结，利用工具与工程经验结合的方式对各种应用程序进行缓冲区溢出攻击测试，发现存在溢出的程序，充分信息系统安全运行。</w:t>
      </w:r>
      <w:bookmarkStart w:id="22" w:name="_Toc356919625"/>
      <w:bookmarkStart w:id="23" w:name="_Toc356919352"/>
      <w:bookmarkStart w:id="24" w:name="_Toc356919235"/>
      <w:bookmarkStart w:id="25" w:name="_Toc356919467"/>
      <w:bookmarkStart w:id="26" w:name="_Toc356919665"/>
      <w:bookmarkStart w:id="27" w:name="_Toc356920867"/>
      <w:bookmarkStart w:id="28" w:name="_Toc356919580"/>
      <w:bookmarkStart w:id="29" w:name="_Toc454898384"/>
      <w:bookmarkStart w:id="30" w:name="_Toc357529922"/>
      <w:bookmarkStart w:id="31" w:name="_Toc366423847"/>
      <w:bookmarkStart w:id="32" w:name="_Toc373502204"/>
      <w:bookmarkStart w:id="33" w:name="_Toc358101434"/>
      <w:bookmarkStart w:id="34" w:name="_Toc358480730"/>
      <w:bookmarkStart w:id="35" w:name="_Toc16233"/>
      <w:bookmarkStart w:id="36" w:name="_Toc375674525"/>
      <w:bookmarkStart w:id="37" w:name="_Toc358101433"/>
      <w:bookmarkStart w:id="38" w:name="_Toc361304665"/>
      <w:bookmarkStart w:id="39" w:name="_Toc373502203"/>
      <w:bookmarkStart w:id="40" w:name="_Toc357529923"/>
      <w:bookmarkStart w:id="41" w:name="_Toc22214"/>
      <w:bookmarkStart w:id="42" w:name="_Toc366423848"/>
      <w:bookmarkStart w:id="43" w:name="_Toc358480731"/>
      <w:bookmarkStart w:id="44" w:name="_Toc361304666"/>
      <w:bookmarkStart w:id="45" w:name="_Toc375674526"/>
      <w:bookmarkStart w:id="46" w:name="_Toc18050"/>
      <w:bookmarkStart w:id="47" w:name="_Toc454898387"/>
      <w:bookmarkStart w:id="48" w:name="_Toc375674527"/>
      <w:bookmarkStart w:id="49" w:name="_Toc373502205"/>
      <w:bookmarkStart w:id="50" w:name="_Toc358480732"/>
      <w:bookmarkStart w:id="51" w:name="_Toc366423849"/>
      <w:bookmarkStart w:id="52" w:name="_Toc373502206"/>
      <w:bookmarkStart w:id="53" w:name="_Toc454898385"/>
      <w:bookmarkStart w:id="54" w:name="_Toc454898386"/>
      <w:bookmarkStart w:id="55" w:name="_Toc361304667"/>
      <w:bookmarkStart w:id="56" w:name="_Toc375674528"/>
      <w:bookmarkStart w:id="57" w:name="_Toc358480733"/>
      <w:bookmarkStart w:id="58" w:name="_Toc361304668"/>
      <w:bookmarkStart w:id="59" w:name="_Toc21701"/>
      <w:bookmarkStart w:id="60" w:name="_Toc366423850"/>
      <w:bookmarkStart w:id="61" w:name="_Toc277718565"/>
      <w:bookmarkStart w:id="62" w:name="_Toc280600702"/>
      <w:bookmarkStart w:id="63" w:name="_Toc196890646"/>
      <w:bookmarkStart w:id="64" w:name="_Toc353900640"/>
      <w:bookmarkStart w:id="65" w:name="_Toc276083204"/>
      <w:bookmarkEnd w:id="11"/>
      <w:bookmarkEnd w:id="12"/>
      <w:bookmarkEnd w:id="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D8A8DDF" w14:textId="77777777" w:rsidR="00C23246" w:rsidRDefault="00A97FDE">
      <w:pPr>
        <w:ind w:firstLineChars="200" w:firstLine="480"/>
        <w:rPr>
          <w:rFonts w:ascii="宋体" w:hAnsi="宋体" w:cs="宋体"/>
          <w:szCs w:val="24"/>
        </w:rPr>
      </w:pPr>
      <w:r>
        <w:rPr>
          <w:rFonts w:ascii="宋体" w:hAnsi="宋体" w:cs="宋体" w:hint="eastAsia"/>
          <w:szCs w:val="24"/>
        </w:rPr>
        <w:t>交付物《渗透测试报告》</w:t>
      </w:r>
    </w:p>
    <w:p w14:paraId="1771649A" w14:textId="77777777" w:rsidR="00C23246" w:rsidRDefault="00A97FDE">
      <w:pPr>
        <w:pStyle w:val="3"/>
      </w:pPr>
      <w:bookmarkStart w:id="66" w:name="_Toc2016"/>
      <w:bookmarkStart w:id="67" w:name="_Toc48813791"/>
      <w:bookmarkStart w:id="68" w:name="_Toc48813871"/>
      <w:bookmarkStart w:id="69" w:name="_Toc353900655"/>
      <w:bookmarkStart w:id="70" w:name="_Toc353279443"/>
      <w:bookmarkEnd w:id="61"/>
      <w:bookmarkEnd w:id="62"/>
      <w:bookmarkEnd w:id="63"/>
      <w:bookmarkEnd w:id="64"/>
      <w:bookmarkEnd w:id="65"/>
      <w:r>
        <w:t>2.1.</w:t>
      </w:r>
      <w:r>
        <w:rPr>
          <w:rFonts w:hint="eastAsia"/>
        </w:rPr>
        <w:t>2</w:t>
      </w:r>
      <w:r>
        <w:t xml:space="preserve"> </w:t>
      </w:r>
      <w:bookmarkEnd w:id="66"/>
      <w:r>
        <w:rPr>
          <w:rFonts w:hint="eastAsia"/>
        </w:rPr>
        <w:t>漏洞扫描</w:t>
      </w:r>
      <w:bookmarkEnd w:id="67"/>
      <w:bookmarkEnd w:id="68"/>
    </w:p>
    <w:p w14:paraId="742D3172" w14:textId="77777777" w:rsidR="00C23246" w:rsidRDefault="00A97FDE">
      <w:pPr>
        <w:ind w:left="425"/>
        <w:rPr>
          <w:rFonts w:ascii="宋体" w:hAnsi="宋体" w:cs="宋体"/>
          <w:szCs w:val="24"/>
        </w:rPr>
      </w:pPr>
      <w:r>
        <w:rPr>
          <w:rFonts w:ascii="宋体" w:hAnsi="宋体" w:cs="宋体" w:hint="eastAsia"/>
          <w:szCs w:val="24"/>
        </w:rPr>
        <w:t>要求次数：一年四次</w:t>
      </w:r>
    </w:p>
    <w:p w14:paraId="04CEE9E3" w14:textId="77777777" w:rsidR="00C23246" w:rsidRDefault="00A97FDE">
      <w:pPr>
        <w:ind w:left="425"/>
        <w:rPr>
          <w:rFonts w:ascii="宋体" w:hAnsi="宋体" w:cs="宋体"/>
          <w:szCs w:val="24"/>
        </w:rPr>
      </w:pPr>
      <w:r>
        <w:rPr>
          <w:rFonts w:ascii="宋体" w:hAnsi="宋体" w:cs="宋体" w:hint="eastAsia"/>
          <w:szCs w:val="24"/>
        </w:rPr>
        <w:t>服务</w:t>
      </w:r>
      <w:r>
        <w:rPr>
          <w:rFonts w:ascii="宋体" w:hAnsi="宋体" w:cs="宋体"/>
          <w:szCs w:val="24"/>
        </w:rPr>
        <w:t>对象：</w:t>
      </w:r>
      <w:r>
        <w:rPr>
          <w:rFonts w:hint="eastAsia"/>
        </w:rPr>
        <w:t>主机、应用、网络设备</w:t>
      </w:r>
    </w:p>
    <w:p w14:paraId="10EF6C87" w14:textId="77777777" w:rsidR="00C23246" w:rsidRDefault="00A97FDE">
      <w:pPr>
        <w:ind w:firstLineChars="200" w:firstLine="480"/>
        <w:rPr>
          <w:rFonts w:ascii="宋体" w:hAnsi="宋体" w:cs="宋体"/>
          <w:szCs w:val="24"/>
        </w:rPr>
      </w:pPr>
      <w:r>
        <w:rPr>
          <w:rFonts w:ascii="宋体" w:hAnsi="宋体" w:cs="宋体" w:hint="eastAsia"/>
          <w:szCs w:val="24"/>
        </w:rPr>
        <w:t>对医院网络环境、服务器、操作系统、安全设备、应用系统等一系列对象进行漏洞扫描：</w:t>
      </w:r>
    </w:p>
    <w:p w14:paraId="4C234053" w14:textId="77777777" w:rsidR="00C23246" w:rsidRDefault="00A97FDE">
      <w:pPr>
        <w:numPr>
          <w:ilvl w:val="0"/>
          <w:numId w:val="5"/>
        </w:numPr>
        <w:ind w:left="426" w:hanging="426"/>
        <w:rPr>
          <w:rFonts w:ascii="宋体" w:hAnsi="宋体" w:cs="宋体"/>
          <w:szCs w:val="24"/>
        </w:rPr>
      </w:pPr>
      <w:r>
        <w:rPr>
          <w:rFonts w:ascii="宋体" w:hAnsi="宋体" w:cs="宋体" w:hint="eastAsia"/>
          <w:szCs w:val="24"/>
        </w:rPr>
        <w:t>使用多种技术手段，对网络设备、服务器、操作系统、安全设备、应用系统进行周期性的安全扫描；</w:t>
      </w:r>
    </w:p>
    <w:p w14:paraId="7F677C5A" w14:textId="77777777" w:rsidR="00C23246" w:rsidRDefault="00A97FDE">
      <w:pPr>
        <w:ind w:firstLineChars="200" w:firstLine="480"/>
        <w:rPr>
          <w:rFonts w:ascii="宋体" w:hAnsi="宋体" w:cs="宋体"/>
          <w:szCs w:val="24"/>
        </w:rPr>
      </w:pPr>
      <w:r>
        <w:rPr>
          <w:rFonts w:ascii="宋体" w:hAnsi="宋体" w:cs="宋体" w:hint="eastAsia"/>
          <w:szCs w:val="24"/>
        </w:rPr>
        <w:t>交付物《漏洞扫描报告》</w:t>
      </w:r>
      <w:r>
        <w:rPr>
          <w:rFonts w:ascii="宋体" w:hAnsi="宋体" w:cs="宋体"/>
          <w:szCs w:val="24"/>
        </w:rPr>
        <w:t>。</w:t>
      </w:r>
    </w:p>
    <w:p w14:paraId="401A7E7C" w14:textId="77777777" w:rsidR="00C23246" w:rsidRDefault="00A97FDE">
      <w:pPr>
        <w:pStyle w:val="3"/>
      </w:pPr>
      <w:bookmarkStart w:id="71" w:name="_Toc9958"/>
      <w:bookmarkStart w:id="72" w:name="_Toc48813792"/>
      <w:bookmarkStart w:id="73" w:name="_Toc48813872"/>
      <w:r>
        <w:lastRenderedPageBreak/>
        <w:t>2.1.</w:t>
      </w:r>
      <w:r>
        <w:rPr>
          <w:rFonts w:hint="eastAsia"/>
        </w:rPr>
        <w:t>3</w:t>
      </w:r>
      <w:r>
        <w:t xml:space="preserve"> </w:t>
      </w:r>
      <w:r>
        <w:rPr>
          <w:rFonts w:hint="eastAsia"/>
        </w:rPr>
        <w:t>应急响应</w:t>
      </w:r>
      <w:bookmarkEnd w:id="69"/>
      <w:bookmarkEnd w:id="70"/>
      <w:bookmarkEnd w:id="71"/>
      <w:bookmarkEnd w:id="72"/>
      <w:bookmarkEnd w:id="73"/>
    </w:p>
    <w:p w14:paraId="53732334" w14:textId="77777777" w:rsidR="00C23246" w:rsidRDefault="00A97FDE">
      <w:pPr>
        <w:ind w:firstLine="480"/>
        <w:rPr>
          <w:rFonts w:ascii="宋体" w:hAnsi="宋体" w:cs="宋体"/>
          <w:szCs w:val="24"/>
        </w:rPr>
      </w:pPr>
      <w:r>
        <w:rPr>
          <w:rFonts w:ascii="宋体" w:hAnsi="宋体" w:cs="宋体" w:hint="eastAsia"/>
          <w:szCs w:val="24"/>
        </w:rPr>
        <w:t>协助医院制订各系统应急预案，提供信息安全应急响应服务，当系统遭受网络攻击、系统攻击等相关安全事件时，及时提供解决方案，协助用户解决。</w:t>
      </w:r>
      <w:bookmarkStart w:id="74" w:name="_Toc360471113"/>
      <w:bookmarkStart w:id="75" w:name="_Toc353900656"/>
      <w:bookmarkStart w:id="76" w:name="_Toc357700416"/>
      <w:bookmarkStart w:id="77" w:name="_Toc363495365"/>
      <w:bookmarkStart w:id="78" w:name="_Toc360524358"/>
      <w:bookmarkStart w:id="79" w:name="_Toc363495369"/>
      <w:bookmarkStart w:id="80" w:name="_Toc364411660"/>
      <w:bookmarkStart w:id="81" w:name="_Toc364411656"/>
      <w:bookmarkStart w:id="82" w:name="_Toc360471115"/>
      <w:bookmarkStart w:id="83" w:name="_Toc360524360"/>
      <w:bookmarkStart w:id="84" w:name="_Toc5416"/>
      <w:bookmarkStart w:id="85" w:name="_Toc366423868"/>
      <w:bookmarkStart w:id="86" w:name="_Toc364411659"/>
      <w:bookmarkStart w:id="87" w:name="_Toc366423869"/>
      <w:bookmarkStart w:id="88" w:name="_Toc373502222"/>
      <w:bookmarkStart w:id="89" w:name="_Toc375674544"/>
      <w:bookmarkStart w:id="90" w:name="_Toc454898403"/>
      <w:bookmarkStart w:id="91" w:name="_Toc360471116"/>
      <w:bookmarkStart w:id="92" w:name="_Toc353900659"/>
      <w:bookmarkStart w:id="93" w:name="_Toc357700419"/>
      <w:bookmarkStart w:id="94" w:name="_Toc357700418"/>
      <w:bookmarkStart w:id="95" w:name="_Toc363495367"/>
      <w:bookmarkStart w:id="96" w:name="_Toc360524361"/>
      <w:bookmarkStart w:id="97" w:name="_Toc366423866"/>
      <w:bookmarkStart w:id="98" w:name="_Toc454898406"/>
      <w:bookmarkStart w:id="99" w:name="_Toc375674547"/>
      <w:bookmarkStart w:id="100" w:name="_Toc363495368"/>
      <w:bookmarkStart w:id="101" w:name="_Toc353900660"/>
      <w:bookmarkStart w:id="102" w:name="_Toc454898405"/>
      <w:bookmarkStart w:id="103" w:name="_Toc360471117"/>
      <w:bookmarkStart w:id="104" w:name="_Toc375674546"/>
      <w:bookmarkStart w:id="105" w:name="_Toc364411658"/>
      <w:bookmarkStart w:id="106" w:name="_Toc373502224"/>
      <w:bookmarkStart w:id="107" w:name="_Toc360524362"/>
      <w:bookmarkStart w:id="108" w:name="_Toc353900658"/>
      <w:bookmarkStart w:id="109" w:name="_Toc357700420"/>
      <w:bookmarkStart w:id="110" w:name="_Toc373502225"/>
      <w:bookmarkStart w:id="111" w:name="_Toc375674548"/>
      <w:bookmarkStart w:id="112" w:name="_Toc454898407"/>
      <w:bookmarkStart w:id="113" w:name="_Toc373502226"/>
      <w:bookmarkStart w:id="114" w:name="_Toc36642387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宋体" w:hAnsi="宋体" w:cs="宋体" w:hint="eastAsia"/>
          <w:szCs w:val="24"/>
        </w:rPr>
        <w:t>当入侵或者破坏发生时，处理方法主要原则是首先恢复计算机、网络服务的正常工作，事后对入侵者进行追查，协助用户分析事件的起因，漏洞及后门检查，同时为用户提供事件的解决方案，尽快恢复服务，修补漏洞。</w:t>
      </w:r>
    </w:p>
    <w:p w14:paraId="031A58A9" w14:textId="77777777" w:rsidR="00C23246" w:rsidRDefault="00A97FDE">
      <w:pPr>
        <w:ind w:firstLine="480"/>
        <w:rPr>
          <w:rFonts w:ascii="宋体" w:hAnsi="宋体" w:cs="宋体"/>
          <w:szCs w:val="24"/>
        </w:rPr>
      </w:pPr>
      <w:bookmarkStart w:id="115" w:name="_Toc357700330"/>
      <w:bookmarkStart w:id="116" w:name="_Toc357700375"/>
      <w:bookmarkStart w:id="117" w:name="_Toc357700421"/>
      <w:bookmarkEnd w:id="115"/>
      <w:bookmarkEnd w:id="116"/>
      <w:bookmarkEnd w:id="117"/>
      <w:r>
        <w:rPr>
          <w:rFonts w:ascii="宋体" w:hAnsi="宋体" w:cs="宋体" w:hint="eastAsia"/>
          <w:szCs w:val="24"/>
        </w:rPr>
        <w:t>服务方式可以是远程支持或现场支持，当远程支持无法解决问题时，将派遣专业的紧急响应服务人员在2小时内到达客户所在地提供现场服务。</w:t>
      </w:r>
    </w:p>
    <w:p w14:paraId="24C80BE9" w14:textId="77777777" w:rsidR="00C23246" w:rsidRDefault="00A97FDE">
      <w:pPr>
        <w:pStyle w:val="3"/>
      </w:pPr>
      <w:bookmarkStart w:id="118" w:name="_Toc218880421"/>
      <w:bookmarkStart w:id="119" w:name="_Toc218271293"/>
      <w:bookmarkStart w:id="120" w:name="_Toc1227"/>
      <w:bookmarkStart w:id="121" w:name="_Toc48813793"/>
      <w:bookmarkStart w:id="122" w:name="_Toc48813873"/>
      <w:r>
        <w:t>2.1.</w:t>
      </w:r>
      <w:r>
        <w:rPr>
          <w:rFonts w:hint="eastAsia"/>
        </w:rPr>
        <w:t>4</w:t>
      </w:r>
      <w:r>
        <w:t xml:space="preserve"> </w:t>
      </w:r>
      <w:r>
        <w:rPr>
          <w:rFonts w:hint="eastAsia"/>
        </w:rPr>
        <w:t>安全预警</w:t>
      </w:r>
      <w:bookmarkStart w:id="123" w:name="_Toc357700395"/>
      <w:bookmarkStart w:id="124" w:name="_Toc360471125"/>
      <w:bookmarkStart w:id="125" w:name="_Toc360524370"/>
      <w:bookmarkStart w:id="126" w:name="_Toc357700350"/>
      <w:bookmarkStart w:id="127" w:name="_Toc357700441"/>
      <w:bookmarkStart w:id="128" w:name="_Toc363495377"/>
      <w:bookmarkStart w:id="129" w:name="_Toc366423878"/>
      <w:bookmarkStart w:id="130" w:name="_Toc11182"/>
      <w:bookmarkStart w:id="131" w:name="_Toc454898415"/>
      <w:bookmarkStart w:id="132" w:name="_Toc364411668"/>
      <w:bookmarkStart w:id="133" w:name="_Toc373502234"/>
      <w:bookmarkStart w:id="134" w:name="_Toc375674556"/>
      <w:bookmarkStart w:id="135" w:name="_Toc218880422"/>
      <w:bookmarkStart w:id="136" w:name="_Toc21827129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97DAC2F" w14:textId="77777777" w:rsidR="00C23246" w:rsidRDefault="00A97FDE">
      <w:pPr>
        <w:pStyle w:val="af9"/>
        <w:numPr>
          <w:ilvl w:val="0"/>
          <w:numId w:val="6"/>
        </w:numPr>
        <w:tabs>
          <w:tab w:val="clear" w:pos="840"/>
        </w:tabs>
        <w:ind w:left="426" w:firstLineChars="0" w:hanging="415"/>
        <w:rPr>
          <w:rFonts w:ascii="宋体" w:eastAsia="宋体" w:hAnsi="宋体"/>
          <w:szCs w:val="24"/>
        </w:rPr>
      </w:pPr>
      <w:bookmarkStart w:id="137" w:name="_Toc357700396"/>
      <w:bookmarkStart w:id="138" w:name="_Toc357700442"/>
      <w:bookmarkStart w:id="139" w:name="_Toc357700351"/>
      <w:bookmarkEnd w:id="135"/>
      <w:bookmarkEnd w:id="136"/>
      <w:bookmarkEnd w:id="137"/>
      <w:bookmarkEnd w:id="138"/>
      <w:bookmarkEnd w:id="139"/>
      <w:r>
        <w:rPr>
          <w:rFonts w:ascii="宋体" w:eastAsia="宋体" w:hAnsi="宋体" w:hint="eastAsia"/>
          <w:szCs w:val="24"/>
        </w:rPr>
        <w:t>对医院外网重要系统，如门户网站、科研系统、教育系统等进行实时监测，对于黑客的攻击行为及WEBSHELL实时预警，并有专家团队进行分析，以短信或邮件等方式告知用户，如发现网站无法访问、网页被篡改等严重事件时，需立即电话通知用户，必要时到场提供安全服务。</w:t>
      </w:r>
    </w:p>
    <w:p w14:paraId="55435CF1" w14:textId="77777777" w:rsidR="00C23246" w:rsidRDefault="00A97FDE">
      <w:pPr>
        <w:pStyle w:val="af9"/>
        <w:numPr>
          <w:ilvl w:val="0"/>
          <w:numId w:val="6"/>
        </w:numPr>
        <w:tabs>
          <w:tab w:val="clear" w:pos="840"/>
        </w:tabs>
        <w:ind w:left="426" w:firstLineChars="0" w:hanging="415"/>
        <w:rPr>
          <w:rFonts w:ascii="宋体" w:eastAsia="宋体" w:hAnsi="宋体"/>
          <w:szCs w:val="24"/>
        </w:rPr>
      </w:pPr>
      <w:r>
        <w:rPr>
          <w:rFonts w:ascii="宋体" w:eastAsia="宋体" w:hAnsi="宋体" w:hint="eastAsia"/>
          <w:szCs w:val="24"/>
        </w:rPr>
        <w:t>以邮件、电话等方式，将业界动态、国家安全政策及法律法规、漏洞信息、安全产品评测信息、病毒信息等及时传递给用户，对于严重漏洞或重大安全事件，需立即电话通知用户，提供相应的解决方案，必要时到场提供安全服务。</w:t>
      </w:r>
    </w:p>
    <w:p w14:paraId="14516989" w14:textId="77777777" w:rsidR="00C23246" w:rsidRDefault="00A97FDE">
      <w:pPr>
        <w:pStyle w:val="af9"/>
        <w:numPr>
          <w:ilvl w:val="0"/>
          <w:numId w:val="6"/>
        </w:numPr>
        <w:tabs>
          <w:tab w:val="clear" w:pos="840"/>
        </w:tabs>
        <w:ind w:left="426" w:firstLineChars="0" w:hanging="415"/>
        <w:rPr>
          <w:rFonts w:ascii="宋体" w:eastAsia="宋体" w:hAnsi="宋体"/>
          <w:szCs w:val="24"/>
        </w:rPr>
      </w:pPr>
      <w:r>
        <w:rPr>
          <w:rFonts w:ascii="宋体" w:eastAsia="宋体" w:hAnsi="宋体" w:hint="eastAsia"/>
          <w:szCs w:val="24"/>
        </w:rPr>
        <w:t>对于操作系统、应用软件的安全漏洞、补丁和安全建议等相关信息12小时内即时口头通知，24小时内邮件正式通知；对于与医院IT资产无关的安全漏洞或者威胁时，每周发布通用安全通告。</w:t>
      </w:r>
    </w:p>
    <w:p w14:paraId="124A7A66" w14:textId="77777777" w:rsidR="00C23246" w:rsidRDefault="00A97FDE">
      <w:pPr>
        <w:pStyle w:val="3"/>
      </w:pPr>
      <w:bookmarkStart w:id="140" w:name="_Toc48813794"/>
      <w:bookmarkStart w:id="141" w:name="_Toc48813874"/>
      <w:r>
        <w:t>2.1.</w:t>
      </w:r>
      <w:r>
        <w:rPr>
          <w:rFonts w:hint="eastAsia"/>
        </w:rPr>
        <w:t>5</w:t>
      </w:r>
      <w:r>
        <w:t xml:space="preserve"> </w:t>
      </w:r>
      <w:r>
        <w:rPr>
          <w:rFonts w:hint="eastAsia"/>
        </w:rPr>
        <w:t>安全培训</w:t>
      </w:r>
      <w:bookmarkEnd w:id="140"/>
      <w:bookmarkEnd w:id="141"/>
    </w:p>
    <w:p w14:paraId="4E46556C" w14:textId="77777777" w:rsidR="00C23246" w:rsidRDefault="00A97FDE">
      <w:pPr>
        <w:ind w:firstLineChars="200" w:firstLine="480"/>
        <w:rPr>
          <w:rFonts w:ascii="宋体" w:hAnsi="宋体" w:cs="宋体"/>
          <w:szCs w:val="24"/>
        </w:rPr>
      </w:pPr>
      <w:r>
        <w:rPr>
          <w:rFonts w:ascii="宋体" w:hAnsi="宋体" w:cs="宋体" w:hint="eastAsia"/>
          <w:szCs w:val="24"/>
        </w:rPr>
        <w:t>安全培训包括完成基于等保2.0的相关知识培训，包含等级保护备案流程，等级保护技术标准，网络安全政策法规，以及其他与等保相关的内容。培训完成后，将具体的培训情况进行记录与统计，并进行相应的归档，以便后期提供更全面、周到的服务。</w:t>
      </w:r>
    </w:p>
    <w:p w14:paraId="7B47FD2D" w14:textId="77777777" w:rsidR="00C23246" w:rsidRDefault="00A97FDE">
      <w:pPr>
        <w:pStyle w:val="2"/>
        <w:rPr>
          <w:rFonts w:ascii="宋体" w:hAnsi="宋体" w:cs="宋体"/>
          <w:sz w:val="24"/>
          <w:szCs w:val="24"/>
        </w:rPr>
      </w:pPr>
      <w:bookmarkStart w:id="142" w:name="_Toc12897"/>
      <w:bookmarkStart w:id="143" w:name="_Toc422154194"/>
      <w:bookmarkStart w:id="144" w:name="_Toc48813795"/>
      <w:bookmarkStart w:id="145" w:name="_Toc48813875"/>
      <w:r>
        <w:rPr>
          <w:rFonts w:ascii="宋体" w:hAnsi="宋体" w:cs="宋体"/>
          <w:sz w:val="24"/>
          <w:szCs w:val="24"/>
        </w:rPr>
        <w:lastRenderedPageBreak/>
        <w:t xml:space="preserve">2.2 </w:t>
      </w:r>
      <w:bookmarkEnd w:id="142"/>
      <w:bookmarkEnd w:id="143"/>
      <w:r>
        <w:rPr>
          <w:rFonts w:ascii="宋体" w:hAnsi="宋体" w:cs="宋体"/>
          <w:sz w:val="24"/>
          <w:szCs w:val="24"/>
        </w:rPr>
        <w:t>安全咨询</w:t>
      </w:r>
      <w:r>
        <w:rPr>
          <w:rFonts w:ascii="宋体" w:hAnsi="宋体" w:cs="宋体" w:hint="eastAsia"/>
          <w:sz w:val="24"/>
          <w:szCs w:val="24"/>
        </w:rPr>
        <w:t>与安全检测</w:t>
      </w:r>
      <w:r>
        <w:rPr>
          <w:rFonts w:ascii="宋体" w:hAnsi="宋体" w:cs="宋体"/>
          <w:sz w:val="24"/>
          <w:szCs w:val="24"/>
        </w:rPr>
        <w:t>服务</w:t>
      </w:r>
      <w:bookmarkEnd w:id="144"/>
      <w:bookmarkEnd w:id="145"/>
    </w:p>
    <w:p w14:paraId="13C8AB99" w14:textId="77777777" w:rsidR="00C23246" w:rsidRDefault="00A97FDE">
      <w:r>
        <w:rPr>
          <w:rFonts w:hint="eastAsia"/>
        </w:rPr>
        <w:tab/>
      </w:r>
      <w:r>
        <w:rPr>
          <w:rFonts w:hint="eastAsia"/>
        </w:rPr>
        <w:t>在</w:t>
      </w:r>
      <w:r>
        <w:t>医院进行</w:t>
      </w:r>
      <w:r>
        <w:rPr>
          <w:rFonts w:hint="eastAsia"/>
        </w:rPr>
        <w:t>重要</w:t>
      </w:r>
      <w:r>
        <w:t>系统建设过程中，</w:t>
      </w:r>
      <w:r>
        <w:rPr>
          <w:rFonts w:hint="eastAsia"/>
        </w:rPr>
        <w:t>投标</w:t>
      </w:r>
      <w:r>
        <w:t>人负责设计各新建系统的安全建设方案</w:t>
      </w:r>
      <w:r>
        <w:rPr>
          <w:rFonts w:hint="eastAsia"/>
        </w:rPr>
        <w:t>，为医院提供安全相关咨询服务，协助医院进行安全产品的选型与测试，同时在新建系统开发完成及重大更新时进行全面安全检测，使用静态扫描、动态分析、数据流追踪等方式查看是否存在后门、漏洞及其他安全威胁，并提出详细的整改建议与方案，</w:t>
      </w:r>
      <w:r>
        <w:t>直到满足安全建设方案与</w:t>
      </w:r>
      <w:r>
        <w:rPr>
          <w:rFonts w:hint="eastAsia"/>
        </w:rPr>
        <w:t>相关技术</w:t>
      </w:r>
      <w:r>
        <w:t>要求，完成系统验收</w:t>
      </w:r>
      <w:r>
        <w:rPr>
          <w:rFonts w:hint="eastAsia"/>
        </w:rPr>
        <w:t>。</w:t>
      </w:r>
    </w:p>
    <w:p w14:paraId="146BD6FD" w14:textId="77777777" w:rsidR="00C23246" w:rsidRDefault="00A97FDE">
      <w:pPr>
        <w:ind w:firstLine="420"/>
      </w:pPr>
      <w:r>
        <w:t>系统服务对象包括但不限于：医院</w:t>
      </w:r>
      <w:r>
        <w:t>APP</w:t>
      </w:r>
      <w:r>
        <w:rPr>
          <w:rFonts w:hint="eastAsia"/>
        </w:rPr>
        <w:t>系统、医院</w:t>
      </w:r>
      <w:r>
        <w:t>信息平台系统。</w:t>
      </w:r>
    </w:p>
    <w:p w14:paraId="0823698D" w14:textId="77777777" w:rsidR="00C23246" w:rsidRDefault="00A97FDE">
      <w:r>
        <w:rPr>
          <w:rFonts w:hint="eastAsia"/>
        </w:rPr>
        <w:tab/>
      </w:r>
      <w:r w:rsidRPr="00140934">
        <w:rPr>
          <w:rFonts w:hint="eastAsia"/>
        </w:rPr>
        <w:t>安全</w:t>
      </w:r>
      <w:r w:rsidRPr="00140934">
        <w:t>建设方案应遵从以下标准</w:t>
      </w:r>
      <w:r w:rsidRPr="00140934">
        <w:rPr>
          <w:rFonts w:hint="eastAsia"/>
        </w:rPr>
        <w:t>：</w:t>
      </w:r>
      <w:r w:rsidRPr="00140934">
        <w:rPr>
          <w:rFonts w:hint="eastAsia"/>
        </w:rPr>
        <w:t>GB/T 22239-2019</w:t>
      </w:r>
      <w:r>
        <w:rPr>
          <w:rFonts w:hint="eastAsia"/>
        </w:rPr>
        <w:t xml:space="preserve"> </w:t>
      </w:r>
      <w:r>
        <w:rPr>
          <w:rFonts w:hint="eastAsia"/>
        </w:rPr>
        <w:t>信息安全技术</w:t>
      </w:r>
      <w:r>
        <w:rPr>
          <w:rFonts w:hint="eastAsia"/>
        </w:rPr>
        <w:t xml:space="preserve"> </w:t>
      </w:r>
      <w:r>
        <w:rPr>
          <w:rFonts w:hint="eastAsia"/>
        </w:rPr>
        <w:t>网络安全等级保护基本要求、</w:t>
      </w:r>
      <w:r>
        <w:rPr>
          <w:rFonts w:hint="eastAsia"/>
        </w:rPr>
        <w:t>GB/T 25070-2019</w:t>
      </w:r>
      <w:r>
        <w:rPr>
          <w:rFonts w:hint="eastAsia"/>
        </w:rPr>
        <w:t>信息安全技术</w:t>
      </w:r>
      <w:r>
        <w:rPr>
          <w:rFonts w:hint="eastAsia"/>
        </w:rPr>
        <w:t xml:space="preserve"> </w:t>
      </w:r>
      <w:r>
        <w:rPr>
          <w:rFonts w:hint="eastAsia"/>
        </w:rPr>
        <w:t>网络安全等级保护安全设计技术要求</w:t>
      </w:r>
      <w:r>
        <w:t>。</w:t>
      </w:r>
    </w:p>
    <w:p w14:paraId="5194FE31" w14:textId="77777777" w:rsidR="00C23246" w:rsidRDefault="00A97FDE">
      <w:pPr>
        <w:pStyle w:val="2"/>
        <w:rPr>
          <w:rFonts w:ascii="宋体" w:hAnsi="宋体" w:cs="宋体"/>
          <w:sz w:val="24"/>
          <w:szCs w:val="24"/>
        </w:rPr>
      </w:pPr>
      <w:bookmarkStart w:id="146" w:name="_Toc48813796"/>
      <w:bookmarkStart w:id="147" w:name="_Toc48813876"/>
      <w:r>
        <w:rPr>
          <w:rFonts w:ascii="宋体" w:hAnsi="宋体" w:cs="宋体"/>
          <w:sz w:val="24"/>
          <w:szCs w:val="24"/>
        </w:rPr>
        <w:t>2.3</w:t>
      </w:r>
      <w:r>
        <w:rPr>
          <w:rFonts w:ascii="宋体" w:hAnsi="宋体" w:cs="宋体"/>
          <w:sz w:val="24"/>
          <w:szCs w:val="24"/>
        </w:rPr>
        <w:tab/>
      </w:r>
      <w:r>
        <w:rPr>
          <w:rFonts w:ascii="宋体" w:hAnsi="宋体" w:cs="宋体" w:hint="eastAsia"/>
          <w:sz w:val="24"/>
          <w:szCs w:val="24"/>
        </w:rPr>
        <w:t>备案服务</w:t>
      </w:r>
      <w:bookmarkEnd w:id="146"/>
      <w:bookmarkEnd w:id="147"/>
    </w:p>
    <w:p w14:paraId="5BE891F0" w14:textId="77777777" w:rsidR="00C23246" w:rsidRDefault="00A97FDE">
      <w:r>
        <w:rPr>
          <w:rFonts w:hint="eastAsia"/>
        </w:rPr>
        <w:tab/>
      </w:r>
      <w:r>
        <w:t>投标人负责院方新增二级、</w:t>
      </w:r>
      <w:r>
        <w:rPr>
          <w:rFonts w:hint="eastAsia"/>
        </w:rPr>
        <w:t>三</w:t>
      </w:r>
      <w:r>
        <w:t>级</w:t>
      </w:r>
      <w:r>
        <w:rPr>
          <w:rFonts w:hint="eastAsia"/>
        </w:rPr>
        <w:t>信息</w:t>
      </w:r>
      <w:r>
        <w:t>系统的备案工</w:t>
      </w:r>
      <w:r>
        <w:rPr>
          <w:rFonts w:hint="eastAsia"/>
        </w:rPr>
        <w:t>作</w:t>
      </w:r>
      <w:r>
        <w:t>。</w:t>
      </w:r>
      <w:r>
        <w:rPr>
          <w:rFonts w:hint="eastAsia"/>
        </w:rPr>
        <w:t>工</w:t>
      </w:r>
      <w:r>
        <w:t>作内容包括帮助院方准备备案材料、</w:t>
      </w:r>
      <w:r>
        <w:rPr>
          <w:rFonts w:hint="eastAsia"/>
        </w:rPr>
        <w:t>帮助</w:t>
      </w:r>
      <w:r>
        <w:t>院方完成备案流程工作。</w:t>
      </w:r>
    </w:p>
    <w:p w14:paraId="043392DC" w14:textId="77777777" w:rsidR="00C23246" w:rsidRDefault="00A97FDE">
      <w:r>
        <w:rPr>
          <w:rFonts w:hint="eastAsia"/>
        </w:rPr>
        <w:tab/>
      </w:r>
      <w:r w:rsidRPr="00140934">
        <w:t>遵从《</w:t>
      </w:r>
      <w:r w:rsidRPr="00140934">
        <w:t xml:space="preserve">GB/T 22240-2020 </w:t>
      </w:r>
      <w:r w:rsidRPr="00140934">
        <w:rPr>
          <w:rFonts w:hint="eastAsia"/>
        </w:rPr>
        <w:t>信息</w:t>
      </w:r>
      <w:r w:rsidRPr="00140934">
        <w:t>系统安全等级保护定级指南》，</w:t>
      </w:r>
      <w:r w:rsidRPr="00140934">
        <w:rPr>
          <w:rFonts w:hint="eastAsia"/>
        </w:rPr>
        <w:t>根据</w:t>
      </w:r>
      <w:r w:rsidRPr="00140934">
        <w:t>院方情况对系统进行定级备案工作。</w:t>
      </w:r>
    </w:p>
    <w:p w14:paraId="4995C043" w14:textId="77777777" w:rsidR="00C23246" w:rsidRDefault="00A97FDE">
      <w:pPr>
        <w:pStyle w:val="10"/>
        <w:numPr>
          <w:ilvl w:val="0"/>
          <w:numId w:val="3"/>
        </w:numPr>
        <w:rPr>
          <w:rFonts w:ascii="宋体" w:hAnsi="宋体" w:cs="宋体"/>
          <w:sz w:val="24"/>
          <w:szCs w:val="24"/>
        </w:rPr>
      </w:pPr>
      <w:bookmarkStart w:id="148" w:name="_Toc48813797"/>
      <w:bookmarkStart w:id="149" w:name="_Toc48813877"/>
      <w:bookmarkStart w:id="150" w:name="_Toc18202"/>
      <w:r>
        <w:rPr>
          <w:rFonts w:ascii="宋体" w:hAnsi="宋体" w:cs="宋体" w:hint="eastAsia"/>
          <w:sz w:val="24"/>
          <w:szCs w:val="24"/>
        </w:rPr>
        <w:t>其它要求</w:t>
      </w:r>
      <w:bookmarkEnd w:id="148"/>
      <w:bookmarkEnd w:id="149"/>
    </w:p>
    <w:p w14:paraId="10FDA8FA" w14:textId="77777777" w:rsidR="00C23246" w:rsidRDefault="00A97FDE">
      <w:pPr>
        <w:numPr>
          <w:ilvl w:val="0"/>
          <w:numId w:val="7"/>
        </w:numPr>
      </w:pPr>
      <w:r>
        <w:t>项目组</w:t>
      </w:r>
      <w:r>
        <w:rPr>
          <w:rFonts w:hint="eastAsia"/>
        </w:rPr>
        <w:t>负责人与技术人员具有三甲医院安全运维项目实施经验，具备安全方案设计能力及实施能力，熟悉各类网络产品、操作系统、数据库、安全产品的功能及配置，从物理安全、网络安全、主机安全、应用安全、数据安全、管理安全等多方面配合医院完成安全体系的建立与运维；</w:t>
      </w:r>
    </w:p>
    <w:p w14:paraId="6E48421A" w14:textId="77777777" w:rsidR="00C23246" w:rsidRDefault="00A97FDE">
      <w:pPr>
        <w:numPr>
          <w:ilvl w:val="0"/>
          <w:numId w:val="7"/>
        </w:numPr>
        <w:rPr>
          <w:rFonts w:ascii="宋体" w:hAnsi="宋体" w:cs="宋体"/>
          <w:szCs w:val="24"/>
        </w:rPr>
      </w:pPr>
      <w:r>
        <w:rPr>
          <w:rFonts w:ascii="宋体" w:hAnsi="宋体" w:cs="宋体" w:hint="eastAsia"/>
          <w:szCs w:val="24"/>
        </w:rPr>
        <w:t>安排1名技术专家，作为本单位的安全顾问，随时沟通咨询，解决信息安全或等级保护相关问题；</w:t>
      </w:r>
    </w:p>
    <w:p w14:paraId="651CE3FE" w14:textId="77777777" w:rsidR="00C23246" w:rsidRDefault="00A97FDE">
      <w:pPr>
        <w:numPr>
          <w:ilvl w:val="0"/>
          <w:numId w:val="7"/>
        </w:numPr>
        <w:rPr>
          <w:rFonts w:ascii="宋体" w:hAnsi="宋体" w:cs="宋体"/>
          <w:szCs w:val="24"/>
        </w:rPr>
      </w:pPr>
      <w:r>
        <w:rPr>
          <w:rFonts w:ascii="宋体" w:hAnsi="宋体" w:cs="宋体" w:hint="eastAsia"/>
          <w:szCs w:val="24"/>
        </w:rPr>
        <w:t>协助医院进行公安年度自查工作以及各种监管机关的安全检查；</w:t>
      </w:r>
    </w:p>
    <w:p w14:paraId="20636D8E" w14:textId="77777777" w:rsidR="00C23246" w:rsidRDefault="00A97FDE">
      <w:pPr>
        <w:numPr>
          <w:ilvl w:val="0"/>
          <w:numId w:val="7"/>
        </w:numPr>
        <w:rPr>
          <w:rFonts w:ascii="宋体" w:hAnsi="宋体" w:cs="宋体"/>
          <w:szCs w:val="24"/>
        </w:rPr>
      </w:pPr>
      <w:r>
        <w:rPr>
          <w:rFonts w:ascii="宋体" w:hAnsi="宋体" w:cs="宋体" w:hint="eastAsia"/>
          <w:szCs w:val="24"/>
        </w:rPr>
        <w:t>在国家重要活动、重大会议前，对医院门户网站及其他主要设施进行安全巡查，活动期间进行安全保障；</w:t>
      </w:r>
    </w:p>
    <w:p w14:paraId="216E91BE" w14:textId="77777777" w:rsidR="00C23246" w:rsidRDefault="00A97FDE">
      <w:pPr>
        <w:numPr>
          <w:ilvl w:val="0"/>
          <w:numId w:val="7"/>
        </w:numPr>
        <w:rPr>
          <w:rFonts w:ascii="宋体" w:hAnsi="宋体" w:cs="宋体"/>
          <w:szCs w:val="24"/>
        </w:rPr>
      </w:pPr>
      <w:r>
        <w:rPr>
          <w:rFonts w:ascii="宋体" w:hAnsi="宋体" w:hint="eastAsia"/>
          <w:szCs w:val="21"/>
        </w:rPr>
        <w:lastRenderedPageBreak/>
        <w:t>提供电话支持、现场支持，</w:t>
      </w:r>
      <w:r>
        <w:rPr>
          <w:rFonts w:ascii="宋体" w:hAnsi="宋体" w:cs="宋体" w:hint="eastAsia"/>
          <w:szCs w:val="24"/>
        </w:rPr>
        <w:t>提供24小时电话支持服务，</w:t>
      </w:r>
      <w:r>
        <w:rPr>
          <w:rFonts w:ascii="宋体" w:hAnsi="宋体" w:hint="eastAsia"/>
          <w:szCs w:val="21"/>
        </w:rPr>
        <w:t>若电话无法解决的问题，</w:t>
      </w:r>
      <w:r w:rsidRPr="00140934">
        <w:rPr>
          <w:rFonts w:ascii="宋体" w:hAnsi="宋体" w:hint="eastAsia"/>
          <w:szCs w:val="21"/>
        </w:rPr>
        <w:t>4小时内</w:t>
      </w:r>
      <w:r>
        <w:rPr>
          <w:rFonts w:ascii="宋体" w:hAnsi="宋体" w:hint="eastAsia"/>
          <w:szCs w:val="21"/>
        </w:rPr>
        <w:t>到场支持。</w:t>
      </w:r>
    </w:p>
    <w:p w14:paraId="29D9DF7F" w14:textId="77777777" w:rsidR="00C23246" w:rsidRPr="00140934" w:rsidRDefault="00A97FDE">
      <w:pPr>
        <w:pStyle w:val="10"/>
        <w:numPr>
          <w:ilvl w:val="0"/>
          <w:numId w:val="3"/>
        </w:numPr>
        <w:rPr>
          <w:rFonts w:ascii="宋体" w:hAnsi="宋体" w:cs="宋体"/>
          <w:sz w:val="24"/>
          <w:szCs w:val="24"/>
        </w:rPr>
      </w:pPr>
      <w:bookmarkStart w:id="151" w:name="_Toc48813798"/>
      <w:bookmarkStart w:id="152" w:name="_Toc48813878"/>
      <w:bookmarkEnd w:id="150"/>
      <w:r w:rsidRPr="00140934">
        <w:rPr>
          <w:rFonts w:ascii="宋体" w:hAnsi="宋体" w:cs="宋体"/>
          <w:sz w:val="24"/>
          <w:szCs w:val="24"/>
        </w:rPr>
        <w:t>资质</w:t>
      </w:r>
      <w:r w:rsidRPr="00140934">
        <w:rPr>
          <w:rFonts w:ascii="宋体" w:hAnsi="宋体" w:cs="宋体" w:hint="eastAsia"/>
          <w:sz w:val="24"/>
          <w:szCs w:val="24"/>
        </w:rPr>
        <w:t>要求</w:t>
      </w:r>
      <w:bookmarkEnd w:id="151"/>
      <w:bookmarkEnd w:id="152"/>
    </w:p>
    <w:p w14:paraId="265FCAD4" w14:textId="77777777" w:rsidR="00C23246" w:rsidRDefault="00A97FDE">
      <w:pPr>
        <w:numPr>
          <w:ilvl w:val="0"/>
          <w:numId w:val="8"/>
        </w:numPr>
        <w:rPr>
          <w:rFonts w:ascii="宋体" w:hAnsi="宋体"/>
          <w:szCs w:val="21"/>
        </w:rPr>
      </w:pPr>
      <w:r>
        <w:rPr>
          <w:rFonts w:ascii="宋体" w:hAnsi="宋体" w:hint="eastAsia"/>
          <w:szCs w:val="21"/>
        </w:rPr>
        <w:t>具有国家信息安全等级保护工作协调小组办公室颁发的信息安全等级保护测评机构推荐证书。</w:t>
      </w:r>
    </w:p>
    <w:p w14:paraId="43F4E9A1" w14:textId="77777777" w:rsidR="00C23246" w:rsidRDefault="00A97FDE">
      <w:pPr>
        <w:numPr>
          <w:ilvl w:val="0"/>
          <w:numId w:val="8"/>
        </w:numPr>
        <w:rPr>
          <w:rFonts w:ascii="宋体" w:hAnsi="宋体" w:cs="宋体"/>
          <w:szCs w:val="24"/>
        </w:rPr>
      </w:pPr>
      <w:r>
        <w:rPr>
          <w:rFonts w:ascii="宋体" w:hAnsi="宋体" w:hint="eastAsia"/>
          <w:szCs w:val="21"/>
        </w:rPr>
        <w:t>项目经理应具备信息安全等级保护中级及以上测评师资质证书，项目组其他成员应具备信息安全等级保护初级及以上测评师资质。</w:t>
      </w:r>
    </w:p>
    <w:sectPr w:rsidR="00C2324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554A" w14:textId="77777777" w:rsidR="00017D63" w:rsidRDefault="00017D63">
      <w:pPr>
        <w:spacing w:line="240" w:lineRule="auto"/>
      </w:pPr>
      <w:r>
        <w:separator/>
      </w:r>
    </w:p>
  </w:endnote>
  <w:endnote w:type="continuationSeparator" w:id="0">
    <w:p w14:paraId="6262155D" w14:textId="77777777" w:rsidR="00017D63" w:rsidRDefault="00017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仿宋_GB2312">
    <w:altName w:val="Arial Unicode MS"/>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9954" w14:textId="77777777" w:rsidR="00C23246" w:rsidRDefault="00A97FDE">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09FF4F3" w14:textId="77777777" w:rsidR="00C23246" w:rsidRDefault="00C2324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7A88" w14:textId="77777777" w:rsidR="00C23246" w:rsidRDefault="00A97FDE">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7</w:t>
    </w:r>
    <w:r>
      <w:rPr>
        <w:rStyle w:val="af5"/>
      </w:rPr>
      <w:fldChar w:fldCharType="end"/>
    </w:r>
  </w:p>
  <w:p w14:paraId="45B67545" w14:textId="77777777" w:rsidR="00C23246" w:rsidRDefault="00C23246">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79F8" w14:textId="77777777" w:rsidR="00140934" w:rsidRDefault="0014093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A00B" w14:textId="77777777" w:rsidR="00017D63" w:rsidRDefault="00017D63">
      <w:pPr>
        <w:spacing w:line="240" w:lineRule="auto"/>
      </w:pPr>
      <w:r>
        <w:separator/>
      </w:r>
    </w:p>
  </w:footnote>
  <w:footnote w:type="continuationSeparator" w:id="0">
    <w:p w14:paraId="6F499CFD" w14:textId="77777777" w:rsidR="00017D63" w:rsidRDefault="00017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0D41" w14:textId="77777777" w:rsidR="00140934" w:rsidRDefault="0014093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8632" w14:textId="77777777" w:rsidR="00140934" w:rsidRDefault="0014093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2C4C" w14:textId="77777777" w:rsidR="00140934" w:rsidRDefault="0014093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pStyle w:val="lr"/>
      <w:lvlText w:val="%1."/>
      <w:lvlJc w:val="left"/>
      <w:pPr>
        <w:tabs>
          <w:tab w:val="left" w:pos="1620"/>
        </w:tabs>
        <w:ind w:left="1620" w:hanging="360"/>
      </w:pPr>
    </w:lvl>
  </w:abstractNum>
  <w:abstractNum w:abstractNumId="1" w15:restartNumberingAfterBreak="0">
    <w:nsid w:val="00000007"/>
    <w:multiLevelType w:val="multilevel"/>
    <w:tmpl w:val="00000007"/>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F"/>
    <w:multiLevelType w:val="multilevel"/>
    <w:tmpl w:val="0000000F"/>
    <w:lvl w:ilvl="0">
      <w:start w:val="1"/>
      <w:numFmt w:val="bullet"/>
      <w:pStyle w:val="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6"/>
    <w:multiLevelType w:val="multilevel"/>
    <w:tmpl w:val="00000016"/>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15:restartNumberingAfterBreak="0">
    <w:nsid w:val="0000001E"/>
    <w:multiLevelType w:val="multilevel"/>
    <w:tmpl w:val="0000001E"/>
    <w:lvl w:ilvl="0">
      <w:start w:val="1"/>
      <w:numFmt w:val="decimal"/>
      <w:lvlText w:val="%1."/>
      <w:lvlJc w:val="left"/>
      <w:pPr>
        <w:ind w:left="425" w:hanging="425"/>
      </w:pPr>
    </w:lvl>
    <w:lvl w:ilvl="1">
      <w:start w:val="1"/>
      <w:numFmt w:val="decimal"/>
      <w:lvlText w:val="2.%2"/>
      <w:lvlJc w:val="left"/>
      <w:pPr>
        <w:ind w:left="567" w:hanging="567"/>
      </w:pPr>
      <w:rPr>
        <w:rFonts w:hint="eastAsia"/>
      </w:rPr>
    </w:lvl>
    <w:lvl w:ilvl="2">
      <w:start w:val="1"/>
      <w:numFmt w:val="decimal"/>
      <w:lvlText w:val="2.2.%3"/>
      <w:lvlJc w:val="left"/>
      <w:pPr>
        <w:ind w:left="709" w:hanging="709"/>
      </w:pPr>
      <w:rPr>
        <w:rFonts w:cs="宋体"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000001F"/>
    <w:multiLevelType w:val="multilevel"/>
    <w:tmpl w:val="0000001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22"/>
    <w:multiLevelType w:val="multilevel"/>
    <w:tmpl w:val="000000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57"/>
    <w:rsid w:val="00017D63"/>
    <w:rsid w:val="00140934"/>
    <w:rsid w:val="0025582B"/>
    <w:rsid w:val="00442588"/>
    <w:rsid w:val="008337D7"/>
    <w:rsid w:val="00A97FDE"/>
    <w:rsid w:val="00C23246"/>
    <w:rsid w:val="00DF5961"/>
    <w:rsid w:val="00E0259F"/>
    <w:rsid w:val="00E66A6D"/>
    <w:rsid w:val="00ED6857"/>
    <w:rsid w:val="5C79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F4315"/>
  <w15:docId w15:val="{86F0C934-B767-3642-8CDF-829C5AC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qFormat="1"/>
    <w:lsdException w:name="toc 6" w:uiPriority="0"/>
    <w:lsdException w:name="toc 7" w:uiPriority="0"/>
    <w:lsdException w:name="toc 8" w:uiPriority="0"/>
    <w:lsdException w:name="toc 9" w:uiPriority="0" w:qFormat="1"/>
    <w:lsdException w:name="Normal Indent" w:semiHidden="1" w:unhideWhenUsed="1"/>
    <w:lsdException w:name="footnote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pacing w:line="360" w:lineRule="auto"/>
      <w:jc w:val="both"/>
    </w:pPr>
    <w:rPr>
      <w:rFonts w:ascii="Calibri" w:hAnsi="Calibri" w:cs="黑体"/>
      <w:kern w:val="2"/>
      <w:sz w:val="24"/>
      <w:szCs w:val="22"/>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rFonts w:ascii="宋体" w:hAnsi="宋体" w:cs="宋体"/>
      <w:b/>
      <w:bCs/>
      <w:szCs w:val="24"/>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Calibri Light" w:hAnsi="Calibri Light"/>
      <w:b/>
      <w:bCs/>
      <w:szCs w:val="24"/>
    </w:rPr>
  </w:style>
  <w:style w:type="paragraph" w:styleId="7">
    <w:name w:val="heading 7"/>
    <w:basedOn w:val="a"/>
    <w:next w:val="a"/>
    <w:link w:val="70"/>
    <w:qFormat/>
    <w:pPr>
      <w:keepNext/>
      <w:keepLines/>
      <w:spacing w:before="240" w:after="64" w:line="320" w:lineRule="auto"/>
      <w:outlineLvl w:val="6"/>
    </w:pPr>
    <w:rPr>
      <w:b/>
      <w:bCs/>
      <w:szCs w:val="24"/>
    </w:rPr>
  </w:style>
  <w:style w:type="paragraph" w:styleId="8">
    <w:name w:val="heading 8"/>
    <w:basedOn w:val="a"/>
    <w:next w:val="a"/>
    <w:link w:val="80"/>
    <w:qFormat/>
    <w:pPr>
      <w:keepNext/>
      <w:keepLines/>
      <w:spacing w:before="240" w:after="64" w:line="320" w:lineRule="auto"/>
      <w:outlineLvl w:val="7"/>
    </w:pPr>
    <w:rPr>
      <w:rFonts w:ascii="Calibri Light" w:hAnsi="Calibri Light"/>
      <w:szCs w:val="24"/>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TOC7">
    <w:name w:val="toc 7"/>
    <w:basedOn w:val="a"/>
    <w:next w:val="a"/>
    <w:pPr>
      <w:jc w:val="left"/>
    </w:pPr>
    <w:rPr>
      <w:rFonts w:asciiTheme="minorHAnsi" w:hAnsiTheme="minorHAnsi" w:cstheme="minorHAnsi"/>
      <w:sz w:val="22"/>
    </w:rPr>
  </w:style>
  <w:style w:type="paragraph" w:styleId="a7">
    <w:name w:val="Body Text First Indent"/>
    <w:basedOn w:val="a8"/>
    <w:link w:val="a9"/>
    <w:pPr>
      <w:ind w:firstLineChars="100" w:firstLine="420"/>
    </w:pPr>
    <w:rPr>
      <w:rFonts w:ascii="Times New Roman" w:hAnsi="Times New Roman" w:cs="Times New Roman"/>
      <w:szCs w:val="24"/>
    </w:rPr>
  </w:style>
  <w:style w:type="paragraph" w:styleId="a8">
    <w:name w:val="Body Text"/>
    <w:basedOn w:val="a"/>
    <w:link w:val="aa"/>
    <w:uiPriority w:val="99"/>
    <w:pPr>
      <w:spacing w:after="120"/>
    </w:pPr>
  </w:style>
  <w:style w:type="paragraph" w:styleId="ab">
    <w:name w:val="caption"/>
    <w:basedOn w:val="a"/>
    <w:next w:val="a"/>
    <w:link w:val="ac"/>
    <w:qFormat/>
    <w:rPr>
      <w:rFonts w:ascii="Arial" w:eastAsia="黑体" w:hAnsi="Arial" w:cs="Arial"/>
      <w:sz w:val="20"/>
      <w:szCs w:val="20"/>
    </w:rPr>
  </w:style>
  <w:style w:type="paragraph" w:styleId="ad">
    <w:name w:val="Document Map"/>
    <w:basedOn w:val="a"/>
    <w:link w:val="ae"/>
    <w:uiPriority w:val="99"/>
    <w:qFormat/>
    <w:rPr>
      <w:rFonts w:ascii="Helvetica" w:hAnsi="Helvetica"/>
      <w:szCs w:val="24"/>
    </w:rPr>
  </w:style>
  <w:style w:type="paragraph" w:styleId="TOC5">
    <w:name w:val="toc 5"/>
    <w:basedOn w:val="a"/>
    <w:next w:val="a"/>
    <w:qFormat/>
    <w:pPr>
      <w:jc w:val="left"/>
    </w:pPr>
    <w:rPr>
      <w:rFonts w:asciiTheme="minorHAnsi" w:hAnsiTheme="minorHAnsi" w:cstheme="minorHAnsi"/>
      <w:sz w:val="22"/>
    </w:rPr>
  </w:style>
  <w:style w:type="paragraph" w:styleId="TOC3">
    <w:name w:val="toc 3"/>
    <w:basedOn w:val="a"/>
    <w:next w:val="a"/>
    <w:uiPriority w:val="39"/>
    <w:pPr>
      <w:jc w:val="left"/>
    </w:pPr>
    <w:rPr>
      <w:rFonts w:asciiTheme="minorHAnsi" w:hAnsiTheme="minorHAnsi" w:cstheme="minorHAnsi"/>
      <w:smallCaps/>
      <w:sz w:val="22"/>
    </w:rPr>
  </w:style>
  <w:style w:type="paragraph" w:styleId="TOC8">
    <w:name w:val="toc 8"/>
    <w:basedOn w:val="a"/>
    <w:next w:val="a"/>
    <w:pPr>
      <w:jc w:val="left"/>
    </w:pPr>
    <w:rPr>
      <w:rFonts w:asciiTheme="minorHAnsi" w:hAnsiTheme="minorHAnsi" w:cstheme="minorHAnsi"/>
      <w:sz w:val="22"/>
    </w:rPr>
  </w:style>
  <w:style w:type="paragraph" w:styleId="af">
    <w:name w:val="Balloon Text"/>
    <w:basedOn w:val="a"/>
    <w:link w:val="af0"/>
    <w:qFormat/>
    <w:rPr>
      <w:sz w:val="18"/>
      <w:szCs w:val="18"/>
    </w:rPr>
  </w:style>
  <w:style w:type="paragraph" w:styleId="af1">
    <w:name w:val="footer"/>
    <w:basedOn w:val="a"/>
    <w:link w:val="af2"/>
    <w:pPr>
      <w:tabs>
        <w:tab w:val="center" w:pos="4153"/>
        <w:tab w:val="right" w:pos="8306"/>
      </w:tabs>
      <w:snapToGrid w:val="0"/>
      <w:jc w:val="left"/>
    </w:pPr>
    <w:rPr>
      <w:sz w:val="18"/>
      <w:szCs w:val="18"/>
    </w:rPr>
  </w:style>
  <w:style w:type="paragraph" w:styleId="af3">
    <w:name w:val="header"/>
    <w:basedOn w:val="a"/>
    <w:link w:val="af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360" w:after="360"/>
      <w:jc w:val="left"/>
    </w:pPr>
    <w:rPr>
      <w:rFonts w:asciiTheme="minorHAnsi" w:hAnsiTheme="minorHAnsi" w:cstheme="minorHAnsi"/>
      <w:b/>
      <w:bCs/>
      <w:caps/>
      <w:sz w:val="22"/>
      <w:u w:val="single"/>
    </w:rPr>
  </w:style>
  <w:style w:type="paragraph" w:styleId="TOC4">
    <w:name w:val="toc 4"/>
    <w:basedOn w:val="a"/>
    <w:next w:val="a"/>
    <w:pPr>
      <w:jc w:val="left"/>
    </w:pPr>
    <w:rPr>
      <w:rFonts w:asciiTheme="minorHAnsi" w:hAnsiTheme="minorHAnsi" w:cstheme="minorHAnsi"/>
      <w:sz w:val="22"/>
    </w:rPr>
  </w:style>
  <w:style w:type="paragraph" w:styleId="TOC6">
    <w:name w:val="toc 6"/>
    <w:basedOn w:val="a"/>
    <w:next w:val="a"/>
    <w:pPr>
      <w:jc w:val="left"/>
    </w:pPr>
    <w:rPr>
      <w:rFonts w:asciiTheme="minorHAnsi" w:hAnsiTheme="minorHAnsi" w:cstheme="minorHAnsi"/>
      <w:sz w:val="22"/>
    </w:rPr>
  </w:style>
  <w:style w:type="paragraph" w:styleId="TOC2">
    <w:name w:val="toc 2"/>
    <w:basedOn w:val="a"/>
    <w:next w:val="a"/>
    <w:uiPriority w:val="39"/>
    <w:pPr>
      <w:jc w:val="left"/>
    </w:pPr>
    <w:rPr>
      <w:rFonts w:asciiTheme="minorHAnsi" w:hAnsiTheme="minorHAnsi" w:cstheme="minorHAnsi"/>
      <w:b/>
      <w:bCs/>
      <w:smallCaps/>
      <w:sz w:val="22"/>
    </w:rPr>
  </w:style>
  <w:style w:type="paragraph" w:styleId="TOC9">
    <w:name w:val="toc 9"/>
    <w:basedOn w:val="a"/>
    <w:next w:val="a"/>
    <w:qFormat/>
    <w:pPr>
      <w:jc w:val="left"/>
    </w:pPr>
    <w:rPr>
      <w:rFonts w:asciiTheme="minorHAnsi" w:hAnsiTheme="minorHAnsi" w:cstheme="minorHAnsi"/>
      <w:sz w:val="22"/>
    </w:rPr>
  </w:style>
  <w:style w:type="character" w:styleId="af5">
    <w:name w:val="page number"/>
    <w:uiPriority w:val="99"/>
    <w:qFormat/>
  </w:style>
  <w:style w:type="character" w:styleId="af6">
    <w:name w:val="Hyperlink"/>
    <w:uiPriority w:val="99"/>
    <w:rPr>
      <w:color w:val="0563C1"/>
      <w:u w:val="single"/>
    </w:rPr>
  </w:style>
  <w:style w:type="character" w:styleId="af7">
    <w:name w:val="annotation reference"/>
    <w:uiPriority w:val="99"/>
    <w:qFormat/>
    <w:rPr>
      <w:sz w:val="21"/>
      <w:szCs w:val="21"/>
    </w:rPr>
  </w:style>
  <w:style w:type="character" w:customStyle="1" w:styleId="20">
    <w:name w:val="标题 2 字符"/>
    <w:link w:val="2"/>
    <w:rPr>
      <w:rFonts w:ascii="Calibri Light" w:eastAsia="宋体" w:hAnsi="Calibri Light" w:cs="黑体"/>
      <w:b/>
      <w:bCs/>
      <w:sz w:val="32"/>
      <w:szCs w:val="32"/>
    </w:rPr>
  </w:style>
  <w:style w:type="character" w:customStyle="1" w:styleId="40">
    <w:name w:val="标题 4 字符"/>
    <w:link w:val="4"/>
    <w:rPr>
      <w:rFonts w:ascii="Calibri Light" w:eastAsia="宋体" w:hAnsi="Calibri Light" w:cs="黑体"/>
      <w:b/>
      <w:bCs/>
      <w:sz w:val="28"/>
      <w:szCs w:val="28"/>
    </w:rPr>
  </w:style>
  <w:style w:type="character" w:customStyle="1" w:styleId="90">
    <w:name w:val="标题 9 字符"/>
    <w:link w:val="9"/>
    <w:rPr>
      <w:rFonts w:ascii="Calibri Light" w:eastAsia="宋体" w:hAnsi="Calibri Light" w:cs="黑体"/>
      <w:sz w:val="24"/>
      <w:szCs w:val="21"/>
    </w:rPr>
  </w:style>
  <w:style w:type="character" w:customStyle="1" w:styleId="af2">
    <w:name w:val="页脚 字符"/>
    <w:link w:val="af1"/>
    <w:rPr>
      <w:sz w:val="18"/>
      <w:szCs w:val="18"/>
    </w:rPr>
  </w:style>
  <w:style w:type="character" w:customStyle="1" w:styleId="af0">
    <w:name w:val="批注框文本 字符"/>
    <w:link w:val="af"/>
    <w:qFormat/>
    <w:rPr>
      <w:sz w:val="18"/>
      <w:szCs w:val="18"/>
    </w:rPr>
  </w:style>
  <w:style w:type="character" w:customStyle="1" w:styleId="aa">
    <w:name w:val="正文文本 字符"/>
    <w:link w:val="a8"/>
    <w:uiPriority w:val="99"/>
    <w:rPr>
      <w:rFonts w:ascii="Calibri" w:hAnsi="Calibri" w:cs="黑体"/>
      <w:kern w:val="2"/>
      <w:sz w:val="24"/>
      <w:szCs w:val="22"/>
    </w:rPr>
  </w:style>
  <w:style w:type="character" w:customStyle="1" w:styleId="60">
    <w:name w:val="标题 6 字符"/>
    <w:link w:val="6"/>
    <w:rPr>
      <w:rFonts w:ascii="Calibri Light" w:eastAsia="宋体" w:hAnsi="Calibri Light" w:cs="黑体"/>
      <w:b/>
      <w:bCs/>
      <w:sz w:val="24"/>
      <w:szCs w:val="24"/>
    </w:rPr>
  </w:style>
  <w:style w:type="character" w:customStyle="1" w:styleId="tytytytyCharChar">
    <w:name w:val="tytytyty Char Char"/>
    <w:link w:val="tytytyty"/>
    <w:rPr>
      <w:rFonts w:ascii="Times New Roman" w:eastAsia="宋体" w:hAnsi="Times New Roman" w:cs="Times New Roman"/>
      <w:kern w:val="0"/>
      <w:sz w:val="24"/>
      <w:szCs w:val="20"/>
    </w:rPr>
  </w:style>
  <w:style w:type="paragraph" w:customStyle="1" w:styleId="tytytyty">
    <w:name w:val="tytytyty"/>
    <w:basedOn w:val="a"/>
    <w:link w:val="tytytytyCharChar"/>
    <w:pPr>
      <w:adjustRightInd w:val="0"/>
      <w:ind w:leftChars="171" w:left="359" w:firstLineChars="200" w:firstLine="480"/>
      <w:textAlignment w:val="baseline"/>
    </w:pPr>
    <w:rPr>
      <w:rFonts w:ascii="Times New Roman" w:hAnsi="Times New Roman" w:cs="Times New Roman"/>
      <w:kern w:val="0"/>
      <w:szCs w:val="20"/>
    </w:rPr>
  </w:style>
  <w:style w:type="character" w:customStyle="1" w:styleId="a9">
    <w:name w:val="正文文本首行缩进 字符"/>
    <w:link w:val="a7"/>
    <w:qFormat/>
    <w:rPr>
      <w:rFonts w:ascii="Calibri" w:hAnsi="Calibri" w:cs="黑体"/>
      <w:kern w:val="2"/>
      <w:sz w:val="24"/>
      <w:szCs w:val="24"/>
    </w:rPr>
  </w:style>
  <w:style w:type="character" w:customStyle="1" w:styleId="ac">
    <w:name w:val="题注 字符"/>
    <w:link w:val="ab"/>
    <w:qFormat/>
    <w:rPr>
      <w:rFonts w:ascii="Arial" w:eastAsia="黑体" w:hAnsi="Arial" w:cs="Arial"/>
      <w:sz w:val="20"/>
      <w:szCs w:val="20"/>
    </w:rPr>
  </w:style>
  <w:style w:type="character" w:customStyle="1" w:styleId="af4">
    <w:name w:val="页眉 字符"/>
    <w:link w:val="af3"/>
    <w:rPr>
      <w:sz w:val="18"/>
      <w:szCs w:val="18"/>
    </w:rPr>
  </w:style>
  <w:style w:type="character" w:customStyle="1" w:styleId="tytytytyChar">
    <w:name w:val="tytytyty Char"/>
    <w:rPr>
      <w:kern w:val="2"/>
      <w:sz w:val="24"/>
      <w:szCs w:val="24"/>
    </w:rPr>
  </w:style>
  <w:style w:type="character" w:customStyle="1" w:styleId="50">
    <w:name w:val="标题 5 字符"/>
    <w:link w:val="5"/>
    <w:qFormat/>
    <w:rPr>
      <w:b/>
      <w:bCs/>
      <w:sz w:val="28"/>
      <w:szCs w:val="28"/>
    </w:rPr>
  </w:style>
  <w:style w:type="character" w:customStyle="1" w:styleId="11">
    <w:name w:val="标题 1 字符"/>
    <w:link w:val="10"/>
    <w:rPr>
      <w:b/>
      <w:bCs/>
      <w:kern w:val="44"/>
      <w:sz w:val="44"/>
      <w:szCs w:val="44"/>
    </w:rPr>
  </w:style>
  <w:style w:type="character" w:customStyle="1" w:styleId="80">
    <w:name w:val="标题 8 字符"/>
    <w:link w:val="8"/>
    <w:rPr>
      <w:rFonts w:ascii="Calibri Light" w:eastAsia="宋体" w:hAnsi="Calibri Light" w:cs="黑体"/>
      <w:sz w:val="24"/>
      <w:szCs w:val="24"/>
    </w:rPr>
  </w:style>
  <w:style w:type="character" w:customStyle="1" w:styleId="70">
    <w:name w:val="标题 7 字符"/>
    <w:link w:val="7"/>
    <w:rPr>
      <w:b/>
      <w:bCs/>
      <w:sz w:val="24"/>
      <w:szCs w:val="24"/>
    </w:rPr>
  </w:style>
  <w:style w:type="character" w:customStyle="1" w:styleId="30">
    <w:name w:val="标题 3 字符"/>
    <w:link w:val="3"/>
    <w:rPr>
      <w:rFonts w:ascii="宋体" w:hAnsi="宋体" w:cs="宋体"/>
      <w:b/>
      <w:bCs/>
      <w:kern w:val="2"/>
      <w:sz w:val="24"/>
      <w:szCs w:val="24"/>
    </w:rPr>
  </w:style>
  <w:style w:type="character" w:customStyle="1" w:styleId="1-2">
    <w:name w:val="中等深浅网格 1 - 强调文字颜色 2字符"/>
    <w:link w:val="1-21"/>
    <w:rPr>
      <w:rFonts w:ascii="Calibri" w:hAnsi="Calibri"/>
      <w:kern w:val="2"/>
      <w:sz w:val="21"/>
      <w:szCs w:val="22"/>
    </w:rPr>
  </w:style>
  <w:style w:type="paragraph" w:customStyle="1" w:styleId="1-21">
    <w:name w:val="中等深浅网格 1 - 强调文字颜色 21"/>
    <w:basedOn w:val="a"/>
    <w:link w:val="1-2"/>
    <w:uiPriority w:val="34"/>
    <w:qFormat/>
    <w:pPr>
      <w:ind w:firstLineChars="200" w:firstLine="420"/>
    </w:pPr>
    <w:rPr>
      <w:sz w:val="21"/>
    </w:rPr>
  </w:style>
  <w:style w:type="paragraph" w:customStyle="1" w:styleId="2156">
    <w:name w:val="样式 段落缩进2 小四 + 段前: 15.6 磅"/>
    <w:basedOn w:val="a"/>
    <w:pPr>
      <w:spacing w:before="312"/>
      <w:ind w:firstLineChars="200" w:firstLine="480"/>
    </w:pPr>
    <w:rPr>
      <w:rFonts w:ascii="宋体" w:hAnsi="宋体" w:cs="Times New Roman"/>
      <w:szCs w:val="20"/>
    </w:rPr>
  </w:style>
  <w:style w:type="paragraph" w:customStyle="1" w:styleId="12">
    <w:name w:val="正文文本首行缩进1"/>
    <w:basedOn w:val="a"/>
    <w:qFormat/>
    <w:pPr>
      <w:ind w:firstLineChars="200" w:firstLine="200"/>
    </w:pPr>
    <w:rPr>
      <w:rFonts w:ascii="Times New Roman" w:hAnsi="Times New Roman" w:cs="宋体"/>
      <w:szCs w:val="20"/>
    </w:rPr>
  </w:style>
  <w:style w:type="paragraph" w:customStyle="1" w:styleId="13">
    <w:name w:val="正文1"/>
    <w:basedOn w:val="a"/>
    <w:qFormat/>
    <w:pPr>
      <w:widowControl/>
      <w:spacing w:before="100" w:beforeAutospacing="1" w:after="100" w:afterAutospacing="1"/>
      <w:ind w:firstLine="432"/>
      <w:jc w:val="left"/>
    </w:pPr>
    <w:rPr>
      <w:rFonts w:ascii="Times New Roman" w:hAnsi="Times New Roman" w:cs="Times New Roman"/>
      <w:kern w:val="0"/>
      <w:szCs w:val="24"/>
    </w:rPr>
  </w:style>
  <w:style w:type="paragraph" w:customStyle="1" w:styleId="21">
    <w:name w:val="正文2"/>
    <w:basedOn w:val="a"/>
    <w:qFormat/>
    <w:pPr>
      <w:spacing w:beforeLines="50" w:afterLines="50"/>
      <w:ind w:firstLineChars="200" w:firstLine="480"/>
    </w:pPr>
    <w:rPr>
      <w:rFonts w:ascii="Arial" w:hAnsi="Arial" w:cs="Times New Roman"/>
      <w:lang w:val="zh-CN"/>
    </w:rPr>
  </w:style>
  <w:style w:type="paragraph" w:customStyle="1" w:styleId="61">
    <w:name w:val="6"/>
    <w:basedOn w:val="a"/>
    <w:qFormat/>
    <w:rPr>
      <w:rFonts w:ascii="Times New Roman" w:hAnsi="Times New Roman" w:cs="Times New Roman"/>
      <w:szCs w:val="24"/>
    </w:rPr>
  </w:style>
  <w:style w:type="paragraph" w:customStyle="1" w:styleId="1">
    <w:name w:val="标题列表1"/>
    <w:basedOn w:val="a"/>
    <w:qFormat/>
    <w:pPr>
      <w:numPr>
        <w:numId w:val="1"/>
      </w:numPr>
    </w:pPr>
    <w:rPr>
      <w:rFonts w:ascii="Times New Roman" w:hAnsi="Times New Roman" w:cs="Times New Roman"/>
      <w:szCs w:val="24"/>
    </w:rPr>
  </w:style>
  <w:style w:type="paragraph" w:customStyle="1" w:styleId="af8">
    <w:name w:val="普通正文"/>
    <w:basedOn w:val="a"/>
    <w:qFormat/>
    <w:pPr>
      <w:adjustRightInd w:val="0"/>
      <w:spacing w:before="120" w:after="120"/>
      <w:ind w:firstLine="480"/>
      <w:jc w:val="left"/>
    </w:pPr>
    <w:rPr>
      <w:rFonts w:ascii="Arial" w:hAnsi="Arial" w:cs="Times New Roman"/>
      <w:kern w:val="0"/>
      <w:szCs w:val="24"/>
    </w:rPr>
  </w:style>
  <w:style w:type="paragraph" w:customStyle="1" w:styleId="22">
    <w:name w:val="正文（首行缩进2字符）"/>
    <w:basedOn w:val="a"/>
    <w:qFormat/>
    <w:pPr>
      <w:ind w:firstLineChars="200" w:firstLine="480"/>
    </w:pPr>
    <w:rPr>
      <w:rFonts w:ascii="Times New Roman" w:hAnsi="Times New Roman" w:cs="Times New Roman"/>
      <w:szCs w:val="24"/>
    </w:rPr>
  </w:style>
  <w:style w:type="paragraph" w:customStyle="1" w:styleId="af9">
    <w:name w:val="总体设计正文样式"/>
    <w:basedOn w:val="a"/>
    <w:qFormat/>
    <w:pPr>
      <w:ind w:firstLineChars="200" w:firstLine="200"/>
    </w:pPr>
    <w:rPr>
      <w:rFonts w:ascii="Times New Roman" w:eastAsia="仿宋_GB2312" w:hAnsi="Times New Roman" w:cs="宋体"/>
      <w:szCs w:val="20"/>
    </w:rPr>
  </w:style>
  <w:style w:type="paragraph" w:customStyle="1" w:styleId="lr">
    <w:name w:val="正文lr"/>
    <w:basedOn w:val="tytytyty"/>
    <w:qFormat/>
    <w:pPr>
      <w:numPr>
        <w:numId w:val="2"/>
      </w:numPr>
      <w:tabs>
        <w:tab w:val="clear" w:pos="1620"/>
      </w:tabs>
      <w:suppressAutoHyphens/>
      <w:adjustRightInd/>
      <w:ind w:left="359" w:firstLine="480"/>
      <w:textAlignment w:val="auto"/>
    </w:pPr>
    <w:rPr>
      <w:rFonts w:cs="宋体"/>
      <w:kern w:val="1"/>
      <w:lang w:eastAsia="ar-SA"/>
    </w:rPr>
  </w:style>
  <w:style w:type="paragraph" w:customStyle="1" w:styleId="14">
    <w:name w:val="列出段落1"/>
    <w:basedOn w:val="a"/>
    <w:qFormat/>
    <w:pPr>
      <w:ind w:firstLineChars="200" w:firstLine="420"/>
    </w:pPr>
    <w:rPr>
      <w:sz w:val="21"/>
    </w:rPr>
  </w:style>
  <w:style w:type="paragraph" w:customStyle="1" w:styleId="2Char">
    <w:name w:val="样式 样式 首行缩进:  2 字符 Char + 黑色"/>
    <w:basedOn w:val="a"/>
    <w:pPr>
      <w:keepNext/>
      <w:pageBreakBefore/>
      <w:ind w:left="839"/>
    </w:pPr>
    <w:rPr>
      <w:rFonts w:ascii="Times New Roman" w:hAnsi="Times New Roman" w:cs="宋体"/>
      <w:bCs/>
      <w:color w:val="000000"/>
      <w:szCs w:val="24"/>
    </w:rPr>
  </w:style>
  <w:style w:type="paragraph" w:customStyle="1" w:styleId="07413">
    <w:name w:val="首行缩进:  0.74 厘米 行距: 多倍行距 1.3 字行"/>
    <w:basedOn w:val="a"/>
    <w:pPr>
      <w:spacing w:line="312" w:lineRule="auto"/>
      <w:ind w:firstLine="420"/>
      <w:jc w:val="left"/>
    </w:pPr>
    <w:rPr>
      <w:rFonts w:ascii="宋体" w:hAnsi="宋体" w:cs="宋体"/>
      <w:szCs w:val="20"/>
    </w:rPr>
  </w:style>
  <w:style w:type="paragraph" w:customStyle="1" w:styleId="2CharChar">
    <w:name w:val="样式 样式 首行缩进:  2 字符 Char + 黑色 Char"/>
    <w:basedOn w:val="a"/>
    <w:qFormat/>
    <w:pPr>
      <w:ind w:firstLine="560"/>
    </w:pPr>
    <w:rPr>
      <w:rFonts w:ascii="Times New Roman" w:hAnsi="宋体" w:cs="宋体"/>
      <w:color w:val="000000"/>
      <w:szCs w:val="21"/>
    </w:rPr>
  </w:style>
  <w:style w:type="paragraph" w:customStyle="1" w:styleId="afa">
    <w:name w:val="正文首行缩进（绿盟科技）"/>
    <w:basedOn w:val="a"/>
    <w:pPr>
      <w:widowControl/>
      <w:spacing w:after="50"/>
      <w:jc w:val="left"/>
    </w:pPr>
    <w:rPr>
      <w:rFonts w:ascii="Arial" w:hAnsi="Arial" w:cs="Times New Roman"/>
      <w:kern w:val="0"/>
      <w:szCs w:val="21"/>
    </w:rPr>
  </w:style>
  <w:style w:type="paragraph" w:customStyle="1" w:styleId="Char">
    <w:name w:val="Char"/>
    <w:basedOn w:val="a"/>
    <w:qFormat/>
    <w:pPr>
      <w:widowControl/>
      <w:spacing w:after="160" w:line="240" w:lineRule="exact"/>
      <w:jc w:val="left"/>
    </w:pPr>
    <w:rPr>
      <w:rFonts w:ascii="Verdana" w:eastAsia="仿宋_GB2312" w:hAnsi="Verdana"/>
      <w:kern w:val="0"/>
      <w:szCs w:val="20"/>
      <w:lang w:eastAsia="en-US"/>
    </w:rPr>
  </w:style>
  <w:style w:type="character" w:customStyle="1" w:styleId="a6">
    <w:name w:val="批注文字 字符"/>
    <w:link w:val="a4"/>
    <w:uiPriority w:val="99"/>
    <w:rPr>
      <w:rFonts w:ascii="Calibri" w:hAnsi="Calibri" w:cs="黑体"/>
      <w:kern w:val="2"/>
      <w:sz w:val="24"/>
      <w:szCs w:val="22"/>
    </w:rPr>
  </w:style>
  <w:style w:type="character" w:customStyle="1" w:styleId="a5">
    <w:name w:val="批注主题 字符"/>
    <w:link w:val="a3"/>
    <w:uiPriority w:val="99"/>
    <w:qFormat/>
    <w:rPr>
      <w:rFonts w:ascii="Calibri" w:hAnsi="Calibri" w:cs="黑体"/>
      <w:b/>
      <w:bCs/>
      <w:kern w:val="2"/>
      <w:sz w:val="24"/>
      <w:szCs w:val="22"/>
    </w:rPr>
  </w:style>
  <w:style w:type="paragraph" w:customStyle="1" w:styleId="-11">
    <w:name w:val="彩色底纹 - 强调文字颜色 11"/>
    <w:uiPriority w:val="71"/>
    <w:qFormat/>
    <w:rPr>
      <w:rFonts w:ascii="Calibri" w:hAnsi="Calibri" w:cs="黑体"/>
      <w:kern w:val="2"/>
      <w:sz w:val="24"/>
      <w:szCs w:val="22"/>
    </w:rPr>
  </w:style>
  <w:style w:type="paragraph" w:customStyle="1" w:styleId="110">
    <w:name w:val="列出段落11"/>
    <w:basedOn w:val="a"/>
    <w:pPr>
      <w:spacing w:line="240" w:lineRule="auto"/>
      <w:ind w:firstLineChars="200" w:firstLine="420"/>
    </w:pPr>
    <w:rPr>
      <w:rFonts w:cs="Times New Roman"/>
      <w:sz w:val="21"/>
    </w:rPr>
  </w:style>
  <w:style w:type="character" w:customStyle="1" w:styleId="ae">
    <w:name w:val="文档结构图 字符"/>
    <w:link w:val="ad"/>
    <w:uiPriority w:val="99"/>
    <w:qFormat/>
    <w:rPr>
      <w:rFonts w:ascii="Helvetica" w:hAnsi="Helvetica" w:cs="黑体"/>
      <w:kern w:val="2"/>
      <w:sz w:val="24"/>
      <w:szCs w:val="24"/>
    </w:rPr>
  </w:style>
  <w:style w:type="paragraph" w:customStyle="1" w:styleId="TOC10">
    <w:name w:val="TOC 标题1"/>
    <w:basedOn w:val="10"/>
    <w:next w:val="a"/>
    <w:uiPriority w:val="39"/>
    <w:qFormat/>
    <w:pPr>
      <w:widowControl/>
      <w:spacing w:before="480" w:after="0" w:line="276" w:lineRule="auto"/>
      <w:jc w:val="left"/>
      <w:outlineLvl w:val="9"/>
    </w:pPr>
    <w:rPr>
      <w:rFonts w:ascii="Calibri Light" w:hAnsi="Calibri Light" w:cs="Times New Roman"/>
      <w:color w:val="2E74B5"/>
      <w:kern w:val="0"/>
      <w:sz w:val="28"/>
      <w:szCs w:val="28"/>
    </w:rPr>
  </w:style>
  <w:style w:type="paragraph" w:styleId="TOC">
    <w:name w:val="TOC Heading"/>
    <w:basedOn w:val="10"/>
    <w:next w:val="a"/>
    <w:uiPriority w:val="39"/>
    <w:unhideWhenUsed/>
    <w:qFormat/>
    <w:rsid w:val="0014093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4E702-5A0C-0349-BF2D-CB286F96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fangxin</dc:title>
  <dc:creator>ghost</dc:creator>
  <cp:keywords>ghost</cp:keywords>
  <cp:lastModifiedBy>Microsoft Office User</cp:lastModifiedBy>
  <cp:revision>5</cp:revision>
  <cp:lastPrinted>2017-09-13T06:20:00Z</cp:lastPrinted>
  <dcterms:created xsi:type="dcterms:W3CDTF">2020-08-19T01:37:00Z</dcterms:created>
  <dcterms:modified xsi:type="dcterms:W3CDTF">2020-08-20T03:11:00Z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