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94" w:rsidRDefault="00CC6CF2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一层</w:t>
      </w:r>
      <w:r w:rsidR="00113D3D">
        <w:rPr>
          <w:rFonts w:hint="eastAsia"/>
          <w:b/>
          <w:bCs/>
        </w:rPr>
        <w:t>报告厅</w:t>
      </w:r>
      <w:r w:rsidR="00113D3D" w:rsidRPr="00113D3D">
        <w:rPr>
          <w:rFonts w:hint="eastAsia"/>
          <w:b/>
          <w:bCs/>
        </w:rPr>
        <w:t>LED</w:t>
      </w:r>
      <w:r w:rsidR="00113D3D" w:rsidRPr="00113D3D">
        <w:rPr>
          <w:rFonts w:hint="eastAsia"/>
          <w:b/>
          <w:bCs/>
        </w:rPr>
        <w:t>屏显示系统</w:t>
      </w:r>
      <w:r>
        <w:rPr>
          <w:rFonts w:hint="eastAsia"/>
          <w:b/>
          <w:bCs/>
        </w:rPr>
        <w:t>（显示屏槽尺寸：</w:t>
      </w:r>
      <w:r w:rsidRPr="00CC6CF2">
        <w:rPr>
          <w:rFonts w:hint="eastAsia"/>
          <w:b/>
          <w:bCs/>
        </w:rPr>
        <w:t>高</w:t>
      </w:r>
      <w:r w:rsidRPr="00CC6CF2">
        <w:rPr>
          <w:rFonts w:hint="eastAsia"/>
          <w:b/>
          <w:bCs/>
        </w:rPr>
        <w:t>265</w:t>
      </w:r>
      <w:r w:rsidRPr="00CC6CF2">
        <w:rPr>
          <w:rFonts w:hint="eastAsia"/>
          <w:b/>
          <w:bCs/>
        </w:rPr>
        <w:t>厘米，宽</w:t>
      </w:r>
      <w:r w:rsidRPr="00CC6CF2">
        <w:rPr>
          <w:rFonts w:hint="eastAsia"/>
          <w:b/>
          <w:bCs/>
        </w:rPr>
        <w:t>461</w:t>
      </w:r>
      <w:r w:rsidRPr="00CC6CF2">
        <w:rPr>
          <w:rFonts w:hint="eastAsia"/>
          <w:b/>
          <w:bCs/>
        </w:rPr>
        <w:t>厘米，深度</w:t>
      </w:r>
      <w:r w:rsidRPr="00CC6CF2">
        <w:rPr>
          <w:rFonts w:hint="eastAsia"/>
          <w:b/>
          <w:bCs/>
        </w:rPr>
        <w:t>20.5</w:t>
      </w:r>
      <w:r w:rsidRPr="00CC6CF2">
        <w:rPr>
          <w:rFonts w:hint="eastAsia"/>
          <w:b/>
          <w:bCs/>
        </w:rPr>
        <w:t>厘米</w:t>
      </w:r>
      <w:r>
        <w:rPr>
          <w:rFonts w:hint="eastAsia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1027"/>
        <w:gridCol w:w="5525"/>
        <w:gridCol w:w="851"/>
        <w:gridCol w:w="617"/>
      </w:tblGrid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CF2" w:rsidRDefault="00CC6CF2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屏幕</w:t>
            </w:r>
          </w:p>
          <w:p w:rsidR="00C35194" w:rsidRPr="00AF2C6C" w:rsidRDefault="00CC6CF2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全彩色LED显示屏</w:t>
            </w:r>
          </w:p>
        </w:tc>
        <w:tc>
          <w:tcPr>
            <w:tcW w:w="5525" w:type="dxa"/>
            <w:shd w:val="clear" w:color="000000" w:fill="FFFFFF"/>
            <w:vAlign w:val="center"/>
          </w:tcPr>
          <w:p w:rsidR="00C35194" w:rsidRPr="00AF2C6C" w:rsidRDefault="00CC6CF2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FD7E20"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t>像素间距（mm）：≤2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2.像素密度（点/㎡）：≥250000点/㎡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3.换帧频率：≥60HZ/S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4.模组尺寸：≤320mm*160mm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5.显示面积：≥4480*2560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#6</w:t>
            </w:r>
            <w:r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刷新率：≥3840</w:t>
            </w:r>
            <w:r w:rsidRPr="00AF2C6C">
              <w:rPr>
                <w:rFonts w:ascii="宋体" w:hAnsi="宋体" w:cs="宋体"/>
                <w:kern w:val="0"/>
                <w:szCs w:val="21"/>
              </w:rPr>
              <w:t>Hz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;对比度：≥6000:1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#7</w:t>
            </w:r>
            <w:r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白平衡亮度：≥</w:t>
            </w:r>
            <w:r w:rsidRPr="00AF2C6C">
              <w:rPr>
                <w:rFonts w:ascii="宋体" w:hAnsi="宋体" w:cs="宋体"/>
                <w:kern w:val="0"/>
                <w:szCs w:val="21"/>
              </w:rPr>
              <w:t>500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-800</w:t>
            </w:r>
            <w:r w:rsidRPr="00AF2C6C">
              <w:rPr>
                <w:rFonts w:ascii="宋体" w:hAnsi="宋体" w:cs="宋体"/>
                <w:kern w:val="0"/>
                <w:szCs w:val="21"/>
              </w:rPr>
              <w:t>cd/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㎡可调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#8</w:t>
            </w:r>
            <w:r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色温：≥</w:t>
            </w:r>
            <w:r w:rsidRPr="00AF2C6C">
              <w:rPr>
                <w:rFonts w:ascii="宋体" w:hAnsi="宋体" w:cs="宋体"/>
                <w:kern w:val="0"/>
                <w:szCs w:val="21"/>
              </w:rPr>
              <w:t>1800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AF2C6C">
              <w:rPr>
                <w:rFonts w:ascii="宋体" w:hAnsi="宋体" w:cs="宋体"/>
                <w:kern w:val="0"/>
                <w:szCs w:val="21"/>
              </w:rPr>
              <w:t>15000k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支持软件可调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#10.</w:t>
            </w:r>
            <w:r w:rsidRPr="00AF2C6C">
              <w:rPr>
                <w:rFonts w:ascii="宋体" w:hAnsi="宋体" w:cs="宋体"/>
                <w:kern w:val="0"/>
                <w:szCs w:val="21"/>
              </w:rPr>
              <w:t>NTSC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色域覆盖率：≥</w:t>
            </w:r>
            <w:r w:rsidRPr="00AF2C6C">
              <w:rPr>
                <w:rFonts w:ascii="宋体" w:hAnsi="宋体" w:cs="宋体"/>
                <w:kern w:val="0"/>
                <w:szCs w:val="21"/>
              </w:rPr>
              <w:t>120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#11.峰值功率（W/㎡）：白屏最大功率≤</w:t>
            </w:r>
            <w:r w:rsidRPr="00AF2C6C">
              <w:rPr>
                <w:rFonts w:ascii="宋体" w:hAnsi="宋体" w:cs="宋体"/>
                <w:kern w:val="0"/>
                <w:szCs w:val="21"/>
              </w:rPr>
              <w:t>500W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/㎡；白屏平均功率：≤2</w:t>
            </w:r>
            <w:r w:rsidRPr="00AF2C6C">
              <w:rPr>
                <w:rFonts w:ascii="宋体" w:hAnsi="宋体" w:cs="宋体"/>
                <w:kern w:val="0"/>
                <w:szCs w:val="21"/>
              </w:rPr>
              <w:t>00 W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/㎡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#12</w:t>
            </w:r>
            <w:r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毛毛虫现象消除：显示画面无单列或单行像素失控</w:t>
            </w:r>
            <w:r w:rsidRPr="00AF2C6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14.发光点中心距偏差：≤2%</w:t>
            </w:r>
          </w:p>
          <w:p w:rsidR="00C35194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#15.蓝光辐射：屏体蓝光符合GB/T 20145-2006光生物安全性标准</w:t>
            </w:r>
          </w:p>
          <w:p w:rsidR="0034479E" w:rsidRDefault="002D7249" w:rsidP="002D72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7249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 xml:space="preserve">.显示颜色： </w:t>
            </w:r>
            <w:r w:rsidR="0034479E">
              <w:rPr>
                <w:rFonts w:ascii="宋体" w:hAnsi="宋体" w:cs="宋体" w:hint="eastAsia"/>
                <w:kern w:val="0"/>
                <w:szCs w:val="21"/>
              </w:rPr>
              <w:t>全彩色</w:t>
            </w:r>
          </w:p>
          <w:p w:rsidR="002D7249" w:rsidRDefault="0034479E" w:rsidP="002D72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17.</w:t>
            </w:r>
            <w:r w:rsidR="002D7249" w:rsidRPr="002D7249">
              <w:rPr>
                <w:rFonts w:ascii="宋体" w:hAnsi="宋体" w:cs="宋体" w:hint="eastAsia"/>
                <w:kern w:val="0"/>
                <w:szCs w:val="21"/>
              </w:rPr>
              <w:t xml:space="preserve">灰度等级12Bt </w:t>
            </w:r>
          </w:p>
          <w:p w:rsidR="002D7249" w:rsidRDefault="002D7249" w:rsidP="002D72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4479E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 xml:space="preserve">.高亮度： ≥500cd/㎡  </w:t>
            </w:r>
          </w:p>
          <w:p w:rsidR="002D7249" w:rsidRDefault="002D7249" w:rsidP="002D72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4479E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 xml:space="preserve">.最佳视角 : ≥160°( 上下浮动10°）  </w:t>
            </w:r>
          </w:p>
          <w:p w:rsidR="002D7249" w:rsidRPr="002D7249" w:rsidRDefault="0034479E" w:rsidP="002D72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2D7249" w:rsidRPr="002D7249">
              <w:rPr>
                <w:rFonts w:ascii="宋体" w:hAnsi="宋体" w:cs="宋体" w:hint="eastAsia"/>
                <w:kern w:val="0"/>
                <w:szCs w:val="21"/>
              </w:rPr>
              <w:t>. 使用寿命：像素模块平均 10万小时以上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≥11.5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平米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框架结构及装饰</w:t>
            </w:r>
          </w:p>
        </w:tc>
        <w:tc>
          <w:tcPr>
            <w:tcW w:w="5525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1、钢支架；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2、针对于该项目进行专业设计结构；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3、针对于该项目进行钢结构施工及包边装饰；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≥11.5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平米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控制软件</w:t>
            </w:r>
          </w:p>
        </w:tc>
        <w:tc>
          <w:tcPr>
            <w:tcW w:w="5525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 支持多种视频格式、图片、动画、Office文件、文字、时钟、走马灯、天气、计时、温湿度、流媒体、网页、采集卡、摄像头、Rss简讯；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#4.控制软件须具有国家版权局提供的显示屏PWM亮度调控系统的计算机软件著作权登记证书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发送系统</w:t>
            </w:r>
          </w:p>
        </w:tc>
        <w:tc>
          <w:tcPr>
            <w:tcW w:w="5525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1.12bit / 10bit HDMI视频输入，DVI视频输入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2.HDMI音频输入 / 外部音频输入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3.HDCP蓝光片源直接接入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4.8bit 视频源带载能力: 1920×1200@60Hz</w:t>
            </w:r>
          </w:p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7.支持视频格式: RGB, YCrCb4:2:2, YCrCb4:4:4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接收卡</w:t>
            </w:r>
          </w:p>
        </w:tc>
        <w:tc>
          <w:tcPr>
            <w:tcW w:w="5525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1.持逐点亮色度校正，有效消除色差，显著提升 LED 画面显示的一致性，给用户带来更加细腻的画面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图像拼接融合器</w:t>
            </w:r>
          </w:p>
        </w:tc>
        <w:tc>
          <w:tcPr>
            <w:tcW w:w="5525" w:type="dxa"/>
            <w:shd w:val="clear" w:color="000000" w:fill="FFFFFF"/>
            <w:vAlign w:val="center"/>
          </w:tcPr>
          <w:p w:rsidR="00C35194" w:rsidRPr="00AF2C6C" w:rsidRDefault="00FD7E20" w:rsidP="002A44F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1.支持画面融合拼接;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#2.故障检测：支持输入信号丢失检测，支持输出信号状态监测，可用指示灯显示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#3.输入接口：具备16路DVI;输出接口：具备4路</w:t>
            </w:r>
            <w:r w:rsidR="002A44FB">
              <w:rPr>
                <w:rFonts w:ascii="宋体" w:hAnsi="宋体" w:cs="宋体" w:hint="eastAsia"/>
                <w:kern w:val="0"/>
                <w:szCs w:val="21"/>
              </w:rPr>
              <w:t xml:space="preserve">DVI </w:t>
            </w:r>
            <w:r w:rsidR="002A44FB">
              <w:rPr>
                <w:rFonts w:ascii="宋体" w:hAnsi="宋体" w:cs="宋体" w:hint="eastAsia"/>
                <w:kern w:val="0"/>
                <w:szCs w:val="21"/>
              </w:rPr>
              <w:br/>
              <w:t>#4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.PC客户端兼容性：PC客户端支持Windows XP、Windows</w:t>
            </w:r>
            <w:r w:rsidRPr="00AF2C6C">
              <w:rPr>
                <w:rFonts w:ascii="宋体" w:hAnsi="宋体" w:cs="宋体"/>
                <w:kern w:val="0"/>
                <w:szCs w:val="21"/>
              </w:rPr>
              <w:t>7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、Windows10操作系统；</w:t>
            </w:r>
            <w:r w:rsidR="002A44FB">
              <w:rPr>
                <w:rFonts w:ascii="宋体" w:hAnsi="宋体" w:cs="宋体" w:hint="eastAsia"/>
                <w:kern w:val="0"/>
                <w:szCs w:val="21"/>
              </w:rPr>
              <w:br/>
              <w:t>#5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.控制方式：支持B/S和C/S</w:t>
            </w:r>
            <w:r w:rsidR="002A44FB" w:rsidRPr="00AF2C6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智能配电柜</w:t>
            </w:r>
          </w:p>
        </w:tc>
        <w:tc>
          <w:tcPr>
            <w:tcW w:w="5525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定制：30KW配电箱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35194" w:rsidRPr="00AF2C6C" w:rsidRDefault="00FD7E20" w:rsidP="00AF2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</w:tbl>
    <w:p w:rsidR="009D17C1" w:rsidRDefault="009D17C1">
      <w:pPr>
        <w:widowControl/>
        <w:jc w:val="left"/>
        <w:rPr>
          <w:b/>
          <w:bCs/>
        </w:rPr>
      </w:pPr>
    </w:p>
    <w:p w:rsidR="00C35194" w:rsidRDefault="00CC6CF2" w:rsidP="009D17C1">
      <w:pPr>
        <w:widowControl/>
        <w:ind w:firstLineChars="50" w:firstLine="105"/>
        <w:jc w:val="left"/>
      </w:pPr>
      <w:r>
        <w:rPr>
          <w:rFonts w:hint="eastAsia"/>
          <w:b/>
          <w:bCs/>
        </w:rPr>
        <w:lastRenderedPageBreak/>
        <w:t>九层</w:t>
      </w:r>
      <w:r w:rsidR="00FD7E20">
        <w:rPr>
          <w:rFonts w:hint="eastAsia"/>
          <w:b/>
          <w:bCs/>
        </w:rPr>
        <w:t>会议室</w:t>
      </w:r>
      <w:r w:rsidR="00FD7E20">
        <w:rPr>
          <w:rFonts w:hint="eastAsia"/>
          <w:b/>
          <w:bCs/>
        </w:rPr>
        <w:t>LED</w:t>
      </w:r>
      <w:r w:rsidR="00FD7E20">
        <w:rPr>
          <w:rFonts w:hint="eastAsia"/>
          <w:b/>
          <w:bCs/>
        </w:rPr>
        <w:t>屏显示系统</w:t>
      </w:r>
      <w:r>
        <w:rPr>
          <w:rFonts w:hint="eastAsia"/>
          <w:b/>
          <w:bCs/>
        </w:rPr>
        <w:t>（显示屏槽尺寸：</w:t>
      </w:r>
      <w:r w:rsidRPr="00CC6CF2">
        <w:rPr>
          <w:rFonts w:hint="eastAsia"/>
          <w:b/>
          <w:bCs/>
        </w:rPr>
        <w:t>204</w:t>
      </w:r>
      <w:r w:rsidRPr="00CC6CF2">
        <w:rPr>
          <w:rFonts w:hint="eastAsia"/>
          <w:b/>
          <w:bCs/>
        </w:rPr>
        <w:t>厘米，宽</w:t>
      </w:r>
      <w:r w:rsidRPr="00CC6CF2">
        <w:rPr>
          <w:rFonts w:hint="eastAsia"/>
          <w:b/>
          <w:bCs/>
        </w:rPr>
        <w:t>319</w:t>
      </w:r>
      <w:r w:rsidRPr="00CC6CF2">
        <w:rPr>
          <w:rFonts w:hint="eastAsia"/>
          <w:b/>
          <w:bCs/>
        </w:rPr>
        <w:t>厘米，深度</w:t>
      </w:r>
      <w:r w:rsidRPr="00CC6CF2">
        <w:rPr>
          <w:rFonts w:hint="eastAsia"/>
          <w:b/>
          <w:bCs/>
        </w:rPr>
        <w:t>18.5</w:t>
      </w:r>
      <w:r w:rsidRPr="00CC6CF2">
        <w:rPr>
          <w:rFonts w:hint="eastAsia"/>
          <w:b/>
          <w:bCs/>
        </w:rPr>
        <w:t>厘米</w:t>
      </w:r>
      <w:r>
        <w:rPr>
          <w:rFonts w:hint="eastAsia"/>
          <w:b/>
          <w:bCs/>
        </w:rPr>
        <w:t>）</w:t>
      </w: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921"/>
        <w:gridCol w:w="5362"/>
        <w:gridCol w:w="805"/>
        <w:gridCol w:w="599"/>
      </w:tblGrid>
      <w:tr w:rsidR="00C35194" w:rsidRPr="00AF2C6C" w:rsidTr="00CC6CF2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35194" w:rsidRPr="00AF2C6C" w:rsidRDefault="00CC6CF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屏幕面积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1" w:type="dxa"/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全彩色LED显示屏</w:t>
            </w:r>
          </w:p>
        </w:tc>
        <w:tc>
          <w:tcPr>
            <w:tcW w:w="5362" w:type="dxa"/>
            <w:shd w:val="clear" w:color="000000" w:fill="FFFFFF"/>
            <w:vAlign w:val="center"/>
          </w:tcPr>
          <w:p w:rsidR="0034479E" w:rsidRPr="00AF2C6C" w:rsidRDefault="00CC6CF2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FD7E20"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t>像素间距（mm）：≤1.86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2.像素密度（点/㎡）：≥285000点/㎡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3.换帧频率：≥60HZ/S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4.模组尺寸：≤320mm*160mm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  <w:t>5.显示面积：≥3040*1920</w:t>
            </w:r>
            <w:r w:rsidR="00FD7E20" w:rsidRPr="00AF2C6C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="0034479E" w:rsidRPr="00AF2C6C">
              <w:rPr>
                <w:rFonts w:ascii="宋体" w:hAnsi="宋体" w:cs="宋体" w:hint="eastAsia"/>
                <w:kern w:val="0"/>
                <w:szCs w:val="21"/>
              </w:rPr>
              <w:t>#6</w:t>
            </w:r>
            <w:r w:rsidR="0034479E"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="0034479E" w:rsidRPr="00AF2C6C">
              <w:rPr>
                <w:rFonts w:ascii="宋体" w:hAnsi="宋体" w:cs="宋体" w:hint="eastAsia"/>
                <w:kern w:val="0"/>
                <w:szCs w:val="21"/>
              </w:rPr>
              <w:t>刷新率：≥3840</w:t>
            </w:r>
            <w:r w:rsidR="0034479E" w:rsidRPr="00AF2C6C">
              <w:rPr>
                <w:rFonts w:ascii="宋体" w:hAnsi="宋体" w:cs="宋体"/>
                <w:kern w:val="0"/>
                <w:szCs w:val="21"/>
              </w:rPr>
              <w:t>Hz</w:t>
            </w:r>
            <w:r w:rsidR="0034479E" w:rsidRPr="00AF2C6C">
              <w:rPr>
                <w:rFonts w:ascii="宋体" w:hAnsi="宋体" w:cs="宋体" w:hint="eastAsia"/>
                <w:kern w:val="0"/>
                <w:szCs w:val="21"/>
              </w:rPr>
              <w:t>;对比度：≥</w:t>
            </w:r>
            <w:r w:rsidR="0034479E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34479E" w:rsidRPr="00AF2C6C">
              <w:rPr>
                <w:rFonts w:ascii="宋体" w:hAnsi="宋体" w:cs="宋体" w:hint="eastAsia"/>
                <w:kern w:val="0"/>
                <w:szCs w:val="21"/>
              </w:rPr>
              <w:t>000:1</w:t>
            </w:r>
          </w:p>
          <w:p w:rsidR="0034479E" w:rsidRPr="00AF2C6C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#7</w:t>
            </w:r>
            <w:r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白平衡亮度：≥</w:t>
            </w:r>
            <w:r w:rsidRPr="00AF2C6C">
              <w:rPr>
                <w:rFonts w:ascii="宋体" w:hAnsi="宋体" w:cs="宋体"/>
                <w:kern w:val="0"/>
                <w:szCs w:val="21"/>
              </w:rPr>
              <w:t>500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-800</w:t>
            </w:r>
            <w:r w:rsidRPr="00AF2C6C">
              <w:rPr>
                <w:rFonts w:ascii="宋体" w:hAnsi="宋体" w:cs="宋体"/>
                <w:kern w:val="0"/>
                <w:szCs w:val="21"/>
              </w:rPr>
              <w:t>cd/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㎡可调</w:t>
            </w:r>
          </w:p>
          <w:p w:rsidR="0034479E" w:rsidRPr="00AF2C6C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#8</w:t>
            </w:r>
            <w:r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色温：≥</w:t>
            </w:r>
            <w:r w:rsidRPr="00AF2C6C">
              <w:rPr>
                <w:rFonts w:ascii="宋体" w:hAnsi="宋体" w:cs="宋体"/>
                <w:kern w:val="0"/>
                <w:szCs w:val="21"/>
              </w:rPr>
              <w:t>1800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AF2C6C">
              <w:rPr>
                <w:rFonts w:ascii="宋体" w:hAnsi="宋体" w:cs="宋体"/>
                <w:kern w:val="0"/>
                <w:szCs w:val="21"/>
              </w:rPr>
              <w:t>15000k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支持软件可调</w:t>
            </w:r>
          </w:p>
          <w:p w:rsidR="0034479E" w:rsidRPr="00AF2C6C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#10.</w:t>
            </w:r>
            <w:r w:rsidRPr="00AF2C6C">
              <w:rPr>
                <w:rFonts w:ascii="宋体" w:hAnsi="宋体" w:cs="宋体"/>
                <w:kern w:val="0"/>
                <w:szCs w:val="21"/>
              </w:rPr>
              <w:t>NTSC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色域覆盖率：≥</w:t>
            </w:r>
            <w:r w:rsidRPr="00AF2C6C">
              <w:rPr>
                <w:rFonts w:ascii="宋体" w:hAnsi="宋体" w:cs="宋体"/>
                <w:kern w:val="0"/>
                <w:szCs w:val="21"/>
              </w:rPr>
              <w:t>120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  <w:p w:rsidR="0034479E" w:rsidRPr="00AF2C6C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#11.峰值功率（W/㎡）：白屏最大功率≤</w:t>
            </w:r>
            <w:r w:rsidRPr="00AF2C6C">
              <w:rPr>
                <w:rFonts w:ascii="宋体" w:hAnsi="宋体" w:cs="宋体"/>
                <w:kern w:val="0"/>
                <w:szCs w:val="21"/>
              </w:rPr>
              <w:t>500W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/㎡；白屏平均功率：≤2</w:t>
            </w:r>
            <w:r w:rsidRPr="00AF2C6C">
              <w:rPr>
                <w:rFonts w:ascii="宋体" w:hAnsi="宋体" w:cs="宋体"/>
                <w:kern w:val="0"/>
                <w:szCs w:val="21"/>
              </w:rPr>
              <w:t>00 W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/㎡</w:t>
            </w:r>
          </w:p>
          <w:p w:rsidR="0034479E" w:rsidRPr="00AF2C6C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#12</w:t>
            </w:r>
            <w:r w:rsidRPr="00AF2C6C">
              <w:rPr>
                <w:rFonts w:ascii="宋体" w:hAnsi="宋体" w:cs="宋体"/>
                <w:kern w:val="0"/>
                <w:szCs w:val="21"/>
              </w:rPr>
              <w:t>.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毛毛虫现象消除：显示画面无单列或单行像素失控</w:t>
            </w:r>
            <w:r w:rsidRPr="00AF2C6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14.发光点中心距偏差：≤2%</w:t>
            </w:r>
          </w:p>
          <w:p w:rsidR="0034479E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#15.蓝光辐射：屏体蓝光符合GB/T 20145-2006光生物安全性标准</w:t>
            </w:r>
          </w:p>
          <w:p w:rsidR="0034479E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7249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 xml:space="preserve">.显示颜色： </w:t>
            </w:r>
            <w:r>
              <w:rPr>
                <w:rFonts w:ascii="宋体" w:hAnsi="宋体" w:cs="宋体" w:hint="eastAsia"/>
                <w:kern w:val="0"/>
                <w:szCs w:val="21"/>
              </w:rPr>
              <w:t>全彩色</w:t>
            </w:r>
          </w:p>
          <w:p w:rsidR="0034479E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17.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 xml:space="preserve">灰度等级12Bt </w:t>
            </w:r>
          </w:p>
          <w:p w:rsidR="0034479E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 xml:space="preserve">.高亮度： ≥500cd/㎡  </w:t>
            </w:r>
          </w:p>
          <w:p w:rsidR="0034479E" w:rsidRDefault="0034479E" w:rsidP="003447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 xml:space="preserve">.最佳视角 : ≥160°( 上下浮动10°）  </w:t>
            </w:r>
          </w:p>
          <w:p w:rsidR="0052495E" w:rsidRPr="00AF2C6C" w:rsidRDefault="0034479E" w:rsidP="0034479E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2D7249">
              <w:rPr>
                <w:rFonts w:ascii="宋体" w:hAnsi="宋体" w:cs="宋体" w:hint="eastAsia"/>
                <w:kern w:val="0"/>
                <w:szCs w:val="21"/>
              </w:rPr>
              <w:t>. 使用寿命：像素模块平均 10万小时以上</w:t>
            </w:r>
          </w:p>
        </w:tc>
        <w:tc>
          <w:tcPr>
            <w:tcW w:w="805" w:type="dxa"/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≥5.8</w:t>
            </w:r>
          </w:p>
        </w:tc>
        <w:tc>
          <w:tcPr>
            <w:tcW w:w="599" w:type="dxa"/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平米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框架结构及装饰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1.钢支架；</w:t>
            </w:r>
          </w:p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2.针对于该项目进行专业设计结构；</w:t>
            </w:r>
          </w:p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3.针对于该项目进行钢结构施工及包边装饰；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≥5.8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平米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控制软件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1.支持多种视频格式、图片、动画、Office文件、文字、时钟、走马灯、天气、计时、温湿度、流媒体、网页、采集卡、摄像头、Rss简讯；</w:t>
            </w:r>
          </w:p>
          <w:p w:rsidR="00C35194" w:rsidRPr="00AF2C6C" w:rsidRDefault="00FD7E20">
            <w:pPr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#2.控制软件须具有国家版权局提供的显示屏PWM亮度调控系统的计算机软件著作权登记证书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发送系统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1.12bit / 10bit HDMI视频输入，DVI视频输入</w:t>
            </w:r>
          </w:p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2.HDMI音频输入 / 外部音频输入</w:t>
            </w:r>
          </w:p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3.HDCP蓝光片源直接接入</w:t>
            </w:r>
          </w:p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4.8bit 视频源带载能力: 1920×1200@60Hz</w:t>
            </w:r>
          </w:p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5.支持视频格式: RGB, YCrCb4:2:2, YCrCb4:4:4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接收卡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pStyle w:val="a5"/>
              <w:ind w:left="360" w:firstLineChars="0" w:hanging="360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1.持逐点亮色度校正，有效消除色差，显著提升 LED 画面显示的一致性，给用户带来更加细腻的画面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图像拼接融合器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1.支持画面融合拼接;</w:t>
            </w:r>
          </w:p>
          <w:p w:rsidR="00C35194" w:rsidRPr="00AF2C6C" w:rsidRDefault="00FD7E20" w:rsidP="002A44FB">
            <w:pPr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#2.故障检测：支持输入信号丢失检测，支持输出信号状态监测，可用指示灯显示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 xml:space="preserve">#3.输入接口：具备16路DVI;输出接口：具备4路DVI 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#4.PC客户端兼容性：PC客户端支持Windows XP、Windows</w:t>
            </w:r>
            <w:r w:rsidRPr="00AF2C6C">
              <w:rPr>
                <w:rFonts w:ascii="宋体" w:hAnsi="宋体" w:cs="宋体"/>
                <w:kern w:val="0"/>
                <w:szCs w:val="21"/>
              </w:rPr>
              <w:t>7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t>、Windows10操作系统；</w:t>
            </w:r>
            <w:r w:rsidRPr="00AF2C6C">
              <w:rPr>
                <w:rFonts w:ascii="宋体" w:hAnsi="宋体" w:cs="宋体" w:hint="eastAsia"/>
                <w:kern w:val="0"/>
                <w:szCs w:val="21"/>
              </w:rPr>
              <w:br/>
              <w:t>#5.控制方式：支持B/S和C/S</w:t>
            </w:r>
            <w:r w:rsidR="002A44FB" w:rsidRPr="00AF2C6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C35194" w:rsidRPr="00AF2C6C" w:rsidTr="00CC6CF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智能配电柜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1.定制：30KW配电箱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4" w:rsidRPr="00AF2C6C" w:rsidRDefault="00FD7E2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C6C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</w:tbl>
    <w:p w:rsidR="00C35194" w:rsidRPr="00113D3D" w:rsidRDefault="00C35194" w:rsidP="0012786A">
      <w:pPr>
        <w:tabs>
          <w:tab w:val="left" w:pos="3583"/>
        </w:tabs>
      </w:pPr>
      <w:bookmarkStart w:id="0" w:name="_GoBack"/>
      <w:bookmarkEnd w:id="0"/>
    </w:p>
    <w:sectPr w:rsidR="00C35194" w:rsidRPr="00113D3D" w:rsidSect="0034479E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AF" w:rsidRDefault="001F31AF">
      <w:r>
        <w:separator/>
      </w:r>
    </w:p>
  </w:endnote>
  <w:endnote w:type="continuationSeparator" w:id="0">
    <w:p w:rsidR="001F31AF" w:rsidRDefault="001F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AF" w:rsidRDefault="001F31AF">
      <w:r>
        <w:separator/>
      </w:r>
    </w:p>
  </w:footnote>
  <w:footnote w:type="continuationSeparator" w:id="0">
    <w:p w:rsidR="001F31AF" w:rsidRDefault="001F3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1BB5"/>
    <w:multiLevelType w:val="multilevel"/>
    <w:tmpl w:val="75311B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ED1"/>
    <w:rsid w:val="00044D4A"/>
    <w:rsid w:val="00071D97"/>
    <w:rsid w:val="000A15D1"/>
    <w:rsid w:val="000B3420"/>
    <w:rsid w:val="00113D3D"/>
    <w:rsid w:val="0012786A"/>
    <w:rsid w:val="001D0506"/>
    <w:rsid w:val="001F31AF"/>
    <w:rsid w:val="001F6019"/>
    <w:rsid w:val="002119E8"/>
    <w:rsid w:val="00257104"/>
    <w:rsid w:val="002A44FB"/>
    <w:rsid w:val="002C7309"/>
    <w:rsid w:val="002D7249"/>
    <w:rsid w:val="002D79BD"/>
    <w:rsid w:val="003422C9"/>
    <w:rsid w:val="0034479E"/>
    <w:rsid w:val="00361EED"/>
    <w:rsid w:val="003974AA"/>
    <w:rsid w:val="003B0DE0"/>
    <w:rsid w:val="003E7E80"/>
    <w:rsid w:val="003F32B9"/>
    <w:rsid w:val="004926EF"/>
    <w:rsid w:val="005009AE"/>
    <w:rsid w:val="00511548"/>
    <w:rsid w:val="0052495E"/>
    <w:rsid w:val="00566C3E"/>
    <w:rsid w:val="005C5026"/>
    <w:rsid w:val="005E30FA"/>
    <w:rsid w:val="00605171"/>
    <w:rsid w:val="006441A6"/>
    <w:rsid w:val="00650367"/>
    <w:rsid w:val="00674EEA"/>
    <w:rsid w:val="00731FB7"/>
    <w:rsid w:val="007405CB"/>
    <w:rsid w:val="00746923"/>
    <w:rsid w:val="007D018C"/>
    <w:rsid w:val="00804AA8"/>
    <w:rsid w:val="00825797"/>
    <w:rsid w:val="008F1C65"/>
    <w:rsid w:val="0099137C"/>
    <w:rsid w:val="009D17C1"/>
    <w:rsid w:val="00AA2A9D"/>
    <w:rsid w:val="00AD16B0"/>
    <w:rsid w:val="00AF2C6C"/>
    <w:rsid w:val="00B768FE"/>
    <w:rsid w:val="00B84EA2"/>
    <w:rsid w:val="00BE51FB"/>
    <w:rsid w:val="00C06464"/>
    <w:rsid w:val="00C35194"/>
    <w:rsid w:val="00C432F4"/>
    <w:rsid w:val="00C4707E"/>
    <w:rsid w:val="00C606B1"/>
    <w:rsid w:val="00CC6CF2"/>
    <w:rsid w:val="00CD1796"/>
    <w:rsid w:val="00CF349D"/>
    <w:rsid w:val="00D07A4C"/>
    <w:rsid w:val="00DC438B"/>
    <w:rsid w:val="00DF7936"/>
    <w:rsid w:val="00E2548B"/>
    <w:rsid w:val="00E378C9"/>
    <w:rsid w:val="00EB30C0"/>
    <w:rsid w:val="00F1648F"/>
    <w:rsid w:val="00F2391F"/>
    <w:rsid w:val="00F32ED1"/>
    <w:rsid w:val="00F57F1A"/>
    <w:rsid w:val="00FB00E7"/>
    <w:rsid w:val="00FD7E20"/>
    <w:rsid w:val="127D17FD"/>
    <w:rsid w:val="24850DAE"/>
    <w:rsid w:val="43237671"/>
    <w:rsid w:val="65572547"/>
    <w:rsid w:val="6E100C69"/>
    <w:rsid w:val="79CE3E35"/>
    <w:rsid w:val="7A88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0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0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D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05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0506"/>
    <w:rPr>
      <w:sz w:val="18"/>
      <w:szCs w:val="18"/>
    </w:rPr>
  </w:style>
  <w:style w:type="paragraph" w:styleId="a5">
    <w:name w:val="List Paragraph"/>
    <w:basedOn w:val="a"/>
    <w:uiPriority w:val="34"/>
    <w:qFormat/>
    <w:rsid w:val="001D05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DFB59-401D-4EEB-AE8F-D6CD3FE9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China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jgc-3</cp:lastModifiedBy>
  <cp:revision>2</cp:revision>
  <dcterms:created xsi:type="dcterms:W3CDTF">2021-07-26T08:39:00Z</dcterms:created>
  <dcterms:modified xsi:type="dcterms:W3CDTF">2021-07-26T08:39:00Z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9A514DD43E3340E28EEF2C2BD20A2574</vt:lpwstr>
  </property>
</Properties>
</file>