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F95" w:rsidRDefault="0029295F" w:rsidP="00452F95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麻醉科和</w:t>
      </w:r>
      <w:r>
        <w:rPr>
          <w:rFonts w:hint="eastAsia"/>
          <w:b/>
          <w:bCs/>
          <w:sz w:val="24"/>
        </w:rPr>
        <w:t>ICU</w:t>
      </w:r>
      <w:r w:rsidR="00452F95" w:rsidRPr="00452F95">
        <w:rPr>
          <w:rFonts w:hint="eastAsia"/>
          <w:b/>
          <w:bCs/>
          <w:sz w:val="24"/>
        </w:rPr>
        <w:t>血气分析仪技术</w:t>
      </w:r>
      <w:r w:rsidR="009A1473">
        <w:rPr>
          <w:rFonts w:hint="eastAsia"/>
          <w:b/>
          <w:bCs/>
          <w:sz w:val="24"/>
        </w:rPr>
        <w:t>参数</w:t>
      </w:r>
    </w:p>
    <w:p w:rsidR="005C5739" w:rsidRPr="00452F95" w:rsidRDefault="005C5739" w:rsidP="00452F95">
      <w:pPr>
        <w:jc w:val="center"/>
        <w:rPr>
          <w:sz w:val="24"/>
        </w:rPr>
      </w:pPr>
    </w:p>
    <w:tbl>
      <w:tblPr>
        <w:tblStyle w:val="a5"/>
        <w:tblW w:w="0" w:type="auto"/>
        <w:tblLook w:val="04A0"/>
      </w:tblPr>
      <w:tblGrid>
        <w:gridCol w:w="996"/>
        <w:gridCol w:w="1511"/>
        <w:gridCol w:w="1441"/>
        <w:gridCol w:w="1941"/>
        <w:gridCol w:w="1761"/>
      </w:tblGrid>
      <w:tr w:rsidR="009A1473" w:rsidRPr="00452F95" w:rsidTr="006D0654">
        <w:trPr>
          <w:trHeight w:val="300"/>
        </w:trPr>
        <w:tc>
          <w:tcPr>
            <w:tcW w:w="996" w:type="dxa"/>
            <w:hideMark/>
          </w:tcPr>
          <w:p w:rsidR="009A1473" w:rsidRPr="00452F95" w:rsidRDefault="009A1473" w:rsidP="006D0654">
            <w:r w:rsidRPr="00452F95">
              <w:rPr>
                <w:rFonts w:hint="eastAsia"/>
              </w:rPr>
              <w:t>1</w:t>
            </w:r>
          </w:p>
        </w:tc>
        <w:tc>
          <w:tcPr>
            <w:tcW w:w="6654" w:type="dxa"/>
            <w:gridSpan w:val="4"/>
            <w:hideMark/>
          </w:tcPr>
          <w:p w:rsidR="009A1473" w:rsidRPr="00452F95" w:rsidRDefault="009A1473" w:rsidP="006D0654">
            <w:r w:rsidRPr="00452F95">
              <w:rPr>
                <w:rFonts w:hint="eastAsia"/>
              </w:rPr>
              <w:t>技术规格指标</w:t>
            </w:r>
          </w:p>
        </w:tc>
      </w:tr>
      <w:tr w:rsidR="009A1473" w:rsidRPr="00452F95" w:rsidTr="006D0654">
        <w:trPr>
          <w:trHeight w:val="332"/>
        </w:trPr>
        <w:tc>
          <w:tcPr>
            <w:tcW w:w="996" w:type="dxa"/>
            <w:hideMark/>
          </w:tcPr>
          <w:p w:rsidR="009A1473" w:rsidRPr="00452F95" w:rsidRDefault="009A1473" w:rsidP="006D0654">
            <w:r w:rsidRPr="00452F95">
              <w:rPr>
                <w:rFonts w:hint="eastAsia"/>
              </w:rPr>
              <w:t>1.1</w:t>
            </w:r>
          </w:p>
        </w:tc>
        <w:tc>
          <w:tcPr>
            <w:tcW w:w="6654" w:type="dxa"/>
            <w:gridSpan w:val="4"/>
            <w:hideMark/>
          </w:tcPr>
          <w:p w:rsidR="009A1473" w:rsidRPr="00452F95" w:rsidRDefault="009A1473" w:rsidP="006D0654">
            <w:r w:rsidRPr="00452F95">
              <w:rPr>
                <w:rFonts w:hint="eastAsia"/>
              </w:rPr>
              <w:t>测量指标</w:t>
            </w:r>
            <w:r w:rsidRPr="00452F95">
              <w:rPr>
                <w:rFonts w:hint="eastAsia"/>
              </w:rPr>
              <w:t>: pH</w:t>
            </w:r>
            <w:r w:rsidRPr="00452F95">
              <w:rPr>
                <w:rFonts w:hint="eastAsia"/>
              </w:rPr>
              <w:t>、</w:t>
            </w:r>
            <w:r w:rsidRPr="00452F95">
              <w:rPr>
                <w:rFonts w:hint="eastAsia"/>
                <w:i/>
                <w:iCs/>
              </w:rPr>
              <w:t>p</w:t>
            </w:r>
            <w:r w:rsidRPr="00452F95">
              <w:rPr>
                <w:rFonts w:hint="eastAsia"/>
              </w:rPr>
              <w:t>CO</w:t>
            </w:r>
            <w:r w:rsidRPr="00452F95">
              <w:rPr>
                <w:rFonts w:hint="eastAsia"/>
                <w:vertAlign w:val="subscript"/>
              </w:rPr>
              <w:t>2</w:t>
            </w:r>
            <w:r w:rsidRPr="00452F95">
              <w:rPr>
                <w:rFonts w:hint="eastAsia"/>
              </w:rPr>
              <w:t>、</w:t>
            </w:r>
            <w:r w:rsidRPr="00452F95">
              <w:rPr>
                <w:rFonts w:hint="eastAsia"/>
                <w:i/>
                <w:iCs/>
              </w:rPr>
              <w:t>p</w:t>
            </w:r>
            <w:r w:rsidRPr="00452F95">
              <w:rPr>
                <w:rFonts w:hint="eastAsia"/>
              </w:rPr>
              <w:t>O</w:t>
            </w:r>
            <w:r w:rsidRPr="00452F95">
              <w:rPr>
                <w:rFonts w:hint="eastAsia"/>
                <w:vertAlign w:val="subscript"/>
              </w:rPr>
              <w:t>2</w:t>
            </w:r>
            <w:r w:rsidRPr="00452F95">
              <w:rPr>
                <w:rFonts w:hint="eastAsia"/>
              </w:rPr>
              <w:t>、</w:t>
            </w:r>
            <w:r w:rsidRPr="00452F95">
              <w:rPr>
                <w:rFonts w:hint="eastAsia"/>
              </w:rPr>
              <w:t>Na</w:t>
            </w:r>
            <w:r w:rsidRPr="00452F95">
              <w:rPr>
                <w:rFonts w:hint="eastAsia"/>
                <w:vertAlign w:val="superscript"/>
              </w:rPr>
              <w:t>+</w:t>
            </w:r>
            <w:r w:rsidRPr="00452F95">
              <w:rPr>
                <w:rFonts w:hint="eastAsia"/>
              </w:rPr>
              <w:t>、</w:t>
            </w:r>
            <w:r w:rsidRPr="00452F95">
              <w:rPr>
                <w:rFonts w:hint="eastAsia"/>
              </w:rPr>
              <w:t>K</w:t>
            </w:r>
            <w:r w:rsidRPr="00452F95">
              <w:rPr>
                <w:rFonts w:hint="eastAsia"/>
                <w:vertAlign w:val="superscript"/>
              </w:rPr>
              <w:t>+</w:t>
            </w:r>
            <w:r w:rsidRPr="00452F95">
              <w:rPr>
                <w:rFonts w:hint="eastAsia"/>
              </w:rPr>
              <w:t>、</w:t>
            </w:r>
            <w:r w:rsidRPr="00452F95">
              <w:rPr>
                <w:rFonts w:hint="eastAsia"/>
              </w:rPr>
              <w:t>Ca</w:t>
            </w:r>
            <w:r w:rsidRPr="00452F95">
              <w:rPr>
                <w:rFonts w:hint="eastAsia"/>
                <w:vertAlign w:val="superscript"/>
              </w:rPr>
              <w:t>++</w:t>
            </w:r>
            <w:r w:rsidRPr="00452F95">
              <w:rPr>
                <w:rFonts w:hint="eastAsia"/>
              </w:rPr>
              <w:t>、</w:t>
            </w:r>
            <w:r w:rsidRPr="00452F95">
              <w:rPr>
                <w:rFonts w:hint="eastAsia"/>
              </w:rPr>
              <w:t>Hct</w:t>
            </w:r>
            <w:r w:rsidRPr="00452F95">
              <w:rPr>
                <w:rFonts w:hint="eastAsia"/>
              </w:rPr>
              <w:t>、</w:t>
            </w:r>
            <w:r w:rsidRPr="00452F95">
              <w:rPr>
                <w:rFonts w:hint="eastAsia"/>
              </w:rPr>
              <w:t>Glu</w:t>
            </w:r>
            <w:r w:rsidRPr="00452F95">
              <w:rPr>
                <w:rFonts w:hint="eastAsia"/>
              </w:rPr>
              <w:t>、</w:t>
            </w:r>
            <w:r w:rsidRPr="00452F95">
              <w:rPr>
                <w:rFonts w:hint="eastAsia"/>
              </w:rPr>
              <w:t>Lac</w:t>
            </w:r>
          </w:p>
        </w:tc>
      </w:tr>
      <w:tr w:rsidR="009A1473" w:rsidRPr="00452F95" w:rsidTr="006D0654">
        <w:trPr>
          <w:trHeight w:val="290"/>
        </w:trPr>
        <w:tc>
          <w:tcPr>
            <w:tcW w:w="996" w:type="dxa"/>
            <w:vMerge w:val="restart"/>
            <w:hideMark/>
          </w:tcPr>
          <w:p w:rsidR="009A1473" w:rsidRPr="00452F95" w:rsidRDefault="009A1473" w:rsidP="006D0654">
            <w:r w:rsidRPr="00452F95">
              <w:rPr>
                <w:rFonts w:hint="eastAsia"/>
              </w:rPr>
              <w:t>1.1.1</w:t>
            </w:r>
          </w:p>
        </w:tc>
        <w:tc>
          <w:tcPr>
            <w:tcW w:w="6654" w:type="dxa"/>
            <w:gridSpan w:val="4"/>
            <w:hideMark/>
          </w:tcPr>
          <w:p w:rsidR="009A1473" w:rsidRPr="00452F95" w:rsidRDefault="009A1473" w:rsidP="006D0654">
            <w:r w:rsidRPr="00452F95">
              <w:rPr>
                <w:rFonts w:hint="eastAsia"/>
              </w:rPr>
              <w:t>测量范围和精度</w:t>
            </w:r>
            <w:r w:rsidRPr="00452F95">
              <w:rPr>
                <w:rFonts w:hint="eastAsia"/>
              </w:rPr>
              <w:t>:</w:t>
            </w:r>
          </w:p>
        </w:tc>
      </w:tr>
      <w:tr w:rsidR="009A1473" w:rsidRPr="00452F95" w:rsidTr="006D0654">
        <w:trPr>
          <w:trHeight w:val="290"/>
        </w:trPr>
        <w:tc>
          <w:tcPr>
            <w:tcW w:w="996" w:type="dxa"/>
            <w:vMerge/>
            <w:hideMark/>
          </w:tcPr>
          <w:p w:rsidR="009A1473" w:rsidRPr="00452F95" w:rsidRDefault="009A1473" w:rsidP="006D0654"/>
        </w:tc>
        <w:tc>
          <w:tcPr>
            <w:tcW w:w="1511" w:type="dxa"/>
            <w:hideMark/>
          </w:tcPr>
          <w:p w:rsidR="009A1473" w:rsidRPr="00452F95" w:rsidRDefault="009A1473" w:rsidP="006D0654">
            <w:pPr>
              <w:rPr>
                <w:b/>
                <w:bCs/>
              </w:rPr>
            </w:pPr>
            <w:r w:rsidRPr="00452F95">
              <w:rPr>
                <w:rFonts w:hint="eastAsia"/>
                <w:b/>
                <w:bCs/>
              </w:rPr>
              <w:t>化验指标</w:t>
            </w:r>
          </w:p>
        </w:tc>
        <w:tc>
          <w:tcPr>
            <w:tcW w:w="1441" w:type="dxa"/>
            <w:hideMark/>
          </w:tcPr>
          <w:p w:rsidR="009A1473" w:rsidRPr="00452F95" w:rsidRDefault="009A1473" w:rsidP="006D0654">
            <w:pPr>
              <w:rPr>
                <w:b/>
                <w:bCs/>
              </w:rPr>
            </w:pPr>
            <w:r w:rsidRPr="00452F95"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1941" w:type="dxa"/>
            <w:hideMark/>
          </w:tcPr>
          <w:p w:rsidR="009A1473" w:rsidRPr="00452F95" w:rsidRDefault="009A1473" w:rsidP="006D0654">
            <w:pPr>
              <w:rPr>
                <w:b/>
                <w:bCs/>
              </w:rPr>
            </w:pPr>
            <w:r w:rsidRPr="00452F95">
              <w:rPr>
                <w:rFonts w:hint="eastAsia"/>
                <w:b/>
                <w:bCs/>
              </w:rPr>
              <w:t>报告范围</w:t>
            </w:r>
          </w:p>
        </w:tc>
        <w:tc>
          <w:tcPr>
            <w:tcW w:w="1761" w:type="dxa"/>
            <w:hideMark/>
          </w:tcPr>
          <w:p w:rsidR="009A1473" w:rsidRPr="00452F95" w:rsidRDefault="009A1473" w:rsidP="006D0654">
            <w:pPr>
              <w:rPr>
                <w:b/>
                <w:bCs/>
              </w:rPr>
            </w:pPr>
            <w:r w:rsidRPr="00452F95">
              <w:rPr>
                <w:rFonts w:hint="eastAsia"/>
                <w:b/>
                <w:bCs/>
              </w:rPr>
              <w:t>辨析率</w:t>
            </w:r>
          </w:p>
        </w:tc>
      </w:tr>
      <w:tr w:rsidR="009A1473" w:rsidRPr="00452F95" w:rsidTr="006D0654">
        <w:trPr>
          <w:trHeight w:val="313"/>
        </w:trPr>
        <w:tc>
          <w:tcPr>
            <w:tcW w:w="996" w:type="dxa"/>
            <w:vMerge/>
            <w:hideMark/>
          </w:tcPr>
          <w:p w:rsidR="009A1473" w:rsidRPr="00452F95" w:rsidRDefault="009A1473" w:rsidP="006D0654"/>
        </w:tc>
        <w:tc>
          <w:tcPr>
            <w:tcW w:w="1511" w:type="dxa"/>
            <w:hideMark/>
          </w:tcPr>
          <w:p w:rsidR="009A1473" w:rsidRPr="00452F95" w:rsidRDefault="009A1473" w:rsidP="006D0654">
            <w:r w:rsidRPr="00452F95">
              <w:t>pH</w:t>
            </w:r>
          </w:p>
        </w:tc>
        <w:tc>
          <w:tcPr>
            <w:tcW w:w="1441" w:type="dxa"/>
            <w:hideMark/>
          </w:tcPr>
          <w:p w:rsidR="009A1473" w:rsidRPr="00452F95" w:rsidRDefault="009A1473" w:rsidP="006D0654">
            <w:r w:rsidRPr="00452F95">
              <w:rPr>
                <w:rFonts w:hint="eastAsia"/>
              </w:rPr>
              <w:t>无</w:t>
            </w:r>
          </w:p>
        </w:tc>
        <w:tc>
          <w:tcPr>
            <w:tcW w:w="1941" w:type="dxa"/>
            <w:hideMark/>
          </w:tcPr>
          <w:p w:rsidR="009A1473" w:rsidRPr="00452F95" w:rsidRDefault="009A1473" w:rsidP="006D0654">
            <w:r w:rsidRPr="00452F95">
              <w:t>6.80</w:t>
            </w:r>
            <w:r w:rsidRPr="00452F95">
              <w:rPr>
                <w:rFonts w:hint="eastAsia"/>
              </w:rPr>
              <w:t>～</w:t>
            </w:r>
            <w:r w:rsidRPr="00452F95">
              <w:t>7.80</w:t>
            </w:r>
          </w:p>
        </w:tc>
        <w:tc>
          <w:tcPr>
            <w:tcW w:w="1761" w:type="dxa"/>
            <w:hideMark/>
          </w:tcPr>
          <w:p w:rsidR="009A1473" w:rsidRPr="00452F95" w:rsidRDefault="009A1473" w:rsidP="006D0654">
            <w:r w:rsidRPr="00452F95">
              <w:t>0.01</w:t>
            </w:r>
          </w:p>
        </w:tc>
      </w:tr>
      <w:tr w:rsidR="009A1473" w:rsidRPr="00452F95" w:rsidTr="006D0654">
        <w:trPr>
          <w:trHeight w:val="320"/>
        </w:trPr>
        <w:tc>
          <w:tcPr>
            <w:tcW w:w="996" w:type="dxa"/>
            <w:vMerge/>
            <w:hideMark/>
          </w:tcPr>
          <w:p w:rsidR="009A1473" w:rsidRPr="00452F95" w:rsidRDefault="009A1473" w:rsidP="006D0654"/>
        </w:tc>
        <w:tc>
          <w:tcPr>
            <w:tcW w:w="1511" w:type="dxa"/>
            <w:hideMark/>
          </w:tcPr>
          <w:p w:rsidR="009A1473" w:rsidRPr="00452F95" w:rsidRDefault="009A1473" w:rsidP="006D0654">
            <w:pPr>
              <w:rPr>
                <w:i/>
                <w:iCs/>
              </w:rPr>
            </w:pPr>
            <w:r w:rsidRPr="00452F95">
              <w:rPr>
                <w:i/>
                <w:iCs/>
              </w:rPr>
              <w:t>p</w:t>
            </w:r>
            <w:r w:rsidRPr="00452F95">
              <w:t>CO</w:t>
            </w:r>
            <w:r w:rsidRPr="00452F95">
              <w:rPr>
                <w:vertAlign w:val="subscript"/>
              </w:rPr>
              <w:t>2</w:t>
            </w:r>
          </w:p>
        </w:tc>
        <w:tc>
          <w:tcPr>
            <w:tcW w:w="1441" w:type="dxa"/>
            <w:hideMark/>
          </w:tcPr>
          <w:p w:rsidR="009A1473" w:rsidRPr="00452F95" w:rsidRDefault="009A1473" w:rsidP="006D0654">
            <w:r w:rsidRPr="00452F95">
              <w:t>mmHg</w:t>
            </w:r>
          </w:p>
        </w:tc>
        <w:tc>
          <w:tcPr>
            <w:tcW w:w="1941" w:type="dxa"/>
            <w:hideMark/>
          </w:tcPr>
          <w:p w:rsidR="009A1473" w:rsidRPr="00452F95" w:rsidRDefault="009A1473" w:rsidP="006D0654">
            <w:r w:rsidRPr="00452F95">
              <w:t>5</w:t>
            </w:r>
            <w:r w:rsidRPr="00452F95">
              <w:rPr>
                <w:rFonts w:hint="eastAsia"/>
              </w:rPr>
              <w:t>～</w:t>
            </w:r>
            <w:r w:rsidRPr="00452F95">
              <w:t>115</w:t>
            </w:r>
          </w:p>
        </w:tc>
        <w:tc>
          <w:tcPr>
            <w:tcW w:w="1761" w:type="dxa"/>
            <w:hideMark/>
          </w:tcPr>
          <w:p w:rsidR="009A1473" w:rsidRPr="00452F95" w:rsidRDefault="009A1473" w:rsidP="006D0654">
            <w:r w:rsidRPr="00452F95">
              <w:t>1</w:t>
            </w:r>
          </w:p>
        </w:tc>
      </w:tr>
      <w:tr w:rsidR="009A1473" w:rsidRPr="00452F95" w:rsidTr="006D0654">
        <w:trPr>
          <w:trHeight w:val="320"/>
        </w:trPr>
        <w:tc>
          <w:tcPr>
            <w:tcW w:w="996" w:type="dxa"/>
            <w:vMerge/>
            <w:hideMark/>
          </w:tcPr>
          <w:p w:rsidR="009A1473" w:rsidRPr="00452F95" w:rsidRDefault="009A1473" w:rsidP="006D0654"/>
        </w:tc>
        <w:tc>
          <w:tcPr>
            <w:tcW w:w="1511" w:type="dxa"/>
            <w:hideMark/>
          </w:tcPr>
          <w:p w:rsidR="009A1473" w:rsidRPr="00452F95" w:rsidRDefault="009A1473" w:rsidP="006D0654">
            <w:pPr>
              <w:rPr>
                <w:i/>
                <w:iCs/>
              </w:rPr>
            </w:pPr>
            <w:r w:rsidRPr="00452F95">
              <w:rPr>
                <w:i/>
                <w:iCs/>
              </w:rPr>
              <w:t>p</w:t>
            </w:r>
            <w:r w:rsidRPr="00452F95">
              <w:t>O</w:t>
            </w:r>
            <w:r w:rsidRPr="00452F95">
              <w:rPr>
                <w:vertAlign w:val="subscript"/>
              </w:rPr>
              <w:t>2</w:t>
            </w:r>
          </w:p>
        </w:tc>
        <w:tc>
          <w:tcPr>
            <w:tcW w:w="1441" w:type="dxa"/>
            <w:hideMark/>
          </w:tcPr>
          <w:p w:rsidR="009A1473" w:rsidRPr="00452F95" w:rsidRDefault="009A1473" w:rsidP="006D0654">
            <w:r w:rsidRPr="00452F95">
              <w:t>mmHg</w:t>
            </w:r>
          </w:p>
        </w:tc>
        <w:tc>
          <w:tcPr>
            <w:tcW w:w="1941" w:type="dxa"/>
            <w:hideMark/>
          </w:tcPr>
          <w:p w:rsidR="009A1473" w:rsidRPr="00452F95" w:rsidRDefault="009A1473" w:rsidP="006D0654">
            <w:r w:rsidRPr="00452F95">
              <w:t>0</w:t>
            </w:r>
            <w:r w:rsidRPr="00452F95">
              <w:rPr>
                <w:rFonts w:hint="eastAsia"/>
              </w:rPr>
              <w:t>～</w:t>
            </w:r>
            <w:r w:rsidRPr="00452F95">
              <w:t>760</w:t>
            </w:r>
          </w:p>
        </w:tc>
        <w:tc>
          <w:tcPr>
            <w:tcW w:w="1761" w:type="dxa"/>
            <w:hideMark/>
          </w:tcPr>
          <w:p w:rsidR="009A1473" w:rsidRPr="00452F95" w:rsidRDefault="009A1473" w:rsidP="006D0654">
            <w:r w:rsidRPr="00452F95">
              <w:t>1</w:t>
            </w:r>
          </w:p>
        </w:tc>
      </w:tr>
      <w:tr w:rsidR="009A1473" w:rsidRPr="00452F95" w:rsidTr="006D0654">
        <w:trPr>
          <w:trHeight w:val="290"/>
        </w:trPr>
        <w:tc>
          <w:tcPr>
            <w:tcW w:w="996" w:type="dxa"/>
            <w:vMerge/>
            <w:hideMark/>
          </w:tcPr>
          <w:p w:rsidR="009A1473" w:rsidRPr="00452F95" w:rsidRDefault="009A1473" w:rsidP="006D0654"/>
        </w:tc>
        <w:tc>
          <w:tcPr>
            <w:tcW w:w="1511" w:type="dxa"/>
            <w:hideMark/>
          </w:tcPr>
          <w:p w:rsidR="009A1473" w:rsidRPr="00452F95" w:rsidRDefault="009A1473" w:rsidP="006D0654">
            <w:r w:rsidRPr="00452F95">
              <w:t>Na</w:t>
            </w:r>
            <w:r w:rsidRPr="00452F95">
              <w:rPr>
                <w:vertAlign w:val="superscript"/>
              </w:rPr>
              <w:t>+</w:t>
            </w:r>
          </w:p>
        </w:tc>
        <w:tc>
          <w:tcPr>
            <w:tcW w:w="1441" w:type="dxa"/>
            <w:hideMark/>
          </w:tcPr>
          <w:p w:rsidR="009A1473" w:rsidRPr="00452F95" w:rsidRDefault="009A1473" w:rsidP="006D0654">
            <w:r w:rsidRPr="00452F95">
              <w:t>mmol/L</w:t>
            </w:r>
          </w:p>
        </w:tc>
        <w:tc>
          <w:tcPr>
            <w:tcW w:w="1941" w:type="dxa"/>
            <w:hideMark/>
          </w:tcPr>
          <w:p w:rsidR="009A1473" w:rsidRPr="00452F95" w:rsidRDefault="009A1473" w:rsidP="006D0654">
            <w:r w:rsidRPr="00452F95">
              <w:t>100</w:t>
            </w:r>
            <w:r w:rsidRPr="00452F95">
              <w:rPr>
                <w:rFonts w:hint="eastAsia"/>
              </w:rPr>
              <w:t>～</w:t>
            </w:r>
            <w:r w:rsidRPr="00452F95">
              <w:t>200</w:t>
            </w:r>
          </w:p>
        </w:tc>
        <w:tc>
          <w:tcPr>
            <w:tcW w:w="1761" w:type="dxa"/>
            <w:hideMark/>
          </w:tcPr>
          <w:p w:rsidR="009A1473" w:rsidRPr="00452F95" w:rsidRDefault="009A1473" w:rsidP="006D0654">
            <w:r w:rsidRPr="00452F95">
              <w:t>1</w:t>
            </w:r>
          </w:p>
        </w:tc>
      </w:tr>
      <w:tr w:rsidR="009A1473" w:rsidRPr="00452F95" w:rsidTr="006D0654">
        <w:trPr>
          <w:trHeight w:val="290"/>
        </w:trPr>
        <w:tc>
          <w:tcPr>
            <w:tcW w:w="996" w:type="dxa"/>
            <w:vMerge/>
            <w:hideMark/>
          </w:tcPr>
          <w:p w:rsidR="009A1473" w:rsidRPr="00452F95" w:rsidRDefault="009A1473" w:rsidP="006D0654"/>
        </w:tc>
        <w:tc>
          <w:tcPr>
            <w:tcW w:w="1511" w:type="dxa"/>
            <w:hideMark/>
          </w:tcPr>
          <w:p w:rsidR="009A1473" w:rsidRPr="00452F95" w:rsidRDefault="009A1473" w:rsidP="006D0654">
            <w:r w:rsidRPr="00452F95">
              <w:t>K</w:t>
            </w:r>
            <w:r w:rsidRPr="00452F95">
              <w:rPr>
                <w:vertAlign w:val="superscript"/>
              </w:rPr>
              <w:t>+</w:t>
            </w:r>
          </w:p>
        </w:tc>
        <w:tc>
          <w:tcPr>
            <w:tcW w:w="1441" w:type="dxa"/>
            <w:hideMark/>
          </w:tcPr>
          <w:p w:rsidR="009A1473" w:rsidRPr="00452F95" w:rsidRDefault="009A1473" w:rsidP="006D0654">
            <w:r w:rsidRPr="00452F95">
              <w:t>mmol/L</w:t>
            </w:r>
          </w:p>
        </w:tc>
        <w:tc>
          <w:tcPr>
            <w:tcW w:w="1941" w:type="dxa"/>
            <w:hideMark/>
          </w:tcPr>
          <w:p w:rsidR="009A1473" w:rsidRPr="00452F95" w:rsidRDefault="009A1473" w:rsidP="006D0654">
            <w:r w:rsidRPr="00452F95">
              <w:t>0.1</w:t>
            </w:r>
            <w:r w:rsidRPr="00452F95">
              <w:rPr>
                <w:rFonts w:hint="eastAsia"/>
              </w:rPr>
              <w:t>～</w:t>
            </w:r>
            <w:r w:rsidRPr="00452F95">
              <w:t>20.0</w:t>
            </w:r>
          </w:p>
        </w:tc>
        <w:tc>
          <w:tcPr>
            <w:tcW w:w="1761" w:type="dxa"/>
            <w:hideMark/>
          </w:tcPr>
          <w:p w:rsidR="009A1473" w:rsidRPr="00452F95" w:rsidRDefault="009A1473" w:rsidP="006D0654">
            <w:r w:rsidRPr="00452F95">
              <w:t>0.1</w:t>
            </w:r>
          </w:p>
        </w:tc>
      </w:tr>
      <w:tr w:rsidR="009A1473" w:rsidRPr="00452F95" w:rsidTr="006D0654">
        <w:trPr>
          <w:trHeight w:val="228"/>
        </w:trPr>
        <w:tc>
          <w:tcPr>
            <w:tcW w:w="996" w:type="dxa"/>
            <w:vMerge/>
            <w:hideMark/>
          </w:tcPr>
          <w:p w:rsidR="009A1473" w:rsidRPr="00452F95" w:rsidRDefault="009A1473" w:rsidP="006D0654"/>
        </w:tc>
        <w:tc>
          <w:tcPr>
            <w:tcW w:w="1511" w:type="dxa"/>
            <w:hideMark/>
          </w:tcPr>
          <w:p w:rsidR="009A1473" w:rsidRPr="00452F95" w:rsidRDefault="009A1473" w:rsidP="006D0654">
            <w:r w:rsidRPr="00452F95">
              <w:t>Ca</w:t>
            </w:r>
            <w:r w:rsidRPr="00452F95">
              <w:rPr>
                <w:vertAlign w:val="superscript"/>
              </w:rPr>
              <w:t>++</w:t>
            </w:r>
          </w:p>
        </w:tc>
        <w:tc>
          <w:tcPr>
            <w:tcW w:w="1441" w:type="dxa"/>
            <w:hideMark/>
          </w:tcPr>
          <w:p w:rsidR="009A1473" w:rsidRPr="00452F95" w:rsidRDefault="009A1473" w:rsidP="006D0654">
            <w:r w:rsidRPr="00452F95">
              <w:t>mmol/L</w:t>
            </w:r>
          </w:p>
        </w:tc>
        <w:tc>
          <w:tcPr>
            <w:tcW w:w="1941" w:type="dxa"/>
            <w:hideMark/>
          </w:tcPr>
          <w:p w:rsidR="009A1473" w:rsidRPr="00452F95" w:rsidRDefault="009A1473" w:rsidP="006D0654">
            <w:r w:rsidRPr="00452F95">
              <w:t>0.10</w:t>
            </w:r>
            <w:r w:rsidRPr="00452F95">
              <w:rPr>
                <w:rFonts w:hint="eastAsia"/>
              </w:rPr>
              <w:t>～</w:t>
            </w:r>
            <w:r w:rsidRPr="00452F95">
              <w:t>5.00</w:t>
            </w:r>
          </w:p>
        </w:tc>
        <w:tc>
          <w:tcPr>
            <w:tcW w:w="1761" w:type="dxa"/>
            <w:hideMark/>
          </w:tcPr>
          <w:p w:rsidR="009A1473" w:rsidRPr="00452F95" w:rsidRDefault="009A1473" w:rsidP="006D0654">
            <w:r w:rsidRPr="00452F95">
              <w:t>0.01</w:t>
            </w:r>
          </w:p>
        </w:tc>
      </w:tr>
      <w:tr w:rsidR="009A1473" w:rsidRPr="00452F95" w:rsidTr="006D0654">
        <w:trPr>
          <w:trHeight w:val="290"/>
        </w:trPr>
        <w:tc>
          <w:tcPr>
            <w:tcW w:w="996" w:type="dxa"/>
            <w:vMerge/>
            <w:hideMark/>
          </w:tcPr>
          <w:p w:rsidR="009A1473" w:rsidRPr="00452F95" w:rsidRDefault="009A1473" w:rsidP="006D0654"/>
        </w:tc>
        <w:tc>
          <w:tcPr>
            <w:tcW w:w="1511" w:type="dxa"/>
            <w:hideMark/>
          </w:tcPr>
          <w:p w:rsidR="009A1473" w:rsidRPr="00452F95" w:rsidRDefault="009A1473" w:rsidP="006D0654">
            <w:r w:rsidRPr="00452F95">
              <w:t>Glu</w:t>
            </w:r>
          </w:p>
        </w:tc>
        <w:tc>
          <w:tcPr>
            <w:tcW w:w="1441" w:type="dxa"/>
            <w:hideMark/>
          </w:tcPr>
          <w:p w:rsidR="009A1473" w:rsidRPr="00452F95" w:rsidRDefault="009A1473" w:rsidP="006D0654">
            <w:r w:rsidRPr="00452F95">
              <w:t>mg/dL</w:t>
            </w:r>
          </w:p>
        </w:tc>
        <w:tc>
          <w:tcPr>
            <w:tcW w:w="1941" w:type="dxa"/>
            <w:hideMark/>
          </w:tcPr>
          <w:p w:rsidR="009A1473" w:rsidRPr="00452F95" w:rsidRDefault="009A1473" w:rsidP="006D0654">
            <w:r w:rsidRPr="00452F95">
              <w:t>5</w:t>
            </w:r>
            <w:r w:rsidRPr="00452F95">
              <w:rPr>
                <w:rFonts w:hint="eastAsia"/>
              </w:rPr>
              <w:t>～</w:t>
            </w:r>
            <w:r w:rsidRPr="00452F95">
              <w:t>500</w:t>
            </w:r>
          </w:p>
        </w:tc>
        <w:tc>
          <w:tcPr>
            <w:tcW w:w="1761" w:type="dxa"/>
            <w:hideMark/>
          </w:tcPr>
          <w:p w:rsidR="009A1473" w:rsidRPr="00452F95" w:rsidRDefault="009A1473" w:rsidP="006D0654">
            <w:r w:rsidRPr="00452F95">
              <w:t>1</w:t>
            </w:r>
          </w:p>
        </w:tc>
      </w:tr>
      <w:tr w:rsidR="009A1473" w:rsidRPr="00452F95" w:rsidTr="006D0654">
        <w:trPr>
          <w:trHeight w:val="290"/>
        </w:trPr>
        <w:tc>
          <w:tcPr>
            <w:tcW w:w="996" w:type="dxa"/>
            <w:vMerge/>
            <w:hideMark/>
          </w:tcPr>
          <w:p w:rsidR="009A1473" w:rsidRPr="00452F95" w:rsidRDefault="009A1473" w:rsidP="006D0654"/>
        </w:tc>
        <w:tc>
          <w:tcPr>
            <w:tcW w:w="1511" w:type="dxa"/>
            <w:hideMark/>
          </w:tcPr>
          <w:p w:rsidR="009A1473" w:rsidRPr="00452F95" w:rsidRDefault="009A1473" w:rsidP="006D0654">
            <w:r w:rsidRPr="00452F95">
              <w:t>Lac</w:t>
            </w:r>
          </w:p>
        </w:tc>
        <w:tc>
          <w:tcPr>
            <w:tcW w:w="1441" w:type="dxa"/>
            <w:hideMark/>
          </w:tcPr>
          <w:p w:rsidR="009A1473" w:rsidRPr="00452F95" w:rsidRDefault="009A1473" w:rsidP="006D0654">
            <w:r w:rsidRPr="00452F95">
              <w:t>mmol/L</w:t>
            </w:r>
          </w:p>
        </w:tc>
        <w:tc>
          <w:tcPr>
            <w:tcW w:w="1941" w:type="dxa"/>
            <w:hideMark/>
          </w:tcPr>
          <w:p w:rsidR="009A1473" w:rsidRPr="00452F95" w:rsidRDefault="009A1473" w:rsidP="006D0654">
            <w:r w:rsidRPr="00452F95">
              <w:t>0.2</w:t>
            </w:r>
            <w:r w:rsidRPr="00452F95">
              <w:rPr>
                <w:rFonts w:hint="eastAsia"/>
              </w:rPr>
              <w:t>～</w:t>
            </w:r>
            <w:r w:rsidRPr="00452F95">
              <w:t>15.0</w:t>
            </w:r>
          </w:p>
        </w:tc>
        <w:tc>
          <w:tcPr>
            <w:tcW w:w="1761" w:type="dxa"/>
            <w:hideMark/>
          </w:tcPr>
          <w:p w:rsidR="009A1473" w:rsidRPr="00452F95" w:rsidRDefault="009A1473" w:rsidP="006D0654">
            <w:r w:rsidRPr="00452F95">
              <w:t>0.1</w:t>
            </w:r>
          </w:p>
        </w:tc>
      </w:tr>
      <w:tr w:rsidR="009A1473" w:rsidRPr="00452F95" w:rsidTr="006D0654">
        <w:trPr>
          <w:trHeight w:val="290"/>
        </w:trPr>
        <w:tc>
          <w:tcPr>
            <w:tcW w:w="996" w:type="dxa"/>
            <w:vMerge/>
            <w:hideMark/>
          </w:tcPr>
          <w:p w:rsidR="009A1473" w:rsidRPr="00452F95" w:rsidRDefault="009A1473" w:rsidP="006D0654"/>
        </w:tc>
        <w:tc>
          <w:tcPr>
            <w:tcW w:w="1511" w:type="dxa"/>
            <w:hideMark/>
          </w:tcPr>
          <w:p w:rsidR="009A1473" w:rsidRPr="00452F95" w:rsidRDefault="009A1473" w:rsidP="006D0654">
            <w:r w:rsidRPr="00452F95">
              <w:t>Hct</w:t>
            </w:r>
          </w:p>
        </w:tc>
        <w:tc>
          <w:tcPr>
            <w:tcW w:w="1441" w:type="dxa"/>
            <w:hideMark/>
          </w:tcPr>
          <w:p w:rsidR="009A1473" w:rsidRPr="00452F95" w:rsidRDefault="009A1473" w:rsidP="006D0654">
            <w:r w:rsidRPr="00452F95">
              <w:t>%</w:t>
            </w:r>
          </w:p>
        </w:tc>
        <w:tc>
          <w:tcPr>
            <w:tcW w:w="1941" w:type="dxa"/>
            <w:hideMark/>
          </w:tcPr>
          <w:p w:rsidR="009A1473" w:rsidRPr="00452F95" w:rsidRDefault="009A1473" w:rsidP="006D0654">
            <w:r w:rsidRPr="00452F95">
              <w:t>15</w:t>
            </w:r>
            <w:r w:rsidRPr="00452F95">
              <w:rPr>
                <w:rFonts w:hint="eastAsia"/>
              </w:rPr>
              <w:t>～</w:t>
            </w:r>
            <w:r w:rsidRPr="00452F95">
              <w:t>65</w:t>
            </w:r>
          </w:p>
        </w:tc>
        <w:tc>
          <w:tcPr>
            <w:tcW w:w="1761" w:type="dxa"/>
            <w:hideMark/>
          </w:tcPr>
          <w:p w:rsidR="009A1473" w:rsidRPr="00452F95" w:rsidRDefault="009A1473" w:rsidP="006D0654">
            <w:r w:rsidRPr="00452F95">
              <w:t>1</w:t>
            </w:r>
          </w:p>
        </w:tc>
      </w:tr>
      <w:tr w:rsidR="009A1473" w:rsidRPr="00452F95" w:rsidTr="006D0654">
        <w:trPr>
          <w:trHeight w:val="288"/>
        </w:trPr>
        <w:tc>
          <w:tcPr>
            <w:tcW w:w="996" w:type="dxa"/>
            <w:vMerge w:val="restart"/>
            <w:hideMark/>
          </w:tcPr>
          <w:p w:rsidR="009A1473" w:rsidRPr="00452F95" w:rsidRDefault="009A1473" w:rsidP="006D0654">
            <w:r w:rsidRPr="00452F95">
              <w:rPr>
                <w:rFonts w:hint="eastAsia"/>
              </w:rPr>
              <w:t>1.2</w:t>
            </w:r>
          </w:p>
        </w:tc>
        <w:tc>
          <w:tcPr>
            <w:tcW w:w="6654" w:type="dxa"/>
            <w:gridSpan w:val="4"/>
            <w:hideMark/>
          </w:tcPr>
          <w:p w:rsidR="009A1473" w:rsidRPr="00452F95" w:rsidRDefault="009A1473" w:rsidP="006D0654">
            <w:r w:rsidRPr="00452F95">
              <w:rPr>
                <w:rFonts w:hint="eastAsia"/>
              </w:rPr>
              <w:t>计算指标：</w:t>
            </w:r>
          </w:p>
        </w:tc>
      </w:tr>
      <w:tr w:rsidR="009A1473" w:rsidRPr="00452F95" w:rsidTr="006D0654">
        <w:trPr>
          <w:trHeight w:val="930"/>
        </w:trPr>
        <w:tc>
          <w:tcPr>
            <w:tcW w:w="996" w:type="dxa"/>
            <w:vMerge/>
            <w:hideMark/>
          </w:tcPr>
          <w:p w:rsidR="009A1473" w:rsidRPr="00452F95" w:rsidRDefault="009A1473" w:rsidP="006D0654"/>
        </w:tc>
        <w:tc>
          <w:tcPr>
            <w:tcW w:w="6654" w:type="dxa"/>
            <w:gridSpan w:val="4"/>
            <w:hideMark/>
          </w:tcPr>
          <w:p w:rsidR="009A1473" w:rsidRPr="00452F95" w:rsidRDefault="009A1473" w:rsidP="006D0654">
            <w:r w:rsidRPr="00452F95">
              <w:t>HCO</w:t>
            </w:r>
            <w:r w:rsidRPr="00452F95">
              <w:rPr>
                <w:vertAlign w:val="subscript"/>
              </w:rPr>
              <w:t>3</w:t>
            </w:r>
            <w:r w:rsidRPr="00452F95">
              <w:rPr>
                <w:vertAlign w:val="superscript"/>
              </w:rPr>
              <w:t xml:space="preserve">- </w:t>
            </w:r>
            <w:r w:rsidRPr="00452F95">
              <w:t>std, HCO</w:t>
            </w:r>
            <w:r w:rsidRPr="00452F95">
              <w:rPr>
                <w:vertAlign w:val="subscript"/>
              </w:rPr>
              <w:t>3</w:t>
            </w:r>
            <w:r w:rsidRPr="00452F95">
              <w:rPr>
                <w:vertAlign w:val="superscript"/>
              </w:rPr>
              <w:t>-</w:t>
            </w:r>
            <w:r w:rsidRPr="00452F95">
              <w:t>, TCO</w:t>
            </w:r>
            <w:r w:rsidRPr="00452F95">
              <w:rPr>
                <w:vertAlign w:val="subscript"/>
              </w:rPr>
              <w:t>2</w:t>
            </w:r>
            <w:r w:rsidRPr="00452F95">
              <w:t>, BEecf, BE(B) (In vitro),  SO</w:t>
            </w:r>
            <w:r w:rsidRPr="00452F95">
              <w:rPr>
                <w:vertAlign w:val="subscript"/>
              </w:rPr>
              <w:t>2</w:t>
            </w:r>
            <w:r w:rsidRPr="00452F95">
              <w:t>c, Ca</w:t>
            </w:r>
            <w:r w:rsidRPr="00452F95">
              <w:rPr>
                <w:vertAlign w:val="superscript"/>
              </w:rPr>
              <w:t>++</w:t>
            </w:r>
            <w:r w:rsidRPr="00452F95">
              <w:t xml:space="preserve"> (7.4), THbc, A-aDO</w:t>
            </w:r>
            <w:r w:rsidRPr="00452F95">
              <w:rPr>
                <w:vertAlign w:val="subscript"/>
              </w:rPr>
              <w:t>2</w:t>
            </w:r>
            <w:r w:rsidRPr="00452F95">
              <w:t xml:space="preserve">, </w:t>
            </w:r>
            <w:r w:rsidRPr="00452F95">
              <w:rPr>
                <w:i/>
                <w:iCs/>
              </w:rPr>
              <w:t>p</w:t>
            </w:r>
            <w:r w:rsidRPr="00452F95">
              <w:t>AO</w:t>
            </w:r>
            <w:r w:rsidRPr="00452F95">
              <w:rPr>
                <w:vertAlign w:val="subscript"/>
              </w:rPr>
              <w:t>2</w:t>
            </w:r>
            <w:r w:rsidRPr="00452F95">
              <w:t>, paO</w:t>
            </w:r>
            <w:r w:rsidRPr="00452F95">
              <w:rPr>
                <w:vertAlign w:val="subscript"/>
              </w:rPr>
              <w:t>2</w:t>
            </w:r>
            <w:r w:rsidRPr="00452F95">
              <w:t>/</w:t>
            </w:r>
            <w:r w:rsidRPr="00452F95">
              <w:rPr>
                <w:i/>
                <w:iCs/>
              </w:rPr>
              <w:t>p</w:t>
            </w:r>
            <w:r w:rsidRPr="00452F95">
              <w:t>AO</w:t>
            </w:r>
            <w:r w:rsidRPr="00452F95">
              <w:rPr>
                <w:vertAlign w:val="subscript"/>
              </w:rPr>
              <w:t>2</w:t>
            </w:r>
            <w:r w:rsidRPr="00452F95">
              <w:t>, RI, CaO</w:t>
            </w:r>
            <w:r w:rsidRPr="00452F95">
              <w:rPr>
                <w:vertAlign w:val="subscript"/>
              </w:rPr>
              <w:t>2</w:t>
            </w:r>
            <w:r w:rsidRPr="00452F95">
              <w:t>, CvO</w:t>
            </w:r>
            <w:r w:rsidRPr="00452F95">
              <w:rPr>
                <w:vertAlign w:val="subscript"/>
              </w:rPr>
              <w:t>2</w:t>
            </w:r>
            <w:r w:rsidRPr="00452F95">
              <w:t>,  CcO</w:t>
            </w:r>
            <w:r w:rsidRPr="00452F95">
              <w:rPr>
                <w:vertAlign w:val="subscript"/>
              </w:rPr>
              <w:t>2</w:t>
            </w:r>
            <w:r w:rsidRPr="00452F95">
              <w:t>, a-vDO</w:t>
            </w:r>
            <w:r w:rsidRPr="00452F95">
              <w:rPr>
                <w:vertAlign w:val="subscript"/>
              </w:rPr>
              <w:t>2</w:t>
            </w:r>
            <w:r w:rsidRPr="00452F95">
              <w:t>, Q</w:t>
            </w:r>
            <w:r w:rsidRPr="00452F95">
              <w:rPr>
                <w:vertAlign w:val="subscript"/>
              </w:rPr>
              <w:t>sp</w:t>
            </w:r>
            <w:r w:rsidRPr="00452F95">
              <w:t>/Q</w:t>
            </w:r>
            <w:r w:rsidRPr="00452F95">
              <w:rPr>
                <w:vertAlign w:val="subscript"/>
              </w:rPr>
              <w:t>t</w:t>
            </w:r>
            <w:r w:rsidRPr="00452F95">
              <w:rPr>
                <w:rFonts w:hint="eastAsia"/>
                <w:vertAlign w:val="subscript"/>
              </w:rPr>
              <w:t>，</w:t>
            </w:r>
            <w:r w:rsidRPr="00452F95">
              <w:t xml:space="preserve"> Q</w:t>
            </w:r>
            <w:r w:rsidRPr="00452F95">
              <w:rPr>
                <w:vertAlign w:val="subscript"/>
              </w:rPr>
              <w:t>sp</w:t>
            </w:r>
            <w:r w:rsidRPr="00452F95">
              <w:t>/Q</w:t>
            </w:r>
            <w:r w:rsidRPr="00452F95">
              <w:rPr>
                <w:vertAlign w:val="subscript"/>
              </w:rPr>
              <w:t>t</w:t>
            </w:r>
            <w:r w:rsidRPr="00452F95">
              <w:t xml:space="preserve"> (est), P</w:t>
            </w:r>
            <w:r w:rsidRPr="00452F95">
              <w:rPr>
                <w:vertAlign w:val="subscript"/>
              </w:rPr>
              <w:t>50</w:t>
            </w:r>
          </w:p>
        </w:tc>
      </w:tr>
      <w:tr w:rsidR="009A1473" w:rsidRPr="00452F95" w:rsidTr="006D0654">
        <w:trPr>
          <w:trHeight w:val="1269"/>
        </w:trPr>
        <w:tc>
          <w:tcPr>
            <w:tcW w:w="996" w:type="dxa"/>
            <w:hideMark/>
          </w:tcPr>
          <w:p w:rsidR="009A1473" w:rsidRPr="00452F95" w:rsidRDefault="009A1473" w:rsidP="006D0654">
            <w:r w:rsidRPr="00452F95">
              <w:rPr>
                <w:rFonts w:hint="eastAsia"/>
              </w:rPr>
              <w:t>1.3</w:t>
            </w:r>
          </w:p>
        </w:tc>
        <w:tc>
          <w:tcPr>
            <w:tcW w:w="6654" w:type="dxa"/>
            <w:gridSpan w:val="4"/>
            <w:hideMark/>
          </w:tcPr>
          <w:p w:rsidR="009A1473" w:rsidRPr="00452F95" w:rsidRDefault="009A1473" w:rsidP="006D0654">
            <w:r w:rsidRPr="00452F95">
              <w:rPr>
                <w:rFonts w:hint="eastAsia"/>
              </w:rPr>
              <w:t>采样量：</w:t>
            </w:r>
            <w:r w:rsidRPr="00452F95">
              <w:rPr>
                <w:rFonts w:hint="eastAsia"/>
              </w:rPr>
              <w:t>150</w:t>
            </w:r>
            <w:r w:rsidRPr="00452F95">
              <w:rPr>
                <w:rFonts w:hint="eastAsia"/>
              </w:rPr>
              <w:t>μ</w:t>
            </w:r>
            <w:r w:rsidRPr="00452F95">
              <w:rPr>
                <w:rFonts w:hint="eastAsia"/>
              </w:rPr>
              <w:t>L</w:t>
            </w:r>
            <w:r w:rsidRPr="00452F95">
              <w:rPr>
                <w:rFonts w:hint="eastAsia"/>
              </w:rPr>
              <w:t>，</w:t>
            </w:r>
            <w:r w:rsidRPr="00452F95">
              <w:rPr>
                <w:rFonts w:hint="eastAsia"/>
              </w:rPr>
              <w:t>BG/Hct/Lytes/Glu/Lac</w:t>
            </w:r>
            <w:r w:rsidRPr="00452F95">
              <w:rPr>
                <w:rFonts w:hint="eastAsia"/>
              </w:rPr>
              <w:br/>
              <w:t xml:space="preserve">        145</w:t>
            </w:r>
            <w:r w:rsidRPr="00452F95">
              <w:rPr>
                <w:rFonts w:hint="eastAsia"/>
              </w:rPr>
              <w:t>μ</w:t>
            </w:r>
            <w:r w:rsidRPr="00452F95">
              <w:rPr>
                <w:rFonts w:hint="eastAsia"/>
              </w:rPr>
              <w:t>L (</w:t>
            </w:r>
            <w:r w:rsidRPr="00452F95">
              <w:rPr>
                <w:rFonts w:hint="eastAsia"/>
              </w:rPr>
              <w:t>末梢血模式</w:t>
            </w:r>
            <w:r w:rsidRPr="00452F95">
              <w:rPr>
                <w:rFonts w:hint="eastAsia"/>
              </w:rPr>
              <w:t>)  BG/Hct/Lytes/Glu/Lac</w:t>
            </w:r>
            <w:r w:rsidRPr="00452F95">
              <w:rPr>
                <w:rFonts w:hint="eastAsia"/>
              </w:rPr>
              <w:br/>
              <w:t xml:space="preserve">        135</w:t>
            </w:r>
            <w:r w:rsidRPr="00452F95">
              <w:rPr>
                <w:rFonts w:hint="eastAsia"/>
              </w:rPr>
              <w:t>μ</w:t>
            </w:r>
            <w:r w:rsidRPr="00452F95">
              <w:rPr>
                <w:rFonts w:hint="eastAsia"/>
              </w:rPr>
              <w:t>L  BG/Hct/Lytes</w:t>
            </w:r>
            <w:r w:rsidRPr="00452F95">
              <w:rPr>
                <w:rFonts w:hint="eastAsia"/>
              </w:rPr>
              <w:br/>
              <w:t xml:space="preserve">        135</w:t>
            </w:r>
            <w:r w:rsidRPr="00452F95">
              <w:rPr>
                <w:rFonts w:hint="eastAsia"/>
              </w:rPr>
              <w:t>μ</w:t>
            </w:r>
            <w:r w:rsidRPr="00452F95">
              <w:rPr>
                <w:rFonts w:hint="eastAsia"/>
              </w:rPr>
              <w:t>L  BG/Hct</w:t>
            </w:r>
          </w:p>
        </w:tc>
      </w:tr>
      <w:tr w:rsidR="009A1473" w:rsidRPr="00452F95" w:rsidTr="006D0654">
        <w:trPr>
          <w:trHeight w:val="290"/>
        </w:trPr>
        <w:tc>
          <w:tcPr>
            <w:tcW w:w="996" w:type="dxa"/>
            <w:hideMark/>
          </w:tcPr>
          <w:p w:rsidR="009A1473" w:rsidRPr="00452F95" w:rsidRDefault="009A1473" w:rsidP="006D0654">
            <w:r w:rsidRPr="00452F95">
              <w:rPr>
                <w:rFonts w:hint="eastAsia"/>
              </w:rPr>
              <w:t>1.4</w:t>
            </w:r>
          </w:p>
        </w:tc>
        <w:tc>
          <w:tcPr>
            <w:tcW w:w="6654" w:type="dxa"/>
            <w:gridSpan w:val="4"/>
            <w:hideMark/>
          </w:tcPr>
          <w:p w:rsidR="009A1473" w:rsidRPr="00452F95" w:rsidRDefault="009A1473" w:rsidP="006D0654">
            <w:r w:rsidRPr="00452F95">
              <w:rPr>
                <w:rFonts w:hint="eastAsia"/>
              </w:rPr>
              <w:t>校准</w:t>
            </w:r>
            <w:r w:rsidRPr="00452F95">
              <w:rPr>
                <w:rFonts w:hint="eastAsia"/>
              </w:rPr>
              <w:t>:</w:t>
            </w:r>
            <w:r w:rsidRPr="00452F95">
              <w:rPr>
                <w:rFonts w:hint="eastAsia"/>
              </w:rPr>
              <w:t>全自动</w:t>
            </w:r>
            <w:r w:rsidRPr="00452F95">
              <w:rPr>
                <w:rFonts w:hint="eastAsia"/>
              </w:rPr>
              <w:t>,</w:t>
            </w:r>
            <w:r w:rsidRPr="00452F95">
              <w:rPr>
                <w:rFonts w:hint="eastAsia"/>
              </w:rPr>
              <w:t>一点校准、两点校准、低氧校准。</w:t>
            </w:r>
          </w:p>
        </w:tc>
      </w:tr>
      <w:tr w:rsidR="009A1473" w:rsidRPr="00452F95" w:rsidTr="006D0654">
        <w:trPr>
          <w:trHeight w:val="290"/>
        </w:trPr>
        <w:tc>
          <w:tcPr>
            <w:tcW w:w="996" w:type="dxa"/>
            <w:hideMark/>
          </w:tcPr>
          <w:p w:rsidR="009A1473" w:rsidRPr="00452F95" w:rsidRDefault="009A1473" w:rsidP="006D0654">
            <w:r w:rsidRPr="00452F95">
              <w:rPr>
                <w:rFonts w:hint="eastAsia"/>
              </w:rPr>
              <w:t>1.4.1</w:t>
            </w:r>
          </w:p>
        </w:tc>
        <w:tc>
          <w:tcPr>
            <w:tcW w:w="6654" w:type="dxa"/>
            <w:gridSpan w:val="4"/>
            <w:hideMark/>
          </w:tcPr>
          <w:p w:rsidR="009A1473" w:rsidRPr="00452F95" w:rsidRDefault="009A1473" w:rsidP="006D0654">
            <w:r w:rsidRPr="00452F95">
              <w:rPr>
                <w:rFonts w:hint="eastAsia"/>
              </w:rPr>
              <w:t>定标方式</w:t>
            </w:r>
            <w:r w:rsidRPr="00452F95">
              <w:rPr>
                <w:rFonts w:hint="eastAsia"/>
              </w:rPr>
              <w:t xml:space="preserve">: </w:t>
            </w:r>
            <w:r w:rsidRPr="00452F95">
              <w:rPr>
                <w:rFonts w:hint="eastAsia"/>
              </w:rPr>
              <w:t>液体定标</w:t>
            </w:r>
          </w:p>
        </w:tc>
      </w:tr>
      <w:tr w:rsidR="009A1473" w:rsidRPr="00452F95" w:rsidTr="006D0654">
        <w:trPr>
          <w:trHeight w:val="290"/>
        </w:trPr>
        <w:tc>
          <w:tcPr>
            <w:tcW w:w="996" w:type="dxa"/>
            <w:hideMark/>
          </w:tcPr>
          <w:p w:rsidR="009A1473" w:rsidRPr="00452F95" w:rsidRDefault="009A1473" w:rsidP="006D0654">
            <w:r w:rsidRPr="00452F95">
              <w:rPr>
                <w:rFonts w:hint="eastAsia"/>
              </w:rPr>
              <w:t>1.5</w:t>
            </w:r>
          </w:p>
        </w:tc>
        <w:tc>
          <w:tcPr>
            <w:tcW w:w="6654" w:type="dxa"/>
            <w:gridSpan w:val="4"/>
            <w:hideMark/>
          </w:tcPr>
          <w:p w:rsidR="009A1473" w:rsidRPr="00452F95" w:rsidRDefault="009A1473" w:rsidP="006D0654">
            <w:r w:rsidRPr="00452F95">
              <w:rPr>
                <w:rFonts w:hint="eastAsia"/>
              </w:rPr>
              <w:t>自动质控。</w:t>
            </w:r>
          </w:p>
        </w:tc>
      </w:tr>
      <w:tr w:rsidR="009A1473" w:rsidRPr="00452F95" w:rsidTr="006D0654">
        <w:trPr>
          <w:trHeight w:val="295"/>
        </w:trPr>
        <w:tc>
          <w:tcPr>
            <w:tcW w:w="996" w:type="dxa"/>
            <w:hideMark/>
          </w:tcPr>
          <w:p w:rsidR="009A1473" w:rsidRPr="00452F95" w:rsidRDefault="009A1473" w:rsidP="006D0654">
            <w:r w:rsidRPr="00452F95">
              <w:rPr>
                <w:rFonts w:hint="eastAsia"/>
              </w:rPr>
              <w:t>1.6</w:t>
            </w:r>
          </w:p>
        </w:tc>
        <w:tc>
          <w:tcPr>
            <w:tcW w:w="6654" w:type="dxa"/>
            <w:gridSpan w:val="4"/>
            <w:hideMark/>
          </w:tcPr>
          <w:p w:rsidR="009A1473" w:rsidRPr="00452F95" w:rsidRDefault="009A1473" w:rsidP="006D0654">
            <w:r w:rsidRPr="00452F95">
              <w:rPr>
                <w:rFonts w:hint="eastAsia"/>
              </w:rPr>
              <w:t>待机工作方式</w:t>
            </w:r>
            <w:r w:rsidRPr="00452F95">
              <w:rPr>
                <w:rFonts w:hint="eastAsia"/>
              </w:rPr>
              <w:t>: 24</w:t>
            </w:r>
            <w:r w:rsidRPr="00452F95">
              <w:rPr>
                <w:rFonts w:hint="eastAsia"/>
              </w:rPr>
              <w:t>小时不停机。</w:t>
            </w:r>
          </w:p>
        </w:tc>
      </w:tr>
      <w:tr w:rsidR="009A1473" w:rsidRPr="00452F95" w:rsidTr="006D0654">
        <w:trPr>
          <w:trHeight w:val="256"/>
        </w:trPr>
        <w:tc>
          <w:tcPr>
            <w:tcW w:w="996" w:type="dxa"/>
            <w:hideMark/>
          </w:tcPr>
          <w:p w:rsidR="009A1473" w:rsidRPr="00452F95" w:rsidRDefault="009A1473" w:rsidP="006D0654">
            <w:r w:rsidRPr="00452F95">
              <w:rPr>
                <w:rFonts w:hint="eastAsia"/>
              </w:rPr>
              <w:t>1.7</w:t>
            </w:r>
          </w:p>
        </w:tc>
        <w:tc>
          <w:tcPr>
            <w:tcW w:w="6654" w:type="dxa"/>
            <w:gridSpan w:val="4"/>
            <w:hideMark/>
          </w:tcPr>
          <w:p w:rsidR="009A1473" w:rsidRPr="00452F95" w:rsidRDefault="009A1473" w:rsidP="006D0654">
            <w:r w:rsidRPr="00452F95">
              <w:rPr>
                <w:rFonts w:hint="eastAsia"/>
              </w:rPr>
              <w:t>取样来源</w:t>
            </w:r>
            <w:r w:rsidRPr="00452F95">
              <w:rPr>
                <w:rFonts w:hint="eastAsia"/>
              </w:rPr>
              <w:t xml:space="preserve">: </w:t>
            </w:r>
            <w:r w:rsidRPr="00452F95">
              <w:rPr>
                <w:rFonts w:hint="eastAsia"/>
              </w:rPr>
              <w:t>动脉血、静脉血、末梢血、其他。</w:t>
            </w:r>
          </w:p>
        </w:tc>
      </w:tr>
      <w:tr w:rsidR="009A1473" w:rsidRPr="00452F95" w:rsidTr="006D0654">
        <w:trPr>
          <w:trHeight w:val="290"/>
        </w:trPr>
        <w:tc>
          <w:tcPr>
            <w:tcW w:w="996" w:type="dxa"/>
            <w:hideMark/>
          </w:tcPr>
          <w:p w:rsidR="009A1473" w:rsidRPr="00452F95" w:rsidRDefault="009A1473" w:rsidP="006D0654">
            <w:r w:rsidRPr="00452F95">
              <w:rPr>
                <w:rFonts w:hint="eastAsia"/>
              </w:rPr>
              <w:t>1.7.1</w:t>
            </w:r>
          </w:p>
        </w:tc>
        <w:tc>
          <w:tcPr>
            <w:tcW w:w="6654" w:type="dxa"/>
            <w:gridSpan w:val="4"/>
            <w:hideMark/>
          </w:tcPr>
          <w:p w:rsidR="009A1473" w:rsidRPr="00452F95" w:rsidRDefault="009A1473" w:rsidP="006D0654">
            <w:r w:rsidRPr="00452F95">
              <w:rPr>
                <w:rFonts w:hint="eastAsia"/>
              </w:rPr>
              <w:t>采样方式</w:t>
            </w:r>
            <w:r w:rsidRPr="00452F95">
              <w:rPr>
                <w:rFonts w:hint="eastAsia"/>
              </w:rPr>
              <w:t xml:space="preserve">: </w:t>
            </w:r>
            <w:r w:rsidRPr="00452F95">
              <w:rPr>
                <w:rFonts w:hint="eastAsia"/>
              </w:rPr>
              <w:t>血气针、注射器、毛细管和安瓿。</w:t>
            </w:r>
          </w:p>
        </w:tc>
      </w:tr>
      <w:tr w:rsidR="009A1473" w:rsidRPr="00452F95" w:rsidTr="006D0654">
        <w:trPr>
          <w:trHeight w:val="290"/>
        </w:trPr>
        <w:tc>
          <w:tcPr>
            <w:tcW w:w="996" w:type="dxa"/>
            <w:hideMark/>
          </w:tcPr>
          <w:p w:rsidR="009A1473" w:rsidRPr="00452F95" w:rsidRDefault="009A1473" w:rsidP="006D0654">
            <w:r w:rsidRPr="00452F95">
              <w:rPr>
                <w:rFonts w:hint="eastAsia"/>
              </w:rPr>
              <w:t>1.7.2</w:t>
            </w:r>
          </w:p>
        </w:tc>
        <w:tc>
          <w:tcPr>
            <w:tcW w:w="6654" w:type="dxa"/>
            <w:gridSpan w:val="4"/>
            <w:hideMark/>
          </w:tcPr>
          <w:p w:rsidR="009A1473" w:rsidRPr="00452F95" w:rsidRDefault="009A1473" w:rsidP="006D0654">
            <w:r w:rsidRPr="00452F95">
              <w:rPr>
                <w:rFonts w:hint="eastAsia"/>
              </w:rPr>
              <w:t>最小样品量</w:t>
            </w:r>
            <w:r w:rsidRPr="00452F95">
              <w:rPr>
                <w:rFonts w:hint="eastAsia"/>
              </w:rPr>
              <w:t>: 135</w:t>
            </w:r>
            <w:r w:rsidRPr="00452F95">
              <w:t>μL</w:t>
            </w:r>
          </w:p>
        </w:tc>
      </w:tr>
      <w:tr w:rsidR="009A1473" w:rsidRPr="00452F95" w:rsidTr="006D0654">
        <w:trPr>
          <w:trHeight w:val="600"/>
        </w:trPr>
        <w:tc>
          <w:tcPr>
            <w:tcW w:w="996" w:type="dxa"/>
            <w:hideMark/>
          </w:tcPr>
          <w:p w:rsidR="009A1473" w:rsidRPr="00452F95" w:rsidRDefault="009A1473" w:rsidP="006D0654">
            <w:r w:rsidRPr="00452F95">
              <w:rPr>
                <w:rFonts w:hint="eastAsia"/>
              </w:rPr>
              <w:t>1.8</w:t>
            </w:r>
          </w:p>
        </w:tc>
        <w:tc>
          <w:tcPr>
            <w:tcW w:w="6654" w:type="dxa"/>
            <w:gridSpan w:val="4"/>
            <w:hideMark/>
          </w:tcPr>
          <w:p w:rsidR="009A1473" w:rsidRPr="00452F95" w:rsidRDefault="009A1473" w:rsidP="006D0654">
            <w:r w:rsidRPr="00452F95">
              <w:rPr>
                <w:rFonts w:hint="eastAsia"/>
              </w:rPr>
              <w:t>显示及数据管理分析：彩色触摸屏显示和操作</w:t>
            </w:r>
            <w:r w:rsidRPr="00452F95">
              <w:rPr>
                <w:rFonts w:hint="eastAsia"/>
              </w:rPr>
              <w:t xml:space="preserve">, </w:t>
            </w:r>
            <w:r w:rsidRPr="00452F95">
              <w:rPr>
                <w:rFonts w:hint="eastAsia"/>
              </w:rPr>
              <w:t>强大的病人数据储存功能及完善的数据管理和分析功能。</w:t>
            </w:r>
          </w:p>
        </w:tc>
      </w:tr>
      <w:tr w:rsidR="009A1473" w:rsidRPr="00452F95" w:rsidTr="006D0654">
        <w:trPr>
          <w:trHeight w:val="575"/>
        </w:trPr>
        <w:tc>
          <w:tcPr>
            <w:tcW w:w="996" w:type="dxa"/>
            <w:hideMark/>
          </w:tcPr>
          <w:p w:rsidR="009A1473" w:rsidRPr="00452F95" w:rsidRDefault="009A1473" w:rsidP="006D0654">
            <w:r w:rsidRPr="00452F95">
              <w:rPr>
                <w:rFonts w:hint="eastAsia"/>
              </w:rPr>
              <w:t>1.9</w:t>
            </w:r>
          </w:p>
        </w:tc>
        <w:tc>
          <w:tcPr>
            <w:tcW w:w="6654" w:type="dxa"/>
            <w:gridSpan w:val="4"/>
            <w:hideMark/>
          </w:tcPr>
          <w:p w:rsidR="009A1473" w:rsidRPr="00452F95" w:rsidRDefault="009A1473" w:rsidP="006D0654">
            <w:r w:rsidRPr="00452F95">
              <w:rPr>
                <w:rFonts w:hint="eastAsia"/>
              </w:rPr>
              <w:t>打印</w:t>
            </w:r>
            <w:r w:rsidRPr="00452F95">
              <w:rPr>
                <w:rFonts w:hint="eastAsia"/>
              </w:rPr>
              <w:t xml:space="preserve">: </w:t>
            </w:r>
            <w:r w:rsidRPr="00452F95">
              <w:rPr>
                <w:rFonts w:hint="eastAsia"/>
              </w:rPr>
              <w:t>内置热敏打印机，支持自动打印双份报告（可选），并可外接打印机。</w:t>
            </w:r>
          </w:p>
        </w:tc>
      </w:tr>
      <w:tr w:rsidR="009A1473" w:rsidRPr="00452F95" w:rsidTr="006D0654">
        <w:trPr>
          <w:trHeight w:val="288"/>
        </w:trPr>
        <w:tc>
          <w:tcPr>
            <w:tcW w:w="996" w:type="dxa"/>
            <w:hideMark/>
          </w:tcPr>
          <w:p w:rsidR="009A1473" w:rsidRPr="00452F95" w:rsidRDefault="009A1473" w:rsidP="006D0654">
            <w:r w:rsidRPr="00452F95">
              <w:rPr>
                <w:rFonts w:hint="eastAsia"/>
              </w:rPr>
              <w:t xml:space="preserve">1.10 </w:t>
            </w:r>
          </w:p>
        </w:tc>
        <w:tc>
          <w:tcPr>
            <w:tcW w:w="6654" w:type="dxa"/>
            <w:gridSpan w:val="4"/>
            <w:hideMark/>
          </w:tcPr>
          <w:p w:rsidR="009A1473" w:rsidRPr="00452F95" w:rsidRDefault="009A1473" w:rsidP="006D0654">
            <w:r w:rsidRPr="00452F95">
              <w:rPr>
                <w:rFonts w:hint="eastAsia"/>
              </w:rPr>
              <w:t>测试速度</w:t>
            </w:r>
            <w:r w:rsidRPr="00452F95">
              <w:rPr>
                <w:rFonts w:hint="eastAsia"/>
              </w:rPr>
              <w:t>: 85</w:t>
            </w:r>
            <w:r w:rsidRPr="00452F95">
              <w:rPr>
                <w:rFonts w:hint="eastAsia"/>
              </w:rPr>
              <w:t>秒</w:t>
            </w:r>
          </w:p>
        </w:tc>
      </w:tr>
      <w:tr w:rsidR="009A1473" w:rsidRPr="00452F95" w:rsidTr="006D0654">
        <w:trPr>
          <w:trHeight w:val="379"/>
        </w:trPr>
        <w:tc>
          <w:tcPr>
            <w:tcW w:w="996" w:type="dxa"/>
            <w:hideMark/>
          </w:tcPr>
          <w:p w:rsidR="009A1473" w:rsidRPr="00452F95" w:rsidRDefault="009A1473" w:rsidP="006D0654">
            <w:r w:rsidRPr="00452F95">
              <w:rPr>
                <w:rFonts w:hint="eastAsia"/>
              </w:rPr>
              <w:t>1.11</w:t>
            </w:r>
          </w:p>
        </w:tc>
        <w:tc>
          <w:tcPr>
            <w:tcW w:w="6654" w:type="dxa"/>
            <w:gridSpan w:val="4"/>
            <w:hideMark/>
          </w:tcPr>
          <w:p w:rsidR="009A1473" w:rsidRPr="00452F95" w:rsidRDefault="009A1473" w:rsidP="006D0654">
            <w:r w:rsidRPr="00452F95">
              <w:rPr>
                <w:rFonts w:hint="eastAsia"/>
              </w:rPr>
              <w:t>可连接计算机和网络，实现数据计算机网络化管理。</w:t>
            </w:r>
          </w:p>
        </w:tc>
      </w:tr>
      <w:tr w:rsidR="009A1473" w:rsidRPr="00452F95" w:rsidTr="006D0654">
        <w:trPr>
          <w:trHeight w:val="1295"/>
        </w:trPr>
        <w:tc>
          <w:tcPr>
            <w:tcW w:w="996" w:type="dxa"/>
            <w:hideMark/>
          </w:tcPr>
          <w:p w:rsidR="009A1473" w:rsidRPr="00452F95" w:rsidRDefault="009A1473" w:rsidP="006D0654">
            <w:r w:rsidRPr="00452F95">
              <w:rPr>
                <w:rFonts w:hint="eastAsia"/>
              </w:rPr>
              <w:t>1.12</w:t>
            </w:r>
          </w:p>
        </w:tc>
        <w:tc>
          <w:tcPr>
            <w:tcW w:w="6654" w:type="dxa"/>
            <w:gridSpan w:val="4"/>
            <w:hideMark/>
          </w:tcPr>
          <w:p w:rsidR="009A1473" w:rsidRPr="00452F95" w:rsidRDefault="009A1473" w:rsidP="0029295F">
            <w:r w:rsidRPr="00452F95">
              <w:rPr>
                <w:rFonts w:hint="eastAsia"/>
              </w:rPr>
              <w:t>多种测试规格的分析包可供选择。血气分析仪独有的一体化分析包，管路和电极都在分析包内，因此可根据需要选择不同人份数、不同测试项目的分析包，便于客户根据实际情况选用。同时，我们为客户提供免费的软件升级服务及</w:t>
            </w:r>
            <w:r w:rsidRPr="00452F95">
              <w:rPr>
                <w:rFonts w:hint="eastAsia"/>
              </w:rPr>
              <w:t>7*24</w:t>
            </w:r>
            <w:r w:rsidRPr="00452F95">
              <w:rPr>
                <w:rFonts w:hint="eastAsia"/>
              </w:rPr>
              <w:t>小时的售后服务。</w:t>
            </w:r>
            <w:bookmarkStart w:id="0" w:name="_GoBack"/>
            <w:bookmarkEnd w:id="0"/>
          </w:p>
        </w:tc>
      </w:tr>
    </w:tbl>
    <w:p w:rsidR="00DB50FB" w:rsidRPr="00EB0D51" w:rsidRDefault="00DB50FB" w:rsidP="00452F95"/>
    <w:sectPr w:rsidR="00DB50FB" w:rsidRPr="00EB0D51" w:rsidSect="00A720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A71" w:rsidRDefault="00856A71" w:rsidP="00452F95">
      <w:r>
        <w:separator/>
      </w:r>
    </w:p>
  </w:endnote>
  <w:endnote w:type="continuationSeparator" w:id="0">
    <w:p w:rsidR="00856A71" w:rsidRDefault="00856A71" w:rsidP="00452F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A71" w:rsidRDefault="00856A71" w:rsidP="00452F95">
      <w:r>
        <w:separator/>
      </w:r>
    </w:p>
  </w:footnote>
  <w:footnote w:type="continuationSeparator" w:id="0">
    <w:p w:rsidR="00856A71" w:rsidRDefault="00856A71" w:rsidP="00452F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2F95"/>
    <w:rsid w:val="000B3CC7"/>
    <w:rsid w:val="00131699"/>
    <w:rsid w:val="00165473"/>
    <w:rsid w:val="001C3663"/>
    <w:rsid w:val="001F780C"/>
    <w:rsid w:val="0029295F"/>
    <w:rsid w:val="00452F95"/>
    <w:rsid w:val="00457AD5"/>
    <w:rsid w:val="005C5739"/>
    <w:rsid w:val="0061782B"/>
    <w:rsid w:val="00856A71"/>
    <w:rsid w:val="009A1473"/>
    <w:rsid w:val="009C4783"/>
    <w:rsid w:val="00A720BE"/>
    <w:rsid w:val="00BA55BC"/>
    <w:rsid w:val="00D316F3"/>
    <w:rsid w:val="00DB50FB"/>
    <w:rsid w:val="00EB0D51"/>
    <w:rsid w:val="00EE4AF1"/>
    <w:rsid w:val="00F92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6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2F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2F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2F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2F95"/>
    <w:rPr>
      <w:sz w:val="18"/>
      <w:szCs w:val="18"/>
    </w:rPr>
  </w:style>
  <w:style w:type="table" w:styleId="a5">
    <w:name w:val="Table Grid"/>
    <w:basedOn w:val="a1"/>
    <w:uiPriority w:val="59"/>
    <w:rsid w:val="00452F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873</Characters>
  <Application>Microsoft Office Word</Application>
  <DocSecurity>0</DocSecurity>
  <Lines>7</Lines>
  <Paragraphs>2</Paragraphs>
  <ScaleCrop>false</ScaleCrop>
  <Company>新健侨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刘莹</dc:creator>
  <cp:lastModifiedBy>jgc-3</cp:lastModifiedBy>
  <cp:revision>2</cp:revision>
  <dcterms:created xsi:type="dcterms:W3CDTF">2021-07-30T06:15:00Z</dcterms:created>
  <dcterms:modified xsi:type="dcterms:W3CDTF">2021-07-30T06:15:00Z</dcterms:modified>
</cp:coreProperties>
</file>