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96" w:rsidRDefault="00234857">
      <w:pPr>
        <w:rPr>
          <w:rFonts w:ascii="宋体" w:eastAsia="宋体" w:hAnsi="宋体" w:cs="宋体"/>
          <w:spacing w:val="-10"/>
          <w:szCs w:val="21"/>
        </w:rPr>
      </w:pPr>
      <w:r>
        <w:rPr>
          <w:rFonts w:hint="eastAsia"/>
        </w:rPr>
        <w:t>放疗计划数据管理系统</w:t>
      </w:r>
      <w:r w:rsidR="0066240F">
        <w:rPr>
          <w:rFonts w:ascii="宋体" w:eastAsia="宋体" w:hAnsi="宋体" w:cs="宋体" w:hint="eastAsia"/>
          <w:spacing w:val="-10"/>
          <w:szCs w:val="21"/>
        </w:rPr>
        <w:t>具备以下功能</w:t>
      </w:r>
    </w:p>
    <w:p w:rsidR="00C76B96" w:rsidRDefault="0066240F">
      <w:pPr>
        <w:numPr>
          <w:ilvl w:val="0"/>
          <w:numId w:val="1"/>
        </w:numPr>
        <w:rPr>
          <w:rFonts w:ascii="宋体" w:eastAsia="宋体" w:hAnsi="宋体" w:cs="宋体"/>
          <w:spacing w:val="-10"/>
          <w:szCs w:val="21"/>
        </w:rPr>
      </w:pPr>
      <w:r>
        <w:rPr>
          <w:rFonts w:ascii="宋体" w:eastAsia="宋体" w:hAnsi="宋体" w:cs="宋体"/>
          <w:spacing w:val="-10"/>
          <w:szCs w:val="21"/>
        </w:rPr>
        <w:t>HIS 数据同步：从医院 HIS 系统中将放疗患者信息自动同步至科室信息系统中，可以设置成实时同步和按时间段同步两种模式；系统自动生成患者放疗号，复诊病人信息自动更新。</w:t>
      </w:r>
    </w:p>
    <w:p w:rsidR="00C76B96" w:rsidRDefault="0066240F">
      <w:pPr>
        <w:numPr>
          <w:ilvl w:val="0"/>
          <w:numId w:val="1"/>
        </w:numPr>
        <w:rPr>
          <w:rFonts w:ascii="宋体" w:eastAsia="宋体" w:hAnsi="宋体" w:cs="宋体"/>
          <w:spacing w:val="-10"/>
          <w:szCs w:val="21"/>
        </w:rPr>
      </w:pPr>
      <w:r>
        <w:rPr>
          <w:rFonts w:ascii="宋体" w:eastAsia="宋体" w:hAnsi="宋体" w:cs="宋体"/>
          <w:spacing w:val="-10"/>
          <w:szCs w:val="21"/>
        </w:rPr>
        <w:t>专有数据存储控制模块：为科室搭建专有数据存储控制模块并配置专业放疗数据库，为科室信息化系统、计划系统、治疗设备等产生的病例数据、影像（CT、MR、PET、CBCT等）、计划文件、治疗日志等存储和多重备份功能。并根据患者信息建立索引并统一管理。</w:t>
      </w:r>
    </w:p>
    <w:p w:rsidR="00C76B96" w:rsidRDefault="0066240F">
      <w:pPr>
        <w:numPr>
          <w:ilvl w:val="0"/>
          <w:numId w:val="1"/>
        </w:numPr>
        <w:rPr>
          <w:rFonts w:ascii="宋体" w:eastAsia="宋体" w:hAnsi="宋体" w:cs="宋体"/>
          <w:spacing w:val="-10"/>
          <w:szCs w:val="21"/>
        </w:rPr>
      </w:pPr>
      <w:r>
        <w:rPr>
          <w:rFonts w:ascii="宋体" w:eastAsia="宋体" w:hAnsi="宋体" w:cs="宋体"/>
          <w:spacing w:val="-10"/>
          <w:szCs w:val="21"/>
        </w:rPr>
        <w:t>同步系统的参数配置：包括本地服务器的数据库参数以及文件路径设置、科室计划系统和信息化系统类型选择，同步方式及时间间隔选择等。</w:t>
      </w:r>
    </w:p>
    <w:p w:rsidR="00C76B96" w:rsidRDefault="0066240F">
      <w:pPr>
        <w:numPr>
          <w:ilvl w:val="0"/>
          <w:numId w:val="1"/>
        </w:numPr>
        <w:rPr>
          <w:rFonts w:ascii="宋体" w:eastAsia="宋体" w:hAnsi="宋体" w:cs="宋体"/>
          <w:spacing w:val="-10"/>
          <w:szCs w:val="21"/>
        </w:rPr>
      </w:pPr>
      <w:r>
        <w:rPr>
          <w:rFonts w:ascii="宋体" w:eastAsia="宋体" w:hAnsi="宋体" w:cs="宋体"/>
          <w:spacing w:val="-10"/>
          <w:szCs w:val="21"/>
        </w:rPr>
        <w:t>数据库迁移和同步：将</w:t>
      </w:r>
      <w:proofErr w:type="gramStart"/>
      <w:r>
        <w:rPr>
          <w:rFonts w:ascii="宋体" w:eastAsia="宋体" w:hAnsi="宋体" w:cs="宋体"/>
          <w:spacing w:val="-10"/>
          <w:szCs w:val="21"/>
        </w:rPr>
        <w:t>科室本地</w:t>
      </w:r>
      <w:proofErr w:type="gramEnd"/>
      <w:r>
        <w:rPr>
          <w:rFonts w:ascii="宋体" w:eastAsia="宋体" w:hAnsi="宋体" w:cs="宋体"/>
          <w:spacing w:val="-10"/>
          <w:szCs w:val="21"/>
        </w:rPr>
        <w:t>服务器中的现有数据库迁移至存储平台数据库，并按照设定的同步方式和时间间隔将本地服务器数据库的新增数据自动同步至存储平台数据库。</w:t>
      </w:r>
    </w:p>
    <w:p w:rsidR="00C76B96" w:rsidRDefault="0066240F">
      <w:pPr>
        <w:numPr>
          <w:ilvl w:val="0"/>
          <w:numId w:val="1"/>
        </w:numPr>
        <w:rPr>
          <w:rFonts w:ascii="宋体" w:eastAsia="宋体" w:hAnsi="宋体" w:cs="宋体"/>
          <w:spacing w:val="-10"/>
          <w:szCs w:val="21"/>
        </w:rPr>
      </w:pPr>
      <w:r>
        <w:rPr>
          <w:rFonts w:ascii="宋体" w:eastAsia="宋体" w:hAnsi="宋体" w:cs="宋体"/>
          <w:spacing w:val="-10"/>
          <w:szCs w:val="21"/>
        </w:rPr>
        <w:t>文件同步：按照设定的同步方式和时间间隔对影像和治疗计划文件等在存储平台与科室服务器之间进行自动同步。</w:t>
      </w:r>
    </w:p>
    <w:p w:rsidR="00C76B96" w:rsidRDefault="0066240F">
      <w:pPr>
        <w:numPr>
          <w:ilvl w:val="0"/>
          <w:numId w:val="1"/>
        </w:numPr>
        <w:rPr>
          <w:rFonts w:ascii="宋体" w:eastAsia="宋体" w:hAnsi="宋体" w:cs="宋体"/>
          <w:spacing w:val="-10"/>
          <w:szCs w:val="21"/>
        </w:rPr>
      </w:pPr>
      <w:r>
        <w:rPr>
          <w:rFonts w:ascii="宋体" w:eastAsia="宋体" w:hAnsi="宋体" w:cs="宋体"/>
          <w:spacing w:val="-10"/>
          <w:szCs w:val="21"/>
        </w:rPr>
        <w:t>计划归档：通过脚本对计划系统中整理后的计划进行校验，将与治疗计划相关的参数、影像、结构等原始文件打包、压缩并发送至存储阵列保存；检查压缩文件是否正常、命名是否规范、传输过程中是否有文件缺损或遗漏等；支持患者治疗计划的恢复。</w:t>
      </w:r>
    </w:p>
    <w:p w:rsidR="00C76B96" w:rsidRDefault="0066240F">
      <w:pPr>
        <w:numPr>
          <w:ilvl w:val="0"/>
          <w:numId w:val="1"/>
        </w:numPr>
        <w:rPr>
          <w:rFonts w:ascii="宋体" w:eastAsia="宋体" w:hAnsi="宋体" w:cs="宋体"/>
          <w:spacing w:val="-10"/>
          <w:szCs w:val="21"/>
        </w:rPr>
      </w:pPr>
      <w:r>
        <w:rPr>
          <w:rFonts w:ascii="宋体" w:eastAsia="宋体" w:hAnsi="宋体" w:cs="宋体"/>
          <w:spacing w:val="-10"/>
          <w:szCs w:val="21"/>
        </w:rPr>
        <w:t>计划丢失检测：检测治疗计划的实施记录与TPS中原始计划或存储阵列中归档文件是否匹配，监控计划丢失情况。</w:t>
      </w:r>
      <w:bookmarkStart w:id="0" w:name="_GoBack"/>
      <w:bookmarkEnd w:id="0"/>
    </w:p>
    <w:p w:rsidR="00C76B96" w:rsidRDefault="0066240F">
      <w:pPr>
        <w:numPr>
          <w:ilvl w:val="0"/>
          <w:numId w:val="1"/>
        </w:numPr>
        <w:rPr>
          <w:rFonts w:ascii="宋体" w:eastAsia="宋体" w:hAnsi="宋体" w:cs="宋体"/>
          <w:spacing w:val="-10"/>
          <w:szCs w:val="21"/>
        </w:rPr>
      </w:pPr>
      <w:r>
        <w:rPr>
          <w:rFonts w:ascii="宋体" w:eastAsia="宋体" w:hAnsi="宋体" w:cs="宋体"/>
          <w:spacing w:val="-10"/>
          <w:szCs w:val="21"/>
        </w:rPr>
        <w:t>归档结果统计：提供患者归档结果统计报告。</w:t>
      </w:r>
    </w:p>
    <w:p w:rsidR="00C76B96" w:rsidRDefault="0066240F">
      <w:pPr>
        <w:numPr>
          <w:ilvl w:val="0"/>
          <w:numId w:val="1"/>
        </w:numPr>
        <w:rPr>
          <w:rFonts w:ascii="宋体" w:eastAsia="宋体" w:hAnsi="宋体" w:cs="宋体"/>
          <w:spacing w:val="-10"/>
          <w:szCs w:val="21"/>
        </w:rPr>
      </w:pPr>
      <w:r>
        <w:rPr>
          <w:rFonts w:ascii="宋体" w:eastAsia="宋体" w:hAnsi="宋体" w:cs="宋体"/>
          <w:spacing w:val="-10"/>
          <w:szCs w:val="21"/>
        </w:rPr>
        <w:t>效率提升：每月计划文件归档平均耗时小于1天，每年计划丢失率控制为0。</w:t>
      </w:r>
    </w:p>
    <w:p w:rsidR="00C76B96" w:rsidRDefault="0066240F">
      <w:pPr>
        <w:numPr>
          <w:ilvl w:val="0"/>
          <w:numId w:val="1"/>
        </w:numPr>
        <w:rPr>
          <w:rFonts w:ascii="宋体" w:eastAsia="宋体" w:hAnsi="宋体" w:cs="宋体"/>
          <w:spacing w:val="-10"/>
          <w:szCs w:val="21"/>
        </w:rPr>
      </w:pPr>
      <w:r>
        <w:rPr>
          <w:rFonts w:ascii="宋体" w:eastAsia="宋体" w:hAnsi="宋体" w:cs="宋体"/>
          <w:spacing w:val="-10"/>
          <w:szCs w:val="21"/>
        </w:rPr>
        <w:t>功能定制：根据科室使用需求针对上述功能进行定制化开发。</w:t>
      </w:r>
    </w:p>
    <w:p w:rsidR="00C76B96" w:rsidRPr="0066240F" w:rsidRDefault="0066240F" w:rsidP="0066240F">
      <w:pPr>
        <w:numPr>
          <w:ilvl w:val="0"/>
          <w:numId w:val="1"/>
        </w:numPr>
        <w:rPr>
          <w:rFonts w:ascii="宋体" w:eastAsia="宋体" w:hAnsi="宋体" w:cs="宋体"/>
          <w:spacing w:val="-10"/>
          <w:szCs w:val="21"/>
        </w:rPr>
      </w:pPr>
      <w:r>
        <w:rPr>
          <w:rFonts w:ascii="宋体" w:eastAsia="宋体" w:hAnsi="宋体" w:cs="宋体"/>
          <w:spacing w:val="-10"/>
          <w:szCs w:val="21"/>
        </w:rPr>
        <w:t>系统兼容：支持医科达</w:t>
      </w:r>
      <w:proofErr w:type="spellStart"/>
      <w:r>
        <w:rPr>
          <w:rFonts w:ascii="宋体" w:eastAsia="宋体" w:hAnsi="宋体" w:cs="宋体"/>
          <w:spacing w:val="-10"/>
          <w:szCs w:val="21"/>
        </w:rPr>
        <w:t>Mosaiq</w:t>
      </w:r>
      <w:proofErr w:type="spellEnd"/>
      <w:r>
        <w:rPr>
          <w:rFonts w:ascii="宋体" w:eastAsia="宋体" w:hAnsi="宋体" w:cs="宋体"/>
          <w:spacing w:val="-10"/>
          <w:szCs w:val="21"/>
        </w:rPr>
        <w:t>信息化系统和主流TPS系统（包括Pinnacle、Monaco、Precision、</w:t>
      </w:r>
      <w:proofErr w:type="spellStart"/>
      <w:r>
        <w:rPr>
          <w:rFonts w:ascii="宋体" w:eastAsia="宋体" w:hAnsi="宋体" w:cs="宋体"/>
          <w:spacing w:val="-10"/>
          <w:szCs w:val="21"/>
        </w:rPr>
        <w:t>RayStation</w:t>
      </w:r>
      <w:proofErr w:type="spellEnd"/>
      <w:r>
        <w:rPr>
          <w:rFonts w:ascii="宋体" w:eastAsia="宋体" w:hAnsi="宋体" w:cs="宋体"/>
          <w:spacing w:val="-10"/>
          <w:szCs w:val="21"/>
        </w:rPr>
        <w:t>、Eclipse等）。</w:t>
      </w:r>
    </w:p>
    <w:sectPr w:rsidR="00C76B96" w:rsidRPr="00662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C416D"/>
    <w:multiLevelType w:val="singleLevel"/>
    <w:tmpl w:val="296C416D"/>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C431A"/>
    <w:rsid w:val="00234857"/>
    <w:rsid w:val="0066240F"/>
    <w:rsid w:val="00C76B96"/>
    <w:rsid w:val="082A6FF9"/>
    <w:rsid w:val="1D814338"/>
    <w:rsid w:val="7E3C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6354A"/>
  <w15:docId w15:val="{7147F15F-F3FF-494B-9642-D0D9D7FA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633</Characters>
  <Application>Microsoft Office Word</Application>
  <DocSecurity>0</DocSecurity>
  <Lines>5</Lines>
  <Paragraphs>1</Paragraphs>
  <ScaleCrop>false</ScaleCrop>
  <Company>Lenovo</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田源</dc:creator>
  <cp:lastModifiedBy>lenovo</cp:lastModifiedBy>
  <cp:revision>5</cp:revision>
  <dcterms:created xsi:type="dcterms:W3CDTF">2022-03-30T09:51:00Z</dcterms:created>
  <dcterms:modified xsi:type="dcterms:W3CDTF">2022-04-11T06:11:00Z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6EC47B91274B46398373C5530D463B0B</vt:lpwstr>
  </property>
</Properties>
</file>