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86" w:tblpY="1503"/>
        <w:tblOverlap w:val="never"/>
        <w:tblW w:w="9645" w:type="dxa"/>
        <w:tblLook w:val="04A0"/>
      </w:tblPr>
      <w:tblGrid>
        <w:gridCol w:w="2475"/>
        <w:gridCol w:w="7170"/>
      </w:tblGrid>
      <w:tr w:rsidR="0071183B">
        <w:trPr>
          <w:trHeight w:val="7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83B" w:rsidRDefault="00D5014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附件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：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83B" w:rsidRDefault="0071183B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71183B">
        <w:trPr>
          <w:trHeight w:val="9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83B" w:rsidRDefault="00D5014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83B" w:rsidRDefault="00D5014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适用范围及要求</w:t>
            </w:r>
          </w:p>
        </w:tc>
      </w:tr>
      <w:tr w:rsidR="0071183B">
        <w:trPr>
          <w:trHeight w:val="1011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83B" w:rsidRDefault="00D5014A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新冠病毒核酸检测第三方质控品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83B" w:rsidRDefault="00D5014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如为标准物质，需有国家标准物质定级证书。</w:t>
            </w:r>
          </w:p>
          <w:p w:rsidR="0071183B" w:rsidRDefault="00D5014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量值可溯源。</w:t>
            </w:r>
          </w:p>
          <w:p w:rsidR="0071183B" w:rsidRDefault="00D5014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质控品均一性良好，稳定性良好，与临床样本具有较好的互通性。</w:t>
            </w:r>
          </w:p>
          <w:p w:rsidR="0071183B" w:rsidRDefault="00D5014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用于新冠病毒核酸检测项目的第三方室内质控。</w:t>
            </w:r>
          </w:p>
          <w:p w:rsidR="0071183B" w:rsidRDefault="00D5014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弱阳性质控品。</w:t>
            </w:r>
          </w:p>
          <w:p w:rsidR="0071183B" w:rsidRDefault="00D5014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 </w:t>
            </w:r>
            <w:r>
              <w:rPr>
                <w:rFonts w:hint="eastAsia"/>
                <w:sz w:val="24"/>
              </w:rPr>
              <w:t>在三甲医院应用较多，售后技术服务良好。</w:t>
            </w:r>
          </w:p>
          <w:p w:rsidR="0071183B" w:rsidRDefault="0071183B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71183B" w:rsidRDefault="00D5014A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</w:r>
            <w:bookmarkStart w:id="0" w:name="_GoBack"/>
            <w:bookmarkEnd w:id="0"/>
          </w:p>
        </w:tc>
      </w:tr>
    </w:tbl>
    <w:p w:rsidR="0071183B" w:rsidRDefault="0071183B"/>
    <w:sectPr w:rsidR="0071183B" w:rsidSect="0071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14A" w:rsidRDefault="00D5014A" w:rsidP="003242BB">
      <w:r>
        <w:separator/>
      </w:r>
    </w:p>
  </w:endnote>
  <w:endnote w:type="continuationSeparator" w:id="0">
    <w:p w:rsidR="00D5014A" w:rsidRDefault="00D5014A" w:rsidP="0032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14A" w:rsidRDefault="00D5014A" w:rsidP="003242BB">
      <w:r>
        <w:separator/>
      </w:r>
    </w:p>
  </w:footnote>
  <w:footnote w:type="continuationSeparator" w:id="0">
    <w:p w:rsidR="00D5014A" w:rsidRDefault="00D5014A" w:rsidP="00324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183B"/>
    <w:rsid w:val="003242BB"/>
    <w:rsid w:val="0071183B"/>
    <w:rsid w:val="00D5014A"/>
    <w:rsid w:val="1BC50273"/>
    <w:rsid w:val="481D373B"/>
    <w:rsid w:val="51796ABB"/>
    <w:rsid w:val="664E12D0"/>
    <w:rsid w:val="66D30EBC"/>
    <w:rsid w:val="6A7F414E"/>
    <w:rsid w:val="7027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8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4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2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24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42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jgc-3</cp:lastModifiedBy>
  <cp:revision>2</cp:revision>
  <cp:lastPrinted>2021-09-06T06:13:00Z</cp:lastPrinted>
  <dcterms:created xsi:type="dcterms:W3CDTF">2021-09-15T07:25:00Z</dcterms:created>
  <dcterms:modified xsi:type="dcterms:W3CDTF">2021-09-15T07:25:00Z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AF339F8B50B6441C886EBB9B60ACC7F7</vt:lpwstr>
  </property>
</Properties>
</file>