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CCC6" w14:textId="77777777" w:rsidR="001B053D" w:rsidRPr="00FC3069" w:rsidRDefault="001B053D">
      <w:pPr>
        <w:jc w:val="left"/>
        <w:rPr>
          <w:rFonts w:ascii="仿宋" w:eastAsia="仿宋" w:hAnsi="仿宋"/>
          <w:b/>
          <w:bCs/>
          <w:sz w:val="24"/>
          <w14:shadow w14:blurRad="50800" w14:dist="38100" w14:dir="2700000" w14:sx="100000" w14:sy="100000" w14:kx="0" w14:ky="0" w14:algn="tl">
            <w14:srgbClr w14:val="000000">
              <w14:alpha w14:val="60000"/>
            </w14:srgbClr>
          </w14:shadow>
        </w:rPr>
      </w:pPr>
    </w:p>
    <w:p w14:paraId="42E18EBD" w14:textId="77777777" w:rsidR="001B053D" w:rsidRDefault="001B053D">
      <w:pPr>
        <w:jc w:val="center"/>
        <w:rPr>
          <w:rFonts w:ascii="仿宋" w:eastAsia="仿宋" w:hAnsi="仿宋"/>
          <w:sz w:val="24"/>
        </w:rPr>
      </w:pPr>
    </w:p>
    <w:p w14:paraId="622DB516" w14:textId="77777777" w:rsidR="00D136D2" w:rsidRDefault="00D136D2" w:rsidP="00D136D2">
      <w:pPr>
        <w:pStyle w:val="a0"/>
        <w:ind w:firstLine="210"/>
      </w:pPr>
    </w:p>
    <w:p w14:paraId="0E88F153" w14:textId="77777777" w:rsidR="00D136D2" w:rsidRDefault="00D136D2" w:rsidP="00D136D2">
      <w:pPr>
        <w:pStyle w:val="a0"/>
        <w:ind w:firstLine="210"/>
      </w:pPr>
    </w:p>
    <w:p w14:paraId="369EB8F2" w14:textId="77777777" w:rsidR="00D136D2" w:rsidRPr="00D136D2" w:rsidRDefault="00D136D2" w:rsidP="00D136D2">
      <w:pPr>
        <w:pStyle w:val="a0"/>
        <w:ind w:firstLine="210"/>
      </w:pPr>
    </w:p>
    <w:p w14:paraId="0229F3CF" w14:textId="77777777" w:rsidR="001B053D" w:rsidRPr="00D136D2" w:rsidRDefault="001B053D">
      <w:pPr>
        <w:jc w:val="center"/>
        <w:rPr>
          <w:rFonts w:ascii="仿宋" w:eastAsia="仿宋" w:hAnsi="仿宋"/>
          <w:sz w:val="24"/>
        </w:rPr>
      </w:pPr>
    </w:p>
    <w:p w14:paraId="1E7B0226" w14:textId="6C69F87E" w:rsidR="001B053D" w:rsidRPr="00CB318C" w:rsidRDefault="00DB0579">
      <w:pPr>
        <w:jc w:val="center"/>
        <w:rPr>
          <w:rFonts w:ascii="仿宋" w:eastAsia="仿宋" w:hAnsi="仿宋"/>
          <w:sz w:val="72"/>
          <w:szCs w:val="72"/>
          <w14:shadow w14:blurRad="50800" w14:dist="38100" w14:dir="2700000" w14:sx="100000" w14:sy="100000" w14:kx="0" w14:ky="0" w14:algn="tl">
            <w14:srgbClr w14:val="000000">
              <w14:alpha w14:val="60000"/>
            </w14:srgbClr>
          </w14:shadow>
        </w:rPr>
      </w:pPr>
      <w:r w:rsidRPr="00CB318C">
        <w:rPr>
          <w:rFonts w:ascii="仿宋" w:eastAsia="仿宋" w:hAnsi="仿宋" w:hint="eastAsia"/>
          <w:sz w:val="72"/>
          <w:szCs w:val="72"/>
          <w14:shadow w14:blurRad="50800" w14:dist="38100" w14:dir="2700000" w14:sx="100000" w14:sy="100000" w14:kx="0" w14:ky="0" w14:algn="tl">
            <w14:srgbClr w14:val="000000">
              <w14:alpha w14:val="60000"/>
            </w14:srgbClr>
          </w14:shadow>
        </w:rPr>
        <w:t>疑难病诊治能力提升工程监理服务项目需求文档</w:t>
      </w:r>
    </w:p>
    <w:p w14:paraId="700E3D40" w14:textId="77777777" w:rsidR="001B053D" w:rsidRPr="00CB318C" w:rsidRDefault="001B053D" w:rsidP="00300693">
      <w:pPr>
        <w:spacing w:beforeLines="50" w:before="120" w:afterLines="50" w:after="120"/>
        <w:rPr>
          <w:rFonts w:ascii="仿宋" w:eastAsia="仿宋" w:hAnsi="仿宋"/>
          <w:sz w:val="24"/>
        </w:rPr>
      </w:pPr>
    </w:p>
    <w:p w14:paraId="6D50C219" w14:textId="77777777" w:rsidR="001B053D" w:rsidRPr="00CB318C" w:rsidRDefault="001B053D" w:rsidP="00300693">
      <w:pPr>
        <w:spacing w:beforeLines="50" w:before="120" w:afterLines="50" w:after="120"/>
        <w:rPr>
          <w:rFonts w:ascii="仿宋" w:eastAsia="仿宋" w:hAnsi="仿宋"/>
          <w:sz w:val="24"/>
        </w:rPr>
      </w:pPr>
    </w:p>
    <w:p w14:paraId="4E33310B" w14:textId="77777777" w:rsidR="00D136D2" w:rsidRPr="00CB318C" w:rsidRDefault="00D136D2" w:rsidP="00D136D2">
      <w:pPr>
        <w:pStyle w:val="a0"/>
        <w:ind w:firstLine="210"/>
      </w:pPr>
    </w:p>
    <w:p w14:paraId="1CED457F" w14:textId="77777777" w:rsidR="00D136D2" w:rsidRPr="00CB318C" w:rsidRDefault="00D136D2" w:rsidP="00D136D2">
      <w:pPr>
        <w:pStyle w:val="a0"/>
        <w:ind w:firstLine="210"/>
      </w:pPr>
    </w:p>
    <w:p w14:paraId="558FCC16" w14:textId="77777777" w:rsidR="00D136D2" w:rsidRPr="00CB318C" w:rsidRDefault="00D136D2" w:rsidP="00D136D2">
      <w:pPr>
        <w:pStyle w:val="a0"/>
        <w:ind w:firstLine="210"/>
      </w:pPr>
    </w:p>
    <w:p w14:paraId="0895559E" w14:textId="77777777" w:rsidR="00D136D2" w:rsidRPr="00CB318C" w:rsidRDefault="00D136D2" w:rsidP="00D136D2">
      <w:pPr>
        <w:pStyle w:val="a0"/>
        <w:ind w:firstLine="210"/>
      </w:pPr>
    </w:p>
    <w:p w14:paraId="640237E8" w14:textId="77777777" w:rsidR="00D136D2" w:rsidRPr="00CB318C" w:rsidRDefault="00D136D2" w:rsidP="00D136D2">
      <w:pPr>
        <w:pStyle w:val="a0"/>
        <w:ind w:firstLine="210"/>
      </w:pPr>
    </w:p>
    <w:p w14:paraId="22A9DA02" w14:textId="77777777" w:rsidR="001B053D" w:rsidRPr="00CB318C" w:rsidRDefault="001B053D" w:rsidP="00D136D2">
      <w:pPr>
        <w:spacing w:line="700" w:lineRule="exact"/>
        <w:ind w:firstLineChars="200" w:firstLine="482"/>
        <w:rPr>
          <w:rFonts w:ascii="仿宋" w:eastAsia="仿宋" w:hAnsi="仿宋"/>
          <w:b/>
          <w:bCs/>
          <w:sz w:val="24"/>
        </w:rPr>
      </w:pPr>
    </w:p>
    <w:p w14:paraId="691D527F" w14:textId="77777777" w:rsidR="001B053D" w:rsidRPr="00CB318C" w:rsidRDefault="001B053D" w:rsidP="00D136D2">
      <w:pPr>
        <w:spacing w:line="700" w:lineRule="exact"/>
        <w:ind w:firstLineChars="200" w:firstLine="480"/>
        <w:rPr>
          <w:rFonts w:ascii="仿宋" w:eastAsia="仿宋" w:hAnsi="仿宋"/>
          <w:sz w:val="24"/>
        </w:rPr>
      </w:pPr>
    </w:p>
    <w:p w14:paraId="24F2AED3" w14:textId="77777777" w:rsidR="001B053D" w:rsidRPr="00CB318C" w:rsidRDefault="001B053D" w:rsidP="00D136D2">
      <w:pPr>
        <w:spacing w:line="700" w:lineRule="exact"/>
        <w:ind w:firstLineChars="200" w:firstLine="480"/>
        <w:rPr>
          <w:rFonts w:ascii="仿宋" w:eastAsia="仿宋" w:hAnsi="仿宋"/>
          <w:sz w:val="24"/>
        </w:rPr>
      </w:pPr>
    </w:p>
    <w:p w14:paraId="0D29A295" w14:textId="77777777" w:rsidR="001B053D" w:rsidRPr="00CB318C" w:rsidRDefault="001B053D" w:rsidP="00D136D2">
      <w:pPr>
        <w:spacing w:line="700" w:lineRule="exact"/>
        <w:ind w:firstLineChars="200" w:firstLine="480"/>
        <w:rPr>
          <w:rFonts w:ascii="仿宋" w:eastAsia="仿宋" w:hAnsi="仿宋"/>
          <w:sz w:val="24"/>
        </w:rPr>
      </w:pPr>
    </w:p>
    <w:p w14:paraId="114EDE03" w14:textId="4D546523" w:rsidR="001B053D" w:rsidRPr="00CB318C" w:rsidRDefault="00DB0579">
      <w:pPr>
        <w:spacing w:line="700" w:lineRule="exact"/>
        <w:jc w:val="center"/>
        <w:rPr>
          <w:rFonts w:ascii="仿宋" w:eastAsia="仿宋" w:hAnsi="仿宋"/>
          <w:sz w:val="32"/>
          <w:szCs w:val="32"/>
          <w14:shadow w14:blurRad="50800" w14:dist="38100" w14:dir="2700000" w14:sx="100000" w14:sy="100000" w14:kx="0" w14:ky="0" w14:algn="tl">
            <w14:srgbClr w14:val="000000">
              <w14:alpha w14:val="60000"/>
            </w14:srgbClr>
          </w14:shadow>
        </w:rPr>
      </w:pPr>
      <w:r w:rsidRPr="00CB318C">
        <w:rPr>
          <w:rFonts w:ascii="仿宋" w:eastAsia="仿宋" w:hAnsi="仿宋" w:hint="eastAsia"/>
          <w:sz w:val="32"/>
          <w:szCs w:val="32"/>
          <w14:shadow w14:blurRad="50800" w14:dist="38100" w14:dir="2700000" w14:sx="100000" w14:sy="100000" w14:kx="0" w14:ky="0" w14:algn="tl">
            <w14:srgbClr w14:val="000000">
              <w14:alpha w14:val="60000"/>
            </w14:srgbClr>
          </w14:shadow>
        </w:rPr>
        <w:t>信息中心</w:t>
      </w:r>
    </w:p>
    <w:p w14:paraId="19A7CF31" w14:textId="6163C9AC" w:rsidR="001B053D" w:rsidRPr="00CB318C" w:rsidRDefault="00DB0579">
      <w:pPr>
        <w:spacing w:line="700" w:lineRule="exact"/>
        <w:jc w:val="center"/>
        <w:rPr>
          <w:rFonts w:ascii="仿宋" w:eastAsia="仿宋" w:hAnsi="仿宋"/>
          <w:b/>
          <w:bCs/>
          <w:sz w:val="32"/>
          <w:szCs w:val="32"/>
        </w:rPr>
      </w:pPr>
      <w:r w:rsidRPr="00CB318C">
        <w:rPr>
          <w:rFonts w:ascii="仿宋" w:eastAsia="仿宋" w:hAnsi="仿宋" w:hint="eastAsia"/>
          <w:b/>
          <w:bCs/>
          <w:sz w:val="32"/>
          <w:szCs w:val="32"/>
        </w:rPr>
        <w:t>2</w:t>
      </w:r>
      <w:r w:rsidRPr="00CB318C">
        <w:rPr>
          <w:rFonts w:ascii="仿宋" w:eastAsia="仿宋" w:hAnsi="仿宋"/>
          <w:b/>
          <w:bCs/>
          <w:sz w:val="32"/>
          <w:szCs w:val="32"/>
        </w:rPr>
        <w:t>021</w:t>
      </w:r>
      <w:r w:rsidRPr="00CB318C">
        <w:rPr>
          <w:rFonts w:ascii="仿宋" w:eastAsia="仿宋" w:hAnsi="仿宋" w:hint="eastAsia"/>
          <w:b/>
          <w:bCs/>
          <w:sz w:val="32"/>
          <w:szCs w:val="32"/>
        </w:rPr>
        <w:t>年1</w:t>
      </w:r>
      <w:r w:rsidRPr="00CB318C">
        <w:rPr>
          <w:rFonts w:ascii="仿宋" w:eastAsia="仿宋" w:hAnsi="仿宋"/>
          <w:b/>
          <w:bCs/>
          <w:sz w:val="32"/>
          <w:szCs w:val="32"/>
        </w:rPr>
        <w:t>2</w:t>
      </w:r>
      <w:r w:rsidRPr="00CB318C">
        <w:rPr>
          <w:rFonts w:ascii="仿宋" w:eastAsia="仿宋" w:hAnsi="仿宋" w:hint="eastAsia"/>
          <w:b/>
          <w:bCs/>
          <w:sz w:val="32"/>
          <w:szCs w:val="32"/>
        </w:rPr>
        <w:t>月</w:t>
      </w:r>
    </w:p>
    <w:p w14:paraId="55C443D2" w14:textId="77777777" w:rsidR="001B053D" w:rsidRPr="00CB318C" w:rsidRDefault="001B053D">
      <w:pPr>
        <w:rPr>
          <w:rFonts w:ascii="仿宋" w:eastAsia="仿宋" w:hAnsi="仿宋"/>
          <w:sz w:val="24"/>
        </w:rPr>
      </w:pPr>
    </w:p>
    <w:p w14:paraId="656AB1E5" w14:textId="77777777" w:rsidR="001B053D" w:rsidRPr="00CB318C" w:rsidRDefault="001B053D">
      <w:pPr>
        <w:jc w:val="center"/>
        <w:rPr>
          <w:rFonts w:ascii="仿宋" w:eastAsia="仿宋" w:hAnsi="仿宋"/>
          <w:sz w:val="24"/>
        </w:rPr>
        <w:sectPr w:rsidR="001B053D" w:rsidRPr="00CB318C">
          <w:pgSz w:w="11907" w:h="16840"/>
          <w:pgMar w:top="1418" w:right="1418" w:bottom="1418" w:left="1701" w:header="851" w:footer="851" w:gutter="0"/>
          <w:cols w:space="720"/>
        </w:sectPr>
      </w:pPr>
    </w:p>
    <w:p w14:paraId="4E4DB14A" w14:textId="77777777" w:rsidR="001B053D" w:rsidRPr="00CB318C" w:rsidRDefault="001B053D" w:rsidP="00670762">
      <w:pPr>
        <w:pStyle w:val="2"/>
        <w:numPr>
          <w:ilvl w:val="0"/>
          <w:numId w:val="33"/>
        </w:numPr>
        <w:spacing w:line="413" w:lineRule="auto"/>
        <w:rPr>
          <w:rFonts w:ascii="仿宋" w:eastAsia="仿宋" w:hAnsi="仿宋"/>
          <w:sz w:val="24"/>
          <w:szCs w:val="24"/>
        </w:rPr>
      </w:pPr>
      <w:r w:rsidRPr="00CB318C">
        <w:rPr>
          <w:rFonts w:ascii="仿宋" w:eastAsia="仿宋" w:hAnsi="仿宋" w:hint="eastAsia"/>
          <w:sz w:val="24"/>
          <w:szCs w:val="24"/>
        </w:rPr>
        <w:lastRenderedPageBreak/>
        <w:t>项目概述</w:t>
      </w:r>
    </w:p>
    <w:p w14:paraId="15974D89" w14:textId="77777777" w:rsidR="001B053D" w:rsidRPr="00CB318C" w:rsidRDefault="001B053D" w:rsidP="00670762">
      <w:pPr>
        <w:pStyle w:val="4"/>
        <w:keepNext w:val="0"/>
        <w:keepLines w:val="0"/>
        <w:numPr>
          <w:ilvl w:val="0"/>
          <w:numId w:val="34"/>
        </w:numPr>
        <w:tabs>
          <w:tab w:val="left" w:pos="709"/>
        </w:tabs>
        <w:spacing w:before="100" w:beforeAutospacing="1" w:after="100" w:afterAutospacing="1" w:line="240" w:lineRule="auto"/>
        <w:rPr>
          <w:rFonts w:ascii="仿宋" w:eastAsia="仿宋" w:hAnsi="仿宋"/>
          <w:sz w:val="24"/>
          <w:szCs w:val="24"/>
        </w:rPr>
      </w:pPr>
      <w:r w:rsidRPr="00CB318C">
        <w:rPr>
          <w:rFonts w:ascii="仿宋" w:eastAsia="仿宋" w:hAnsi="仿宋" w:hint="eastAsia"/>
          <w:sz w:val="24"/>
          <w:szCs w:val="24"/>
        </w:rPr>
        <w:t>项目背景</w:t>
      </w:r>
    </w:p>
    <w:p w14:paraId="7B6D5DAA" w14:textId="77777777" w:rsidR="0037570F" w:rsidRPr="00CB318C" w:rsidRDefault="003E2791" w:rsidP="003E2791">
      <w:pPr>
        <w:spacing w:line="360" w:lineRule="auto"/>
        <w:ind w:firstLineChars="200" w:firstLine="480"/>
        <w:rPr>
          <w:rFonts w:ascii="仿宋" w:eastAsia="仿宋" w:hAnsi="仿宋"/>
          <w:sz w:val="24"/>
        </w:rPr>
      </w:pPr>
      <w:r w:rsidRPr="00CB318C">
        <w:rPr>
          <w:rFonts w:ascii="仿宋" w:eastAsia="仿宋" w:hAnsi="仿宋"/>
          <w:sz w:val="24"/>
        </w:rPr>
        <w:t>2017</w:t>
      </w:r>
      <w:r w:rsidRPr="00CB318C">
        <w:rPr>
          <w:rFonts w:ascii="仿宋" w:eastAsia="仿宋" w:hAnsi="仿宋" w:hint="eastAsia"/>
          <w:sz w:val="24"/>
        </w:rPr>
        <w:t>年，国家发改委、国家卫生计生委联合印发《疑难病症诊治能力提升工程项目遴选工作方案》，决定“十三五”时期，以严重危害人民群众健康的肿瘤、心脑血管疾病、呼吸系统疾病等重点病种和重症医学为主，遴选100家左右高水平综合医院和专科医院，加大投入支持建设。中国医学科学院肿瘤医院入选为“疑难病症诊治能力提升工程项目储备库”。</w:t>
      </w:r>
    </w:p>
    <w:p w14:paraId="15EE14E8" w14:textId="316CE508" w:rsidR="0037570F" w:rsidRPr="00CB318C" w:rsidRDefault="0037570F" w:rsidP="0037570F">
      <w:pPr>
        <w:spacing w:line="360" w:lineRule="auto"/>
        <w:ind w:firstLineChars="200" w:firstLine="480"/>
        <w:rPr>
          <w:rFonts w:ascii="仿宋" w:eastAsia="仿宋" w:hAnsi="仿宋"/>
          <w:sz w:val="24"/>
        </w:rPr>
      </w:pPr>
      <w:r w:rsidRPr="00CB318C">
        <w:rPr>
          <w:rFonts w:ascii="仿宋" w:eastAsia="仿宋" w:hAnsi="仿宋" w:hint="eastAsia"/>
          <w:sz w:val="24"/>
        </w:rPr>
        <w:t>我院该项目的可行性研究报告于201</w:t>
      </w:r>
      <w:r w:rsidRPr="00CB318C">
        <w:rPr>
          <w:rFonts w:ascii="仿宋" w:eastAsia="仿宋" w:hAnsi="仿宋"/>
          <w:sz w:val="24"/>
        </w:rPr>
        <w:t>8</w:t>
      </w:r>
      <w:r w:rsidRPr="00CB318C">
        <w:rPr>
          <w:rFonts w:ascii="仿宋" w:eastAsia="仿宋" w:hAnsi="仿宋" w:hint="eastAsia"/>
          <w:sz w:val="24"/>
        </w:rPr>
        <w:t>年1</w:t>
      </w:r>
      <w:r w:rsidRPr="00CB318C">
        <w:rPr>
          <w:rFonts w:ascii="仿宋" w:eastAsia="仿宋" w:hAnsi="仿宋"/>
          <w:sz w:val="24"/>
        </w:rPr>
        <w:t>2</w:t>
      </w:r>
      <w:r w:rsidRPr="00CB318C">
        <w:rPr>
          <w:rFonts w:ascii="仿宋" w:eastAsia="仿宋" w:hAnsi="仿宋" w:hint="eastAsia"/>
          <w:sz w:val="24"/>
        </w:rPr>
        <w:t>月</w:t>
      </w:r>
      <w:r w:rsidRPr="00CB318C">
        <w:rPr>
          <w:rFonts w:ascii="仿宋" w:eastAsia="仿宋" w:hAnsi="仿宋"/>
          <w:sz w:val="24"/>
        </w:rPr>
        <w:t>21</w:t>
      </w:r>
      <w:r w:rsidRPr="00CB318C">
        <w:rPr>
          <w:rFonts w:ascii="仿宋" w:eastAsia="仿宋" w:hAnsi="仿宋" w:hint="eastAsia"/>
          <w:sz w:val="24"/>
        </w:rPr>
        <w:t>日获批，初步设计方案及投资概算于2019年</w:t>
      </w:r>
      <w:r w:rsidRPr="00CB318C">
        <w:rPr>
          <w:rFonts w:ascii="仿宋" w:eastAsia="仿宋" w:hAnsi="仿宋"/>
          <w:sz w:val="24"/>
        </w:rPr>
        <w:t>12</w:t>
      </w:r>
      <w:r w:rsidRPr="00CB318C">
        <w:rPr>
          <w:rFonts w:ascii="仿宋" w:eastAsia="仿宋" w:hAnsi="仿宋" w:hint="eastAsia"/>
          <w:sz w:val="24"/>
        </w:rPr>
        <w:t>月</w:t>
      </w:r>
      <w:r w:rsidRPr="00CB318C">
        <w:rPr>
          <w:rFonts w:ascii="仿宋" w:eastAsia="仿宋" w:hAnsi="仿宋"/>
          <w:sz w:val="24"/>
        </w:rPr>
        <w:t>17</w:t>
      </w:r>
      <w:r w:rsidRPr="00CB318C">
        <w:rPr>
          <w:rFonts w:ascii="仿宋" w:eastAsia="仿宋" w:hAnsi="仿宋" w:hint="eastAsia"/>
          <w:sz w:val="24"/>
        </w:rPr>
        <w:t>日获批</w:t>
      </w:r>
      <w:r w:rsidR="00942AAA" w:rsidRPr="00CB318C">
        <w:rPr>
          <w:rFonts w:ascii="仿宋" w:eastAsia="仿宋" w:hAnsi="仿宋" w:hint="eastAsia"/>
          <w:sz w:val="24"/>
        </w:rPr>
        <w:t>。</w:t>
      </w:r>
      <w:r w:rsidRPr="00CB318C">
        <w:rPr>
          <w:rFonts w:ascii="仿宋" w:eastAsia="仿宋" w:hAnsi="仿宋" w:hint="eastAsia"/>
          <w:sz w:val="24"/>
        </w:rPr>
        <w:t>我院将启动</w:t>
      </w:r>
      <w:r w:rsidR="003E2814" w:rsidRPr="00CB318C">
        <w:rPr>
          <w:rFonts w:ascii="仿宋" w:eastAsia="仿宋" w:hAnsi="仿宋" w:hint="eastAsia"/>
          <w:sz w:val="24"/>
        </w:rPr>
        <w:t>中国医学科学院肿瘤医院</w:t>
      </w:r>
      <w:r w:rsidRPr="00CB318C">
        <w:rPr>
          <w:rFonts w:ascii="仿宋" w:eastAsia="仿宋" w:hAnsi="仿宋" w:hint="eastAsia"/>
          <w:sz w:val="24"/>
        </w:rPr>
        <w:t>疑难病</w:t>
      </w:r>
      <w:r w:rsidR="00942AAA" w:rsidRPr="00CB318C">
        <w:rPr>
          <w:rFonts w:ascii="仿宋" w:eastAsia="仿宋" w:hAnsi="仿宋" w:hint="eastAsia"/>
          <w:sz w:val="24"/>
        </w:rPr>
        <w:t>病诊治能力提升工程</w:t>
      </w:r>
      <w:r w:rsidR="00851F3F" w:rsidRPr="00CB318C">
        <w:rPr>
          <w:rFonts w:ascii="仿宋" w:eastAsia="仿宋" w:hAnsi="仿宋" w:hint="eastAsia"/>
          <w:sz w:val="24"/>
        </w:rPr>
        <w:t>（下简称“疑难病工程”）</w:t>
      </w:r>
      <w:r w:rsidR="00D32DFD" w:rsidRPr="00CB318C">
        <w:rPr>
          <w:rFonts w:ascii="仿宋" w:eastAsia="仿宋" w:hAnsi="仿宋"/>
          <w:sz w:val="24"/>
        </w:rPr>
        <w:t>2021</w:t>
      </w:r>
      <w:r w:rsidR="00D32DFD" w:rsidRPr="00CB318C">
        <w:rPr>
          <w:rFonts w:ascii="仿宋" w:eastAsia="仿宋" w:hAnsi="仿宋" w:hint="eastAsia"/>
          <w:sz w:val="24"/>
        </w:rPr>
        <w:t>年</w:t>
      </w:r>
      <w:r w:rsidR="00ED5FCE" w:rsidRPr="00CB318C">
        <w:rPr>
          <w:rFonts w:ascii="仿宋" w:eastAsia="仿宋" w:hAnsi="仿宋" w:hint="eastAsia"/>
          <w:sz w:val="24"/>
        </w:rPr>
        <w:t>的建设工作</w:t>
      </w:r>
      <w:r w:rsidR="00942AAA" w:rsidRPr="00CB318C">
        <w:rPr>
          <w:rFonts w:ascii="仿宋" w:eastAsia="仿宋" w:hAnsi="仿宋" w:hint="eastAsia"/>
          <w:sz w:val="24"/>
        </w:rPr>
        <w:t>。</w:t>
      </w:r>
    </w:p>
    <w:p w14:paraId="0035DF10" w14:textId="77777777" w:rsidR="001B053D" w:rsidRPr="00CB318C" w:rsidRDefault="001B053D" w:rsidP="00670762">
      <w:pPr>
        <w:pStyle w:val="4"/>
        <w:keepNext w:val="0"/>
        <w:keepLines w:val="0"/>
        <w:numPr>
          <w:ilvl w:val="0"/>
          <w:numId w:val="34"/>
        </w:numPr>
        <w:tabs>
          <w:tab w:val="left" w:pos="709"/>
        </w:tabs>
        <w:spacing w:before="100" w:beforeAutospacing="1" w:after="100" w:afterAutospacing="1" w:line="240" w:lineRule="auto"/>
        <w:rPr>
          <w:rFonts w:ascii="仿宋" w:eastAsia="仿宋" w:hAnsi="仿宋"/>
          <w:sz w:val="24"/>
          <w:szCs w:val="24"/>
        </w:rPr>
      </w:pPr>
      <w:r w:rsidRPr="00CB318C">
        <w:rPr>
          <w:rFonts w:ascii="仿宋" w:eastAsia="仿宋" w:hAnsi="仿宋" w:hint="eastAsia"/>
          <w:sz w:val="24"/>
          <w:szCs w:val="24"/>
        </w:rPr>
        <w:t>项目目标</w:t>
      </w:r>
    </w:p>
    <w:p w14:paraId="0BBC2544" w14:textId="1672F3C0" w:rsidR="003E2814" w:rsidRPr="00CB318C" w:rsidRDefault="00942AAA" w:rsidP="00757FC7">
      <w:pPr>
        <w:spacing w:line="360" w:lineRule="auto"/>
        <w:ind w:firstLineChars="200" w:firstLine="480"/>
        <w:rPr>
          <w:rFonts w:ascii="仿宋" w:eastAsia="仿宋" w:hAnsi="仿宋"/>
          <w:sz w:val="24"/>
        </w:rPr>
      </w:pPr>
      <w:r w:rsidRPr="00CB318C">
        <w:rPr>
          <w:rFonts w:ascii="仿宋" w:eastAsia="仿宋" w:hAnsi="仿宋" w:hint="eastAsia"/>
          <w:sz w:val="24"/>
        </w:rPr>
        <w:t>按照国家有关</w:t>
      </w:r>
      <w:r w:rsidR="008017D9" w:rsidRPr="00CB318C">
        <w:rPr>
          <w:rFonts w:ascii="仿宋" w:eastAsia="仿宋" w:hAnsi="仿宋" w:hint="eastAsia"/>
          <w:sz w:val="24"/>
        </w:rPr>
        <w:t>的项目建设管理</w:t>
      </w:r>
      <w:r w:rsidRPr="00CB318C">
        <w:rPr>
          <w:rFonts w:ascii="仿宋" w:eastAsia="仿宋" w:hAnsi="仿宋" w:hint="eastAsia"/>
          <w:sz w:val="24"/>
        </w:rPr>
        <w:t>规定，</w:t>
      </w:r>
      <w:r w:rsidR="003E2814" w:rsidRPr="00CB318C">
        <w:rPr>
          <w:rFonts w:ascii="仿宋" w:eastAsia="仿宋" w:hAnsi="仿宋" w:hint="eastAsia"/>
          <w:sz w:val="24"/>
        </w:rPr>
        <w:t>我院</w:t>
      </w:r>
      <w:r w:rsidRPr="00CB318C">
        <w:rPr>
          <w:rFonts w:ascii="仿宋" w:eastAsia="仿宋" w:hAnsi="仿宋" w:hint="eastAsia"/>
          <w:sz w:val="24"/>
        </w:rPr>
        <w:t>拟进行</w:t>
      </w:r>
      <w:r w:rsidR="003E2814" w:rsidRPr="00CB318C">
        <w:rPr>
          <w:rFonts w:ascii="仿宋" w:eastAsia="仿宋" w:hAnsi="仿宋" w:hint="eastAsia"/>
          <w:sz w:val="24"/>
        </w:rPr>
        <w:t>疑难病项目</w:t>
      </w:r>
      <w:r w:rsidR="008017D9" w:rsidRPr="00CB318C">
        <w:rPr>
          <w:rFonts w:ascii="仿宋" w:eastAsia="仿宋" w:hAnsi="仿宋" w:hint="eastAsia"/>
          <w:sz w:val="24"/>
        </w:rPr>
        <w:t>监理服务</w:t>
      </w:r>
      <w:r w:rsidR="003E2814" w:rsidRPr="00CB318C">
        <w:rPr>
          <w:rFonts w:ascii="仿宋" w:eastAsia="仿宋" w:hAnsi="仿宋" w:hint="eastAsia"/>
          <w:sz w:val="24"/>
        </w:rPr>
        <w:t>的</w:t>
      </w:r>
      <w:r w:rsidR="008017D9" w:rsidRPr="00CB318C">
        <w:rPr>
          <w:rFonts w:ascii="仿宋" w:eastAsia="仿宋" w:hAnsi="仿宋" w:hint="eastAsia"/>
          <w:sz w:val="24"/>
        </w:rPr>
        <w:t>招标工作</w:t>
      </w:r>
      <w:r w:rsidRPr="00CB318C">
        <w:rPr>
          <w:rFonts w:ascii="仿宋" w:eastAsia="仿宋" w:hAnsi="仿宋" w:hint="eastAsia"/>
          <w:sz w:val="24"/>
        </w:rPr>
        <w:t>，由具备</w:t>
      </w:r>
      <w:r w:rsidR="008017D9" w:rsidRPr="00CB318C">
        <w:rPr>
          <w:rFonts w:ascii="仿宋" w:eastAsia="仿宋" w:hAnsi="仿宋" w:hint="eastAsia"/>
          <w:sz w:val="24"/>
        </w:rPr>
        <w:t>信息化相关系统</w:t>
      </w:r>
      <w:r w:rsidR="003E2814" w:rsidRPr="00CB318C">
        <w:rPr>
          <w:rFonts w:ascii="仿宋" w:eastAsia="仿宋" w:hAnsi="仿宋" w:hint="eastAsia"/>
          <w:sz w:val="24"/>
        </w:rPr>
        <w:t>建设</w:t>
      </w:r>
      <w:r w:rsidR="008017D9" w:rsidRPr="00CB318C">
        <w:rPr>
          <w:rFonts w:ascii="仿宋" w:eastAsia="仿宋" w:hAnsi="仿宋" w:hint="eastAsia"/>
          <w:sz w:val="24"/>
        </w:rPr>
        <w:t>监理</w:t>
      </w:r>
      <w:r w:rsidRPr="00CB318C">
        <w:rPr>
          <w:rFonts w:ascii="仿宋" w:eastAsia="仿宋" w:hAnsi="仿宋" w:hint="eastAsia"/>
          <w:sz w:val="24"/>
        </w:rPr>
        <w:t>资质的</w:t>
      </w:r>
      <w:r w:rsidR="003E2814" w:rsidRPr="00CB318C">
        <w:rPr>
          <w:rFonts w:ascii="仿宋" w:eastAsia="仿宋" w:hAnsi="仿宋" w:hint="eastAsia"/>
          <w:sz w:val="24"/>
        </w:rPr>
        <w:t>公司进行监理工作</w:t>
      </w:r>
      <w:r w:rsidRPr="00CB318C">
        <w:rPr>
          <w:rFonts w:ascii="仿宋" w:eastAsia="仿宋" w:hAnsi="仿宋" w:hint="eastAsia"/>
          <w:sz w:val="24"/>
        </w:rPr>
        <w:t>。</w:t>
      </w:r>
      <w:r w:rsidR="00757FC7" w:rsidRPr="00CB318C">
        <w:rPr>
          <w:rFonts w:ascii="仿宋" w:eastAsia="仿宋" w:hAnsi="仿宋" w:hint="eastAsia"/>
          <w:sz w:val="24"/>
        </w:rPr>
        <w:t>监理疑难病项目的</w:t>
      </w:r>
      <w:r w:rsidR="003E2814" w:rsidRPr="00CB318C">
        <w:rPr>
          <w:rFonts w:ascii="仿宋" w:eastAsia="仿宋" w:hAnsi="仿宋" w:hint="eastAsia"/>
          <w:sz w:val="24"/>
        </w:rPr>
        <w:t>工期</w:t>
      </w:r>
      <w:r w:rsidR="00757FC7" w:rsidRPr="00CB318C">
        <w:rPr>
          <w:rFonts w:ascii="仿宋" w:eastAsia="仿宋" w:hAnsi="仿宋" w:hint="eastAsia"/>
          <w:sz w:val="24"/>
        </w:rPr>
        <w:t>、质量以及</w:t>
      </w:r>
      <w:r w:rsidR="003E2814" w:rsidRPr="00CB318C">
        <w:rPr>
          <w:rFonts w:ascii="仿宋" w:eastAsia="仿宋" w:hAnsi="仿宋" w:hint="eastAsia"/>
          <w:sz w:val="24"/>
        </w:rPr>
        <w:t>安全</w:t>
      </w:r>
      <w:r w:rsidR="00757FC7" w:rsidRPr="00CB318C">
        <w:rPr>
          <w:rFonts w:ascii="仿宋" w:eastAsia="仿宋" w:hAnsi="仿宋" w:hint="eastAsia"/>
          <w:sz w:val="24"/>
        </w:rPr>
        <w:t>等</w:t>
      </w:r>
      <w:r w:rsidR="003E2814" w:rsidRPr="00CB318C">
        <w:rPr>
          <w:rFonts w:ascii="仿宋" w:eastAsia="仿宋" w:hAnsi="仿宋" w:hint="eastAsia"/>
          <w:sz w:val="24"/>
        </w:rPr>
        <w:t>，</w:t>
      </w:r>
      <w:r w:rsidR="00757FC7" w:rsidRPr="00CB318C">
        <w:rPr>
          <w:rFonts w:ascii="仿宋" w:eastAsia="仿宋" w:hAnsi="仿宋" w:hint="eastAsia"/>
          <w:sz w:val="24"/>
        </w:rPr>
        <w:t>确保医院高质量完成疑难病项目。</w:t>
      </w:r>
    </w:p>
    <w:p w14:paraId="7CD4A497" w14:textId="6E11FB0B" w:rsidR="001B053D" w:rsidRPr="00CB318C" w:rsidRDefault="00851F3F" w:rsidP="00670762">
      <w:pPr>
        <w:pStyle w:val="4"/>
        <w:keepNext w:val="0"/>
        <w:keepLines w:val="0"/>
        <w:numPr>
          <w:ilvl w:val="0"/>
          <w:numId w:val="34"/>
        </w:numPr>
        <w:tabs>
          <w:tab w:val="left" w:pos="709"/>
        </w:tabs>
        <w:spacing w:before="100" w:beforeAutospacing="1" w:after="100" w:afterAutospacing="1" w:line="240" w:lineRule="auto"/>
        <w:rPr>
          <w:rFonts w:ascii="仿宋" w:eastAsia="仿宋" w:hAnsi="仿宋"/>
          <w:sz w:val="24"/>
          <w:szCs w:val="24"/>
        </w:rPr>
      </w:pPr>
      <w:r w:rsidRPr="00CB318C">
        <w:rPr>
          <w:rFonts w:ascii="仿宋" w:eastAsia="仿宋" w:hAnsi="仿宋" w:hint="eastAsia"/>
          <w:sz w:val="24"/>
          <w:szCs w:val="24"/>
        </w:rPr>
        <w:t>监理</w:t>
      </w:r>
      <w:r w:rsidR="009E657B" w:rsidRPr="00CB318C">
        <w:rPr>
          <w:rFonts w:ascii="仿宋" w:eastAsia="仿宋" w:hAnsi="仿宋" w:hint="eastAsia"/>
          <w:sz w:val="24"/>
          <w:szCs w:val="24"/>
        </w:rPr>
        <w:t>对象</w:t>
      </w:r>
      <w:r w:rsidRPr="00CB318C">
        <w:rPr>
          <w:rFonts w:ascii="仿宋" w:eastAsia="仿宋" w:hAnsi="仿宋" w:hint="eastAsia"/>
          <w:sz w:val="24"/>
          <w:szCs w:val="24"/>
        </w:rPr>
        <w:t>、</w:t>
      </w:r>
      <w:r w:rsidR="001B053D" w:rsidRPr="00CB318C">
        <w:rPr>
          <w:rFonts w:ascii="仿宋" w:eastAsia="仿宋" w:hAnsi="仿宋" w:hint="eastAsia"/>
          <w:sz w:val="24"/>
          <w:szCs w:val="24"/>
        </w:rPr>
        <w:t>范围</w:t>
      </w:r>
    </w:p>
    <w:p w14:paraId="04BB28EC" w14:textId="74820661" w:rsidR="00BF24FD" w:rsidRPr="00CB318C" w:rsidRDefault="00851F3F" w:rsidP="00BF24FD">
      <w:pPr>
        <w:pStyle w:val="my"/>
        <w:rPr>
          <w:rFonts w:ascii="仿宋" w:eastAsia="仿宋" w:hAnsi="仿宋"/>
        </w:rPr>
      </w:pPr>
      <w:r w:rsidRPr="00CB318C">
        <w:rPr>
          <w:rFonts w:ascii="仿宋" w:eastAsia="仿宋" w:hAnsi="仿宋" w:hint="eastAsia"/>
        </w:rPr>
        <w:t>监理</w:t>
      </w:r>
      <w:r w:rsidR="009E657B" w:rsidRPr="00CB318C">
        <w:rPr>
          <w:rFonts w:ascii="仿宋" w:eastAsia="仿宋" w:hAnsi="仿宋" w:hint="eastAsia"/>
        </w:rPr>
        <w:t>对象</w:t>
      </w:r>
      <w:r w:rsidRPr="00CB318C">
        <w:rPr>
          <w:rFonts w:ascii="仿宋" w:eastAsia="仿宋" w:hAnsi="仿宋" w:hint="eastAsia"/>
        </w:rPr>
        <w:t>为疑难病项目中的信息化建设项目，包括：HIS系统改造升级、全院各影像业务</w:t>
      </w:r>
      <w:r w:rsidRPr="00CB318C">
        <w:rPr>
          <w:rFonts w:ascii="仿宋" w:eastAsia="仿宋" w:hAnsi="仿宋"/>
        </w:rPr>
        <w:t>PACS</w:t>
      </w:r>
      <w:r w:rsidRPr="00CB318C">
        <w:rPr>
          <w:rFonts w:ascii="仿宋" w:eastAsia="仿宋" w:hAnsi="仿宋" w:hint="eastAsia"/>
        </w:rPr>
        <w:t>系统、虚拟化平台、防火墙APP+医保、临床药学系统、检验信息管理系、互联网诊疗系统（APP系统回迁）、项目管理软件、</w:t>
      </w:r>
      <w:r w:rsidRPr="00CB318C">
        <w:rPr>
          <w:rFonts w:ascii="仿宋" w:eastAsia="仿宋" w:hAnsi="仿宋"/>
        </w:rPr>
        <w:t>HIS</w:t>
      </w:r>
      <w:r w:rsidRPr="00CB318C">
        <w:rPr>
          <w:rFonts w:ascii="仿宋" w:eastAsia="仿宋" w:hAnsi="仿宋" w:hint="eastAsia"/>
        </w:rPr>
        <w:t>存储系统及服务器、一院多区智慧管理平台</w:t>
      </w:r>
      <w:r w:rsidR="00203640" w:rsidRPr="00CB318C">
        <w:rPr>
          <w:rFonts w:ascii="仿宋" w:eastAsia="仿宋" w:hAnsi="仿宋" w:hint="eastAsia"/>
        </w:rPr>
        <w:t>。</w:t>
      </w:r>
    </w:p>
    <w:p w14:paraId="1B1DA726" w14:textId="51782326" w:rsidR="00BF24FD" w:rsidRPr="00CB318C" w:rsidRDefault="009E657B" w:rsidP="009E657B">
      <w:pPr>
        <w:pStyle w:val="my"/>
        <w:rPr>
          <w:rFonts w:ascii="仿宋" w:eastAsia="仿宋" w:hAnsi="仿宋"/>
        </w:rPr>
      </w:pPr>
      <w:r w:rsidRPr="00CB318C">
        <w:rPr>
          <w:rFonts w:ascii="仿宋" w:eastAsia="仿宋" w:hAnsi="仿宋" w:hint="eastAsia"/>
        </w:rPr>
        <w:t>监理范围涵盖疑难病项目整个建设周期，从各系统签订合同之日开始至项目合同所覆盖的项目全部完成。</w:t>
      </w:r>
    </w:p>
    <w:p w14:paraId="5BA2263C" w14:textId="77777777" w:rsidR="001B053D" w:rsidRPr="00CB318C" w:rsidRDefault="001B053D" w:rsidP="00670762">
      <w:pPr>
        <w:pStyle w:val="2"/>
        <w:numPr>
          <w:ilvl w:val="0"/>
          <w:numId w:val="33"/>
        </w:numPr>
        <w:spacing w:line="413" w:lineRule="auto"/>
        <w:rPr>
          <w:rFonts w:ascii="仿宋" w:eastAsia="仿宋" w:hAnsi="仿宋"/>
          <w:sz w:val="24"/>
          <w:szCs w:val="24"/>
        </w:rPr>
      </w:pPr>
      <w:r w:rsidRPr="00CB318C">
        <w:rPr>
          <w:rFonts w:ascii="仿宋" w:eastAsia="仿宋" w:hAnsi="仿宋" w:hint="eastAsia"/>
          <w:sz w:val="24"/>
          <w:szCs w:val="24"/>
        </w:rPr>
        <w:t>技术需求</w:t>
      </w:r>
    </w:p>
    <w:p w14:paraId="76A1A5EF" w14:textId="1C16300C" w:rsidR="001B053D" w:rsidRPr="00CB318C" w:rsidRDefault="001B053D">
      <w:pPr>
        <w:pStyle w:val="4"/>
        <w:keepNext w:val="0"/>
        <w:keepLines w:val="0"/>
        <w:spacing w:before="100" w:beforeAutospacing="1" w:after="100" w:afterAutospacing="1" w:line="240" w:lineRule="auto"/>
        <w:rPr>
          <w:rFonts w:ascii="仿宋" w:eastAsia="仿宋" w:hAnsi="仿宋"/>
          <w:sz w:val="24"/>
          <w:szCs w:val="24"/>
        </w:rPr>
      </w:pPr>
      <w:r w:rsidRPr="00CB318C">
        <w:rPr>
          <w:rFonts w:ascii="仿宋" w:eastAsia="仿宋" w:hAnsi="仿宋" w:hint="eastAsia"/>
          <w:sz w:val="24"/>
          <w:szCs w:val="24"/>
        </w:rPr>
        <w:t>采购</w:t>
      </w:r>
      <w:r w:rsidRPr="00CB318C">
        <w:rPr>
          <w:rFonts w:ascii="仿宋" w:eastAsia="仿宋" w:hAnsi="仿宋"/>
          <w:sz w:val="24"/>
          <w:szCs w:val="24"/>
        </w:rPr>
        <w:t>服务</w:t>
      </w:r>
      <w:r w:rsidRPr="00CB318C">
        <w:rPr>
          <w:rFonts w:ascii="仿宋" w:eastAsia="仿宋" w:hAnsi="仿宋" w:hint="eastAsia"/>
          <w:sz w:val="24"/>
          <w:szCs w:val="24"/>
        </w:rPr>
        <w:t>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3492"/>
        <w:gridCol w:w="1245"/>
        <w:gridCol w:w="2653"/>
      </w:tblGrid>
      <w:tr w:rsidR="00BF24FD" w:rsidRPr="00CB318C" w14:paraId="06A1ACF1" w14:textId="77777777" w:rsidTr="00BF24FD">
        <w:trPr>
          <w:trHeight w:val="20"/>
          <w:tblHeader/>
          <w:jc w:val="center"/>
        </w:trPr>
        <w:tc>
          <w:tcPr>
            <w:tcW w:w="721" w:type="pct"/>
            <w:tcBorders>
              <w:top w:val="single" w:sz="4" w:space="0" w:color="auto"/>
              <w:left w:val="single" w:sz="4" w:space="0" w:color="auto"/>
              <w:bottom w:val="single" w:sz="4" w:space="0" w:color="auto"/>
              <w:right w:val="single" w:sz="4" w:space="0" w:color="auto"/>
            </w:tcBorders>
            <w:shd w:val="clear" w:color="auto" w:fill="BFBFBF"/>
            <w:vAlign w:val="center"/>
          </w:tcPr>
          <w:p w14:paraId="3267AF5F" w14:textId="77777777" w:rsidR="00BF24FD" w:rsidRPr="00CB318C" w:rsidRDefault="00BF24FD">
            <w:pPr>
              <w:jc w:val="center"/>
              <w:rPr>
                <w:rFonts w:ascii="仿宋" w:eastAsia="仿宋" w:hAnsi="仿宋" w:cs="宋体"/>
                <w:b/>
                <w:bCs/>
                <w:color w:val="000000"/>
                <w:kern w:val="0"/>
                <w:sz w:val="24"/>
              </w:rPr>
            </w:pPr>
            <w:r w:rsidRPr="00CB318C">
              <w:rPr>
                <w:rFonts w:ascii="仿宋" w:eastAsia="仿宋" w:hAnsi="仿宋" w:cs="宋体" w:hint="eastAsia"/>
                <w:b/>
                <w:bCs/>
                <w:color w:val="000000"/>
                <w:kern w:val="0"/>
                <w:sz w:val="24"/>
              </w:rPr>
              <w:t>序号</w:t>
            </w:r>
          </w:p>
        </w:tc>
        <w:tc>
          <w:tcPr>
            <w:tcW w:w="2022" w:type="pct"/>
            <w:tcBorders>
              <w:top w:val="single" w:sz="4" w:space="0" w:color="auto"/>
              <w:left w:val="single" w:sz="4" w:space="0" w:color="auto"/>
              <w:bottom w:val="single" w:sz="4" w:space="0" w:color="auto"/>
              <w:right w:val="single" w:sz="4" w:space="0" w:color="auto"/>
            </w:tcBorders>
            <w:shd w:val="clear" w:color="auto" w:fill="BFBFBF"/>
            <w:vAlign w:val="center"/>
          </w:tcPr>
          <w:p w14:paraId="4EBF9891" w14:textId="77777777" w:rsidR="00BF24FD" w:rsidRPr="00CB318C" w:rsidRDefault="00BF24FD">
            <w:pPr>
              <w:jc w:val="center"/>
              <w:rPr>
                <w:rFonts w:ascii="仿宋" w:eastAsia="仿宋" w:hAnsi="仿宋" w:cs="宋体"/>
                <w:b/>
                <w:bCs/>
                <w:color w:val="000000"/>
                <w:kern w:val="0"/>
                <w:sz w:val="24"/>
              </w:rPr>
            </w:pPr>
            <w:r w:rsidRPr="00CB318C">
              <w:rPr>
                <w:rFonts w:ascii="仿宋" w:eastAsia="仿宋" w:hAnsi="仿宋" w:cs="宋体" w:hint="eastAsia"/>
                <w:b/>
                <w:bCs/>
                <w:color w:val="000000"/>
                <w:kern w:val="0"/>
                <w:sz w:val="24"/>
              </w:rPr>
              <w:t>服务名称</w:t>
            </w:r>
          </w:p>
        </w:tc>
        <w:tc>
          <w:tcPr>
            <w:tcW w:w="721" w:type="pct"/>
            <w:tcBorders>
              <w:top w:val="single" w:sz="4" w:space="0" w:color="auto"/>
              <w:left w:val="single" w:sz="4" w:space="0" w:color="auto"/>
              <w:bottom w:val="single" w:sz="4" w:space="0" w:color="auto"/>
              <w:right w:val="single" w:sz="4" w:space="0" w:color="auto"/>
            </w:tcBorders>
            <w:shd w:val="clear" w:color="auto" w:fill="BFBFBF"/>
            <w:vAlign w:val="center"/>
          </w:tcPr>
          <w:p w14:paraId="274CD057" w14:textId="77777777" w:rsidR="00BF24FD" w:rsidRPr="00CB318C" w:rsidRDefault="00BF24FD">
            <w:pPr>
              <w:jc w:val="center"/>
              <w:rPr>
                <w:rFonts w:ascii="仿宋" w:eastAsia="仿宋" w:hAnsi="仿宋" w:cs="宋体"/>
                <w:b/>
                <w:bCs/>
                <w:color w:val="000000"/>
                <w:kern w:val="0"/>
                <w:sz w:val="24"/>
              </w:rPr>
            </w:pPr>
            <w:r w:rsidRPr="00CB318C">
              <w:rPr>
                <w:rFonts w:ascii="仿宋" w:eastAsia="仿宋" w:hAnsi="仿宋" w:cs="宋体" w:hint="eastAsia"/>
                <w:b/>
                <w:bCs/>
                <w:color w:val="000000"/>
                <w:kern w:val="0"/>
                <w:sz w:val="24"/>
              </w:rPr>
              <w:t>数量</w:t>
            </w:r>
          </w:p>
        </w:tc>
        <w:tc>
          <w:tcPr>
            <w:tcW w:w="1536" w:type="pct"/>
            <w:tcBorders>
              <w:top w:val="single" w:sz="4" w:space="0" w:color="auto"/>
              <w:left w:val="single" w:sz="4" w:space="0" w:color="auto"/>
              <w:bottom w:val="single" w:sz="4" w:space="0" w:color="auto"/>
              <w:right w:val="single" w:sz="4" w:space="0" w:color="auto"/>
            </w:tcBorders>
            <w:shd w:val="clear" w:color="auto" w:fill="BFBFBF"/>
          </w:tcPr>
          <w:p w14:paraId="48E14F07" w14:textId="77777777" w:rsidR="00BF24FD" w:rsidRPr="00CB318C" w:rsidRDefault="00BF24FD">
            <w:pPr>
              <w:jc w:val="center"/>
              <w:rPr>
                <w:rFonts w:ascii="仿宋" w:eastAsia="仿宋" w:hAnsi="仿宋" w:cs="宋体"/>
                <w:b/>
                <w:bCs/>
                <w:color w:val="000000"/>
                <w:kern w:val="0"/>
                <w:sz w:val="24"/>
              </w:rPr>
            </w:pPr>
            <w:r w:rsidRPr="00CB318C">
              <w:rPr>
                <w:rFonts w:ascii="仿宋" w:eastAsia="仿宋" w:hAnsi="仿宋" w:cs="宋体" w:hint="eastAsia"/>
                <w:b/>
                <w:bCs/>
                <w:color w:val="000000"/>
                <w:kern w:val="0"/>
                <w:sz w:val="24"/>
              </w:rPr>
              <w:t>服务时间</w:t>
            </w:r>
          </w:p>
        </w:tc>
      </w:tr>
      <w:tr w:rsidR="00666998" w:rsidRPr="00CB318C" w14:paraId="20792351"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03745486" w14:textId="77777777" w:rsidR="00666998" w:rsidRPr="00CB318C" w:rsidRDefault="00666998" w:rsidP="00666998">
            <w:pPr>
              <w:snapToGrid w:val="0"/>
              <w:jc w:val="center"/>
              <w:rPr>
                <w:rFonts w:ascii="仿宋" w:eastAsia="仿宋" w:hAnsi="仿宋"/>
                <w:b/>
                <w:sz w:val="24"/>
              </w:rPr>
            </w:pPr>
            <w:r w:rsidRPr="00CB318C">
              <w:rPr>
                <w:rFonts w:ascii="仿宋" w:eastAsia="仿宋" w:hAnsi="仿宋"/>
                <w:b/>
                <w:sz w:val="24"/>
              </w:rPr>
              <w:t>1</w:t>
            </w:r>
          </w:p>
        </w:tc>
        <w:tc>
          <w:tcPr>
            <w:tcW w:w="2022" w:type="pct"/>
            <w:tcBorders>
              <w:top w:val="single" w:sz="4" w:space="0" w:color="auto"/>
              <w:left w:val="single" w:sz="4" w:space="0" w:color="auto"/>
              <w:bottom w:val="single" w:sz="4" w:space="0" w:color="auto"/>
              <w:right w:val="single" w:sz="4" w:space="0" w:color="auto"/>
            </w:tcBorders>
            <w:vAlign w:val="center"/>
          </w:tcPr>
          <w:p w14:paraId="20DB4A49" w14:textId="77A22A0C" w:rsidR="00666998" w:rsidRPr="00CB318C" w:rsidRDefault="00666998" w:rsidP="00666998">
            <w:pPr>
              <w:rPr>
                <w:rFonts w:ascii="仿宋" w:eastAsia="仿宋" w:hAnsi="仿宋"/>
                <w:b/>
                <w:sz w:val="24"/>
              </w:rPr>
            </w:pPr>
            <w:r w:rsidRPr="00CB318C">
              <w:rPr>
                <w:rFonts w:ascii="仿宋" w:eastAsia="仿宋" w:hAnsi="仿宋" w:hint="eastAsia"/>
                <w:b/>
                <w:sz w:val="24"/>
              </w:rPr>
              <w:t>HIS系统改造升级</w:t>
            </w:r>
            <w:r w:rsidR="001E32BD" w:rsidRPr="00CB318C">
              <w:rPr>
                <w:rFonts w:ascii="仿宋" w:eastAsia="仿宋" w:hAnsi="仿宋" w:hint="eastAsia"/>
                <w:b/>
                <w:sz w:val="24"/>
              </w:rPr>
              <w:t>项目监理服</w:t>
            </w:r>
            <w:r w:rsidR="001E32BD" w:rsidRPr="00CB318C">
              <w:rPr>
                <w:rFonts w:ascii="仿宋" w:eastAsia="仿宋" w:hAnsi="仿宋" w:hint="eastAsia"/>
                <w:b/>
                <w:sz w:val="24"/>
              </w:rPr>
              <w:lastRenderedPageBreak/>
              <w:t>务</w:t>
            </w:r>
          </w:p>
        </w:tc>
        <w:tc>
          <w:tcPr>
            <w:tcW w:w="721" w:type="pct"/>
            <w:tcBorders>
              <w:top w:val="single" w:sz="4" w:space="0" w:color="auto"/>
              <w:left w:val="single" w:sz="4" w:space="0" w:color="auto"/>
              <w:bottom w:val="single" w:sz="4" w:space="0" w:color="auto"/>
              <w:right w:val="single" w:sz="4" w:space="0" w:color="auto"/>
            </w:tcBorders>
            <w:vAlign w:val="center"/>
          </w:tcPr>
          <w:p w14:paraId="17BD8F70" w14:textId="77777777" w:rsidR="00666998" w:rsidRPr="00CB318C" w:rsidRDefault="00666998" w:rsidP="00666998">
            <w:pPr>
              <w:jc w:val="center"/>
              <w:rPr>
                <w:rFonts w:ascii="仿宋" w:eastAsia="仿宋" w:hAnsi="仿宋"/>
                <w:b/>
                <w:sz w:val="24"/>
              </w:rPr>
            </w:pPr>
            <w:r w:rsidRPr="00CB318C">
              <w:rPr>
                <w:rFonts w:ascii="仿宋" w:eastAsia="仿宋" w:hAnsi="仿宋" w:hint="eastAsia"/>
                <w:b/>
                <w:sz w:val="24"/>
              </w:rPr>
              <w:lastRenderedPageBreak/>
              <w:t>1</w:t>
            </w:r>
          </w:p>
        </w:tc>
        <w:tc>
          <w:tcPr>
            <w:tcW w:w="1536" w:type="pct"/>
            <w:tcBorders>
              <w:top w:val="single" w:sz="4" w:space="0" w:color="auto"/>
              <w:left w:val="single" w:sz="4" w:space="0" w:color="auto"/>
              <w:bottom w:val="single" w:sz="4" w:space="0" w:color="auto"/>
              <w:right w:val="single" w:sz="4" w:space="0" w:color="auto"/>
            </w:tcBorders>
            <w:vAlign w:val="center"/>
          </w:tcPr>
          <w:p w14:paraId="5E348903" w14:textId="77777777"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w:t>
            </w:r>
            <w:r w:rsidRPr="00CB318C">
              <w:rPr>
                <w:rFonts w:ascii="仿宋" w:eastAsia="仿宋" w:hAnsi="仿宋" w:hint="eastAsia"/>
                <w:b/>
                <w:sz w:val="24"/>
              </w:rPr>
              <w:lastRenderedPageBreak/>
              <w:t>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4554E300"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5CE3BB8D" w14:textId="19B197F3"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lastRenderedPageBreak/>
              <w:t>2</w:t>
            </w:r>
          </w:p>
        </w:tc>
        <w:tc>
          <w:tcPr>
            <w:tcW w:w="2022" w:type="pct"/>
            <w:tcBorders>
              <w:top w:val="single" w:sz="4" w:space="0" w:color="auto"/>
              <w:left w:val="single" w:sz="4" w:space="0" w:color="auto"/>
              <w:bottom w:val="single" w:sz="4" w:space="0" w:color="auto"/>
              <w:right w:val="single" w:sz="4" w:space="0" w:color="auto"/>
            </w:tcBorders>
            <w:vAlign w:val="center"/>
          </w:tcPr>
          <w:p w14:paraId="279EF1DB" w14:textId="4602E710" w:rsidR="00666998" w:rsidRPr="00CB318C" w:rsidRDefault="00666998" w:rsidP="00666998">
            <w:pPr>
              <w:rPr>
                <w:rFonts w:ascii="仿宋" w:eastAsia="仿宋" w:hAnsi="仿宋"/>
                <w:b/>
                <w:sz w:val="24"/>
              </w:rPr>
            </w:pPr>
            <w:r w:rsidRPr="00CB318C">
              <w:rPr>
                <w:rFonts w:ascii="仿宋" w:eastAsia="仿宋" w:hAnsi="仿宋" w:hint="eastAsia"/>
                <w:b/>
                <w:sz w:val="24"/>
              </w:rPr>
              <w:t>全院各影像业务</w:t>
            </w:r>
            <w:r w:rsidRPr="00CB318C">
              <w:rPr>
                <w:rFonts w:ascii="仿宋" w:eastAsia="仿宋" w:hAnsi="仿宋"/>
                <w:b/>
                <w:sz w:val="24"/>
              </w:rPr>
              <w:t>PACS</w:t>
            </w:r>
            <w:r w:rsidRPr="00CB318C">
              <w:rPr>
                <w:rFonts w:ascii="仿宋" w:eastAsia="仿宋" w:hAnsi="仿宋" w:hint="eastAsia"/>
                <w:b/>
                <w:sz w:val="24"/>
              </w:rPr>
              <w:t>系统</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17B12C0A" w14:textId="3C98037A"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02F32812" w14:textId="019AE03A"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5AF3DD3F"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108D765E" w14:textId="4D1F15E6"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3</w:t>
            </w:r>
          </w:p>
        </w:tc>
        <w:tc>
          <w:tcPr>
            <w:tcW w:w="2022" w:type="pct"/>
            <w:tcBorders>
              <w:top w:val="single" w:sz="4" w:space="0" w:color="auto"/>
              <w:left w:val="single" w:sz="4" w:space="0" w:color="auto"/>
              <w:bottom w:val="single" w:sz="4" w:space="0" w:color="auto"/>
              <w:right w:val="single" w:sz="4" w:space="0" w:color="auto"/>
            </w:tcBorders>
            <w:vAlign w:val="center"/>
          </w:tcPr>
          <w:p w14:paraId="1E02A00F" w14:textId="26B4332C" w:rsidR="00666998" w:rsidRPr="00CB318C" w:rsidRDefault="00666998" w:rsidP="00666998">
            <w:pPr>
              <w:rPr>
                <w:rFonts w:ascii="仿宋" w:eastAsia="仿宋" w:hAnsi="仿宋"/>
                <w:b/>
                <w:sz w:val="24"/>
              </w:rPr>
            </w:pPr>
            <w:r w:rsidRPr="00CB318C">
              <w:rPr>
                <w:rFonts w:ascii="仿宋" w:eastAsia="仿宋" w:hAnsi="仿宋" w:hint="eastAsia"/>
                <w:b/>
                <w:sz w:val="24"/>
              </w:rPr>
              <w:t>虚拟化平台</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65C323DB" w14:textId="2ECA40E1"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0A43828C" w14:textId="2D98B975"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179CBFDD"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35AD7EA6" w14:textId="62BFF5EC"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4</w:t>
            </w:r>
          </w:p>
        </w:tc>
        <w:tc>
          <w:tcPr>
            <w:tcW w:w="2022" w:type="pct"/>
            <w:tcBorders>
              <w:top w:val="single" w:sz="4" w:space="0" w:color="auto"/>
              <w:left w:val="single" w:sz="4" w:space="0" w:color="auto"/>
              <w:bottom w:val="single" w:sz="4" w:space="0" w:color="auto"/>
              <w:right w:val="single" w:sz="4" w:space="0" w:color="auto"/>
            </w:tcBorders>
            <w:vAlign w:val="center"/>
          </w:tcPr>
          <w:p w14:paraId="5BE07E7E" w14:textId="4BF221AC" w:rsidR="00666998" w:rsidRPr="00CB318C" w:rsidRDefault="00666998" w:rsidP="00666998">
            <w:pPr>
              <w:rPr>
                <w:rFonts w:ascii="仿宋" w:eastAsia="仿宋" w:hAnsi="仿宋"/>
                <w:b/>
                <w:sz w:val="24"/>
              </w:rPr>
            </w:pPr>
            <w:r w:rsidRPr="00CB318C">
              <w:rPr>
                <w:rFonts w:ascii="仿宋" w:eastAsia="仿宋" w:hAnsi="仿宋" w:hint="eastAsia"/>
                <w:b/>
                <w:sz w:val="24"/>
              </w:rPr>
              <w:t>防火墙APP+医保</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4E619FF5" w14:textId="2FBA4DCE"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12426155" w14:textId="12DE848A"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5AF7135B"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19D460DA" w14:textId="794A5C3C"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5</w:t>
            </w:r>
          </w:p>
        </w:tc>
        <w:tc>
          <w:tcPr>
            <w:tcW w:w="2022" w:type="pct"/>
            <w:tcBorders>
              <w:top w:val="single" w:sz="4" w:space="0" w:color="auto"/>
              <w:left w:val="single" w:sz="4" w:space="0" w:color="auto"/>
              <w:bottom w:val="single" w:sz="4" w:space="0" w:color="auto"/>
              <w:right w:val="single" w:sz="4" w:space="0" w:color="auto"/>
            </w:tcBorders>
            <w:vAlign w:val="center"/>
          </w:tcPr>
          <w:p w14:paraId="039443FF" w14:textId="369987FB" w:rsidR="00666998" w:rsidRPr="00CB318C" w:rsidRDefault="00666998" w:rsidP="00666998">
            <w:pPr>
              <w:rPr>
                <w:rFonts w:ascii="仿宋" w:eastAsia="仿宋" w:hAnsi="仿宋"/>
                <w:b/>
                <w:sz w:val="24"/>
              </w:rPr>
            </w:pPr>
            <w:r w:rsidRPr="00CB318C">
              <w:rPr>
                <w:rFonts w:ascii="仿宋" w:eastAsia="仿宋" w:hAnsi="仿宋" w:hint="eastAsia"/>
                <w:b/>
                <w:sz w:val="24"/>
              </w:rPr>
              <w:t>临床药学系统</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6A0134F9" w14:textId="6CC31F2D"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4B5A1C28" w14:textId="2512DF81"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469FCC08"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6310C46A" w14:textId="34C17384"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6</w:t>
            </w:r>
          </w:p>
        </w:tc>
        <w:tc>
          <w:tcPr>
            <w:tcW w:w="2022" w:type="pct"/>
            <w:tcBorders>
              <w:top w:val="single" w:sz="4" w:space="0" w:color="auto"/>
              <w:left w:val="single" w:sz="4" w:space="0" w:color="auto"/>
              <w:bottom w:val="single" w:sz="4" w:space="0" w:color="auto"/>
              <w:right w:val="single" w:sz="4" w:space="0" w:color="auto"/>
            </w:tcBorders>
            <w:vAlign w:val="center"/>
          </w:tcPr>
          <w:p w14:paraId="154BF2D3" w14:textId="681B0AAE" w:rsidR="00666998" w:rsidRPr="00CB318C" w:rsidRDefault="00666998" w:rsidP="00666998">
            <w:pPr>
              <w:rPr>
                <w:rFonts w:ascii="仿宋" w:eastAsia="仿宋" w:hAnsi="仿宋"/>
                <w:b/>
                <w:sz w:val="24"/>
              </w:rPr>
            </w:pPr>
            <w:r w:rsidRPr="00CB318C">
              <w:rPr>
                <w:rFonts w:ascii="仿宋" w:eastAsia="仿宋" w:hAnsi="仿宋" w:hint="eastAsia"/>
                <w:b/>
                <w:sz w:val="24"/>
              </w:rPr>
              <w:t>检验信息管理系统（LIS更新）</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1DAF33BD" w14:textId="148FE754"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65609E25" w14:textId="231E91BE"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7FF42A59"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351C3406" w14:textId="7C796365"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7</w:t>
            </w:r>
          </w:p>
        </w:tc>
        <w:tc>
          <w:tcPr>
            <w:tcW w:w="2022" w:type="pct"/>
            <w:tcBorders>
              <w:top w:val="single" w:sz="4" w:space="0" w:color="auto"/>
              <w:left w:val="single" w:sz="4" w:space="0" w:color="auto"/>
              <w:bottom w:val="single" w:sz="4" w:space="0" w:color="auto"/>
              <w:right w:val="single" w:sz="4" w:space="0" w:color="auto"/>
            </w:tcBorders>
            <w:vAlign w:val="center"/>
          </w:tcPr>
          <w:p w14:paraId="1604AAEA" w14:textId="6C844EC9" w:rsidR="00666998" w:rsidRPr="00CB318C" w:rsidRDefault="00666998" w:rsidP="00666998">
            <w:pPr>
              <w:rPr>
                <w:rFonts w:ascii="仿宋" w:eastAsia="仿宋" w:hAnsi="仿宋"/>
                <w:b/>
                <w:sz w:val="24"/>
              </w:rPr>
            </w:pPr>
            <w:r w:rsidRPr="00CB318C">
              <w:rPr>
                <w:rFonts w:ascii="仿宋" w:eastAsia="仿宋" w:hAnsi="仿宋" w:hint="eastAsia"/>
                <w:b/>
                <w:sz w:val="24"/>
              </w:rPr>
              <w:t>互联网诊疗系统（APP系统回迁）</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4C1D9997" w14:textId="6FAA3D3B"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269A13BE" w14:textId="6DD419AE"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5CF53B51"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22E78A02" w14:textId="57E70EBA"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8</w:t>
            </w:r>
          </w:p>
        </w:tc>
        <w:tc>
          <w:tcPr>
            <w:tcW w:w="2022" w:type="pct"/>
            <w:tcBorders>
              <w:top w:val="single" w:sz="4" w:space="0" w:color="auto"/>
              <w:left w:val="single" w:sz="4" w:space="0" w:color="auto"/>
              <w:bottom w:val="single" w:sz="4" w:space="0" w:color="auto"/>
              <w:right w:val="single" w:sz="4" w:space="0" w:color="auto"/>
            </w:tcBorders>
            <w:vAlign w:val="center"/>
          </w:tcPr>
          <w:p w14:paraId="27A62FC4" w14:textId="6F8C8E98" w:rsidR="00666998" w:rsidRPr="00CB318C" w:rsidRDefault="00666998" w:rsidP="00666998">
            <w:pPr>
              <w:rPr>
                <w:rFonts w:ascii="仿宋" w:eastAsia="仿宋" w:hAnsi="仿宋"/>
                <w:b/>
                <w:sz w:val="24"/>
              </w:rPr>
            </w:pPr>
            <w:r w:rsidRPr="00CB318C">
              <w:rPr>
                <w:rFonts w:ascii="仿宋" w:eastAsia="仿宋" w:hAnsi="仿宋" w:hint="eastAsia"/>
                <w:b/>
                <w:sz w:val="24"/>
              </w:rPr>
              <w:t>项目管理软件</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2D833F28" w14:textId="70FBF7B7"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1F1AA9EA" w14:textId="3BAA9873"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6E3B125C"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3C2F7A1E" w14:textId="562CEB48"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9</w:t>
            </w:r>
          </w:p>
        </w:tc>
        <w:tc>
          <w:tcPr>
            <w:tcW w:w="2022" w:type="pct"/>
            <w:tcBorders>
              <w:top w:val="single" w:sz="4" w:space="0" w:color="auto"/>
              <w:left w:val="single" w:sz="4" w:space="0" w:color="auto"/>
              <w:bottom w:val="single" w:sz="4" w:space="0" w:color="auto"/>
              <w:right w:val="single" w:sz="4" w:space="0" w:color="auto"/>
            </w:tcBorders>
            <w:vAlign w:val="center"/>
          </w:tcPr>
          <w:p w14:paraId="046C9C5B" w14:textId="12C96AB5" w:rsidR="00666998" w:rsidRPr="00CB318C" w:rsidRDefault="00666998" w:rsidP="00666998">
            <w:pPr>
              <w:rPr>
                <w:rFonts w:ascii="仿宋" w:eastAsia="仿宋" w:hAnsi="仿宋"/>
                <w:b/>
                <w:sz w:val="24"/>
              </w:rPr>
            </w:pPr>
            <w:r w:rsidRPr="00CB318C">
              <w:rPr>
                <w:rFonts w:ascii="仿宋" w:eastAsia="仿宋" w:hAnsi="仿宋"/>
                <w:b/>
                <w:sz w:val="24"/>
              </w:rPr>
              <w:t>HIS</w:t>
            </w:r>
            <w:r w:rsidRPr="00CB318C">
              <w:rPr>
                <w:rFonts w:ascii="仿宋" w:eastAsia="仿宋" w:hAnsi="仿宋" w:hint="eastAsia"/>
                <w:b/>
                <w:sz w:val="24"/>
              </w:rPr>
              <w:t>存储系统及服务器</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55B6FF29" w14:textId="0D5B2E48"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6867B942" w14:textId="1CFDD33B"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r w:rsidR="00666998" w:rsidRPr="00CB318C" w14:paraId="303EAFAA" w14:textId="77777777" w:rsidTr="00666998">
        <w:trPr>
          <w:trHeight w:val="20"/>
          <w:jc w:val="center"/>
        </w:trPr>
        <w:tc>
          <w:tcPr>
            <w:tcW w:w="721" w:type="pct"/>
            <w:tcBorders>
              <w:top w:val="single" w:sz="4" w:space="0" w:color="auto"/>
              <w:left w:val="single" w:sz="4" w:space="0" w:color="auto"/>
              <w:bottom w:val="single" w:sz="4" w:space="0" w:color="auto"/>
              <w:right w:val="single" w:sz="4" w:space="0" w:color="auto"/>
            </w:tcBorders>
            <w:vAlign w:val="center"/>
          </w:tcPr>
          <w:p w14:paraId="7CA89E6C" w14:textId="1ECCCAA5" w:rsidR="00666998" w:rsidRPr="00CB318C" w:rsidRDefault="00666998" w:rsidP="00666998">
            <w:pPr>
              <w:snapToGrid w:val="0"/>
              <w:jc w:val="center"/>
              <w:rPr>
                <w:rFonts w:ascii="仿宋" w:eastAsia="仿宋" w:hAnsi="仿宋"/>
                <w:b/>
                <w:sz w:val="24"/>
              </w:rPr>
            </w:pPr>
            <w:r w:rsidRPr="00CB318C">
              <w:rPr>
                <w:rFonts w:ascii="仿宋" w:eastAsia="仿宋" w:hAnsi="仿宋" w:hint="eastAsia"/>
                <w:b/>
                <w:sz w:val="24"/>
              </w:rPr>
              <w:t>1</w:t>
            </w:r>
            <w:r w:rsidRPr="00CB318C">
              <w:rPr>
                <w:rFonts w:ascii="仿宋" w:eastAsia="仿宋" w:hAnsi="仿宋"/>
                <w:b/>
                <w:sz w:val="24"/>
              </w:rPr>
              <w:t>0</w:t>
            </w:r>
          </w:p>
        </w:tc>
        <w:tc>
          <w:tcPr>
            <w:tcW w:w="2022" w:type="pct"/>
            <w:tcBorders>
              <w:top w:val="single" w:sz="4" w:space="0" w:color="auto"/>
              <w:left w:val="single" w:sz="4" w:space="0" w:color="auto"/>
              <w:bottom w:val="single" w:sz="4" w:space="0" w:color="auto"/>
              <w:right w:val="single" w:sz="4" w:space="0" w:color="auto"/>
            </w:tcBorders>
            <w:vAlign w:val="center"/>
          </w:tcPr>
          <w:p w14:paraId="6BD27D75" w14:textId="6AA49158" w:rsidR="00666998" w:rsidRPr="00CB318C" w:rsidRDefault="00666998" w:rsidP="00666998">
            <w:pPr>
              <w:rPr>
                <w:rFonts w:ascii="仿宋" w:eastAsia="仿宋" w:hAnsi="仿宋"/>
                <w:b/>
                <w:sz w:val="24"/>
              </w:rPr>
            </w:pPr>
            <w:r w:rsidRPr="00CB318C">
              <w:rPr>
                <w:rFonts w:ascii="仿宋" w:eastAsia="仿宋" w:hAnsi="仿宋" w:hint="eastAsia"/>
                <w:b/>
                <w:sz w:val="24"/>
              </w:rPr>
              <w:t>一院多区智慧管理平台</w:t>
            </w:r>
            <w:r w:rsidR="001E32BD" w:rsidRPr="00CB318C">
              <w:rPr>
                <w:rFonts w:ascii="仿宋" w:eastAsia="仿宋" w:hAnsi="仿宋" w:hint="eastAsia"/>
                <w:b/>
                <w:sz w:val="24"/>
              </w:rPr>
              <w:t>项目监理服务</w:t>
            </w:r>
          </w:p>
        </w:tc>
        <w:tc>
          <w:tcPr>
            <w:tcW w:w="721" w:type="pct"/>
            <w:tcBorders>
              <w:top w:val="single" w:sz="4" w:space="0" w:color="auto"/>
              <w:left w:val="single" w:sz="4" w:space="0" w:color="auto"/>
              <w:bottom w:val="single" w:sz="4" w:space="0" w:color="auto"/>
              <w:right w:val="single" w:sz="4" w:space="0" w:color="auto"/>
            </w:tcBorders>
            <w:vAlign w:val="center"/>
          </w:tcPr>
          <w:p w14:paraId="0523E4D3" w14:textId="7E0B2AF0" w:rsidR="00666998" w:rsidRPr="00CB318C" w:rsidRDefault="00666998" w:rsidP="00666998">
            <w:pPr>
              <w:jc w:val="center"/>
              <w:rPr>
                <w:rFonts w:ascii="仿宋" w:eastAsia="仿宋" w:hAnsi="仿宋"/>
                <w:b/>
                <w:sz w:val="24"/>
              </w:rPr>
            </w:pPr>
            <w:r w:rsidRPr="00CB318C">
              <w:rPr>
                <w:rFonts w:ascii="仿宋" w:eastAsia="仿宋" w:hAnsi="仿宋" w:hint="eastAsia"/>
                <w:b/>
                <w:sz w:val="24"/>
              </w:rPr>
              <w:t>1</w:t>
            </w:r>
          </w:p>
        </w:tc>
        <w:tc>
          <w:tcPr>
            <w:tcW w:w="1536" w:type="pct"/>
            <w:tcBorders>
              <w:top w:val="single" w:sz="4" w:space="0" w:color="auto"/>
              <w:left w:val="single" w:sz="4" w:space="0" w:color="auto"/>
              <w:bottom w:val="single" w:sz="4" w:space="0" w:color="auto"/>
              <w:right w:val="single" w:sz="4" w:space="0" w:color="auto"/>
            </w:tcBorders>
            <w:vAlign w:val="center"/>
          </w:tcPr>
          <w:p w14:paraId="4D0E14BF" w14:textId="3CB5651B" w:rsidR="00666998" w:rsidRPr="00CB318C" w:rsidRDefault="00666998" w:rsidP="00666998">
            <w:pPr>
              <w:rPr>
                <w:rFonts w:ascii="仿宋" w:eastAsia="仿宋" w:hAnsi="仿宋"/>
                <w:b/>
                <w:sz w:val="24"/>
              </w:rPr>
            </w:pPr>
            <w:r w:rsidRPr="00CB318C">
              <w:rPr>
                <w:rFonts w:ascii="仿宋" w:eastAsia="仿宋" w:hAnsi="仿宋" w:hint="eastAsia"/>
                <w:b/>
                <w:sz w:val="24"/>
              </w:rPr>
              <w:t>签订合同之日开始至合同</w:t>
            </w:r>
            <w:r w:rsidRPr="00CB318C">
              <w:rPr>
                <w:rFonts w:ascii="仿宋" w:eastAsia="仿宋" w:hAnsi="仿宋"/>
                <w:b/>
                <w:sz w:val="24"/>
              </w:rPr>
              <w:t>所覆盖</w:t>
            </w:r>
            <w:r w:rsidRPr="00CB318C">
              <w:rPr>
                <w:rFonts w:ascii="仿宋" w:eastAsia="仿宋" w:hAnsi="仿宋" w:hint="eastAsia"/>
                <w:b/>
                <w:sz w:val="24"/>
              </w:rPr>
              <w:t>的</w:t>
            </w:r>
            <w:r w:rsidRPr="00CB318C">
              <w:rPr>
                <w:rFonts w:ascii="仿宋" w:eastAsia="仿宋" w:hAnsi="仿宋"/>
                <w:b/>
                <w:sz w:val="24"/>
              </w:rPr>
              <w:t>项目</w:t>
            </w:r>
            <w:r w:rsidRPr="00CB318C">
              <w:rPr>
                <w:rFonts w:ascii="仿宋" w:eastAsia="仿宋" w:hAnsi="仿宋" w:hint="eastAsia"/>
                <w:b/>
                <w:sz w:val="24"/>
              </w:rPr>
              <w:t>全部</w:t>
            </w:r>
            <w:r w:rsidRPr="00CB318C">
              <w:rPr>
                <w:rFonts w:ascii="仿宋" w:eastAsia="仿宋" w:hAnsi="仿宋"/>
                <w:b/>
                <w:sz w:val="24"/>
              </w:rPr>
              <w:t>完成终验</w:t>
            </w:r>
            <w:r w:rsidRPr="00CB318C">
              <w:rPr>
                <w:rFonts w:ascii="仿宋" w:eastAsia="仿宋" w:hAnsi="仿宋" w:hint="eastAsia"/>
                <w:b/>
                <w:sz w:val="24"/>
              </w:rPr>
              <w:t>为止。</w:t>
            </w:r>
          </w:p>
        </w:tc>
      </w:tr>
    </w:tbl>
    <w:p w14:paraId="5FE5E19C" w14:textId="77777777" w:rsidR="001B053D" w:rsidRPr="00CB318C" w:rsidRDefault="001B053D" w:rsidP="0022595F">
      <w:pPr>
        <w:pStyle w:val="a0"/>
        <w:ind w:firstLineChars="0" w:firstLine="0"/>
        <w:rPr>
          <w:rFonts w:ascii="仿宋" w:eastAsia="仿宋" w:hAnsi="仿宋"/>
          <w:sz w:val="24"/>
          <w:szCs w:val="24"/>
        </w:rPr>
      </w:pPr>
    </w:p>
    <w:p w14:paraId="110CF8B7" w14:textId="77777777" w:rsidR="001B053D" w:rsidRPr="00CB318C" w:rsidRDefault="001B053D" w:rsidP="00670762">
      <w:pPr>
        <w:pStyle w:val="2"/>
        <w:numPr>
          <w:ilvl w:val="0"/>
          <w:numId w:val="33"/>
        </w:numPr>
        <w:spacing w:line="413" w:lineRule="auto"/>
        <w:rPr>
          <w:rFonts w:ascii="仿宋" w:eastAsia="仿宋" w:hAnsi="仿宋"/>
          <w:sz w:val="24"/>
          <w:szCs w:val="24"/>
        </w:rPr>
      </w:pPr>
      <w:r w:rsidRPr="00CB318C">
        <w:rPr>
          <w:rFonts w:ascii="仿宋" w:eastAsia="仿宋" w:hAnsi="仿宋" w:hint="eastAsia"/>
          <w:sz w:val="24"/>
          <w:szCs w:val="24"/>
        </w:rPr>
        <w:t>服务</w:t>
      </w:r>
      <w:r w:rsidR="00BF24FD" w:rsidRPr="00CB318C">
        <w:rPr>
          <w:rFonts w:ascii="仿宋" w:eastAsia="仿宋" w:hAnsi="仿宋" w:hint="eastAsia"/>
          <w:sz w:val="24"/>
          <w:szCs w:val="24"/>
        </w:rPr>
        <w:t>需求</w:t>
      </w:r>
    </w:p>
    <w:p w14:paraId="39AE2C31" w14:textId="77777777" w:rsidR="00BF24FD" w:rsidRPr="00CB318C" w:rsidRDefault="00BF24FD" w:rsidP="00BF24FD">
      <w:pPr>
        <w:pStyle w:val="a0"/>
        <w:ind w:firstLineChars="200" w:firstLine="480"/>
        <w:rPr>
          <w:rFonts w:ascii="仿宋" w:eastAsia="仿宋" w:hAnsi="仿宋"/>
        </w:rPr>
      </w:pPr>
      <w:r w:rsidRPr="00CB318C">
        <w:rPr>
          <w:rFonts w:ascii="仿宋" w:eastAsia="仿宋" w:hAnsi="仿宋"/>
          <w:color w:val="000000"/>
          <w:sz w:val="24"/>
          <w:szCs w:val="24"/>
        </w:rPr>
        <w:t>监理项目需求</w:t>
      </w:r>
      <w:r w:rsidRPr="00CB318C">
        <w:rPr>
          <w:rFonts w:ascii="仿宋" w:eastAsia="仿宋" w:hAnsi="仿宋" w:hint="eastAsia"/>
          <w:color w:val="000000"/>
          <w:sz w:val="24"/>
          <w:szCs w:val="24"/>
        </w:rPr>
        <w:t>：</w:t>
      </w:r>
      <w:r w:rsidRPr="00CB318C">
        <w:rPr>
          <w:rFonts w:ascii="仿宋" w:eastAsia="仿宋" w:hAnsi="仿宋"/>
          <w:color w:val="000000"/>
          <w:sz w:val="24"/>
          <w:szCs w:val="24"/>
        </w:rPr>
        <w:t>工程监理项目的工作内容主要包括全过程工程监理工作、协助建设单位工程管理工作和相关培训服务三个部分，具体需求如下所述。</w:t>
      </w:r>
    </w:p>
    <w:p w14:paraId="69E237FA" w14:textId="77777777" w:rsidR="00BF24FD" w:rsidRPr="00CB318C" w:rsidRDefault="00BF24FD" w:rsidP="00BF24FD">
      <w:pPr>
        <w:pStyle w:val="3"/>
        <w:numPr>
          <w:ilvl w:val="0"/>
          <w:numId w:val="50"/>
        </w:numPr>
        <w:rPr>
          <w:rFonts w:ascii="仿宋" w:eastAsia="仿宋" w:hAnsi="仿宋"/>
          <w:sz w:val="24"/>
          <w:szCs w:val="24"/>
        </w:rPr>
      </w:pPr>
      <w:r w:rsidRPr="00CB318C">
        <w:rPr>
          <w:rFonts w:ascii="仿宋" w:eastAsia="仿宋" w:hAnsi="仿宋"/>
          <w:sz w:val="24"/>
          <w:szCs w:val="24"/>
        </w:rPr>
        <w:t>监理工作需求</w:t>
      </w:r>
    </w:p>
    <w:p w14:paraId="268A6C68" w14:textId="77777777" w:rsidR="00BF24FD" w:rsidRPr="00CB318C" w:rsidRDefault="00BF24FD" w:rsidP="00BF24FD">
      <w:pPr>
        <w:pStyle w:val="a0"/>
        <w:ind w:firstLineChars="200" w:firstLine="480"/>
        <w:rPr>
          <w:rFonts w:ascii="仿宋" w:eastAsia="仿宋" w:hAnsi="仿宋"/>
          <w:color w:val="000000"/>
          <w:sz w:val="24"/>
          <w:szCs w:val="24"/>
        </w:rPr>
      </w:pPr>
      <w:r w:rsidRPr="00CB318C">
        <w:rPr>
          <w:rFonts w:ascii="仿宋" w:eastAsia="仿宋" w:hAnsi="仿宋"/>
          <w:color w:val="000000"/>
          <w:sz w:val="24"/>
          <w:szCs w:val="24"/>
        </w:rPr>
        <w:t>监理单位应当按照工程建设目标要求，遵循国家信息系统项目建设以及监理的标准和规范，依据合同和用户需求，采用先进、科学、合理的适合工程特点的管理技巧和手段，对工程进行全过程监理。监理工作内容主要包括：对工程的各个阶段和各个层面进行全方位管理与协调；对各项目质量、进度、变更和资金支付等进行</w:t>
      </w:r>
      <w:r w:rsidRPr="00CB318C">
        <w:rPr>
          <w:rFonts w:ascii="仿宋" w:eastAsia="仿宋" w:hAnsi="仿宋"/>
          <w:color w:val="000000"/>
          <w:sz w:val="24"/>
          <w:szCs w:val="24"/>
        </w:rPr>
        <w:lastRenderedPageBreak/>
        <w:t>全面控制；对各项目合同、文件资料等进行管理，保证工程能按质、按量、按期实施完成。</w:t>
      </w:r>
    </w:p>
    <w:p w14:paraId="276D8B8E" w14:textId="77777777" w:rsidR="00BF24FD" w:rsidRPr="00CB318C" w:rsidRDefault="00BF24FD" w:rsidP="00BF24FD">
      <w:pPr>
        <w:pStyle w:val="4"/>
        <w:numPr>
          <w:ilvl w:val="0"/>
          <w:numId w:val="51"/>
        </w:numPr>
        <w:rPr>
          <w:rFonts w:ascii="仿宋" w:eastAsia="仿宋" w:hAnsi="仿宋"/>
          <w:sz w:val="24"/>
          <w:szCs w:val="24"/>
        </w:rPr>
      </w:pPr>
      <w:r w:rsidRPr="00CB318C">
        <w:rPr>
          <w:rFonts w:ascii="仿宋" w:eastAsia="仿宋" w:hAnsi="仿宋" w:hint="eastAsia"/>
          <w:sz w:val="24"/>
          <w:szCs w:val="24"/>
        </w:rPr>
        <w:t>总体工作需求</w:t>
      </w:r>
    </w:p>
    <w:p w14:paraId="308F7BC9" w14:textId="77777777" w:rsidR="00BF24FD" w:rsidRPr="00CB318C" w:rsidRDefault="00BF24FD" w:rsidP="004534C1">
      <w:pPr>
        <w:pStyle w:val="a0"/>
        <w:spacing w:line="360" w:lineRule="auto"/>
        <w:ind w:firstLine="240"/>
        <w:rPr>
          <w:rFonts w:ascii="仿宋" w:eastAsia="仿宋" w:hAnsi="仿宋"/>
          <w:sz w:val="24"/>
          <w:szCs w:val="24"/>
        </w:rPr>
      </w:pPr>
      <w:r w:rsidRPr="00CB318C">
        <w:rPr>
          <w:rFonts w:ascii="仿宋" w:eastAsia="仿宋" w:hAnsi="仿宋" w:hint="eastAsia"/>
          <w:sz w:val="24"/>
          <w:szCs w:val="24"/>
        </w:rPr>
        <w:t>监理单位进场后应完成如下工作：</w:t>
      </w:r>
    </w:p>
    <w:p w14:paraId="0B8CA683" w14:textId="6878CB52" w:rsidR="00BF24FD" w:rsidRPr="00CB318C" w:rsidRDefault="00BF24FD"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1、监理单位应根据</w:t>
      </w:r>
      <w:r w:rsidR="00F82AC9" w:rsidRPr="00CB318C">
        <w:rPr>
          <w:rFonts w:ascii="仿宋" w:eastAsia="仿宋" w:hAnsi="仿宋" w:hint="eastAsia"/>
          <w:sz w:val="24"/>
          <w:szCs w:val="24"/>
        </w:rPr>
        <w:t>疑难病</w:t>
      </w:r>
      <w:r w:rsidR="00ED5FCE" w:rsidRPr="00CB318C">
        <w:rPr>
          <w:rFonts w:ascii="仿宋" w:eastAsia="仿宋" w:hAnsi="仿宋" w:hint="eastAsia"/>
          <w:sz w:val="24"/>
          <w:szCs w:val="24"/>
        </w:rPr>
        <w:t>工程的</w:t>
      </w:r>
      <w:r w:rsidRPr="00CB318C">
        <w:rPr>
          <w:rFonts w:ascii="仿宋" w:eastAsia="仿宋" w:hAnsi="仿宋" w:hint="eastAsia"/>
          <w:sz w:val="24"/>
          <w:szCs w:val="24"/>
        </w:rPr>
        <w:t>《实施方案》，充分开展与建设单位的沟通，结合</w:t>
      </w:r>
      <w:r w:rsidR="00F82AC9" w:rsidRPr="00CB318C">
        <w:rPr>
          <w:rFonts w:ascii="仿宋" w:eastAsia="仿宋" w:hAnsi="仿宋" w:hint="eastAsia"/>
          <w:sz w:val="24"/>
          <w:szCs w:val="24"/>
        </w:rPr>
        <w:t>医院主管部门的</w:t>
      </w:r>
      <w:r w:rsidRPr="00CB318C">
        <w:rPr>
          <w:rFonts w:ascii="仿宋" w:eastAsia="仿宋" w:hAnsi="仿宋" w:hint="eastAsia"/>
          <w:sz w:val="24"/>
          <w:szCs w:val="24"/>
        </w:rPr>
        <w:t>工作要求，组建监理工作团队，编制监理工作方案，经建设单位审批后实施。</w:t>
      </w:r>
    </w:p>
    <w:p w14:paraId="2DDCB6EC" w14:textId="77777777" w:rsidR="00BF24FD" w:rsidRPr="00CB318C" w:rsidRDefault="00BF24FD"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根据监理工作方案，建立监理日常管理机制，做好本工程各项目的开工报审、方案审核、合同支付、进度跟踪、质量管理、变更控制和验收管理等日常监理工作，利用必要的方式方法开展、落实各项监理任务。</w:t>
      </w:r>
    </w:p>
    <w:p w14:paraId="07625294" w14:textId="77777777" w:rsidR="00BF24FD" w:rsidRPr="00CB318C" w:rsidRDefault="00BF24FD"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3、监理单位应制定相应保密措施和保密控制流程，审查承建单位所采取的安全保密措施是否有效，检查保密制度落实情况，确保工程建设全过程安全可控。</w:t>
      </w:r>
    </w:p>
    <w:p w14:paraId="6206BF3F" w14:textId="77777777" w:rsidR="00BF24FD" w:rsidRPr="00CB318C" w:rsidRDefault="00BF24FD"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4、监理单位应按照监理规范及工程各项目合同要求，敦促、检查工程建设任务执行情况，组织例会和专题会，跟踪各项目进度、检验各项目质量、处理各项目执行过程中出现的问题、审核阶段性成果等；</w:t>
      </w:r>
    </w:p>
    <w:p w14:paraId="37E3B8AB" w14:textId="77777777" w:rsidR="00BF24FD" w:rsidRPr="00CB318C" w:rsidRDefault="00BF24FD"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监理单位应结合现有档案管理制度，提出合同验收和工程验收的档案审查要点，对参与建设各方工程档案管理提出质量要求、操作规范和工程档案模板。在各项目合同执行过程中，跟踪和管理承建单位文档，协助建设单位审核文档的完整性、准确性和规范性。</w:t>
      </w:r>
    </w:p>
    <w:p w14:paraId="3630375D" w14:textId="72F4FFD0" w:rsidR="00BF24FD" w:rsidRPr="00CB318C" w:rsidRDefault="00BF24FD"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6、监理单位应协助建设单位完成</w:t>
      </w:r>
      <w:r w:rsidR="004534C1" w:rsidRPr="00CB318C">
        <w:rPr>
          <w:rFonts w:ascii="仿宋" w:eastAsia="仿宋" w:hAnsi="仿宋" w:hint="eastAsia"/>
          <w:sz w:val="24"/>
          <w:szCs w:val="24"/>
        </w:rPr>
        <w:t>采购人</w:t>
      </w:r>
      <w:r w:rsidR="00ED5FCE" w:rsidRPr="00CB318C">
        <w:rPr>
          <w:rFonts w:ascii="仿宋" w:eastAsia="仿宋" w:hAnsi="仿宋" w:hint="eastAsia"/>
          <w:sz w:val="24"/>
          <w:szCs w:val="24"/>
        </w:rPr>
        <w:t>疑难病工程</w:t>
      </w:r>
      <w:r w:rsidRPr="00CB318C">
        <w:rPr>
          <w:rFonts w:ascii="仿宋" w:eastAsia="仿宋" w:hAnsi="仿宋" w:hint="eastAsia"/>
          <w:sz w:val="24"/>
          <w:szCs w:val="24"/>
        </w:rPr>
        <w:t>竣工验收涉及的各项工作，包括协助组织验收会议、协助审核验收材料、协助档案整理等；对工程验收所需的立项、采购、验收等档案资料，按照发改委验收要求进行整理、编码和归档。</w:t>
      </w:r>
    </w:p>
    <w:p w14:paraId="72C8A9F2" w14:textId="77777777" w:rsidR="004534C1" w:rsidRPr="00CB318C" w:rsidRDefault="004534C1" w:rsidP="004534C1">
      <w:pPr>
        <w:pStyle w:val="4"/>
        <w:numPr>
          <w:ilvl w:val="0"/>
          <w:numId w:val="51"/>
        </w:numPr>
        <w:rPr>
          <w:rFonts w:ascii="仿宋" w:eastAsia="仿宋" w:hAnsi="仿宋"/>
          <w:sz w:val="24"/>
          <w:szCs w:val="24"/>
        </w:rPr>
      </w:pPr>
      <w:r w:rsidRPr="00CB318C">
        <w:rPr>
          <w:rFonts w:ascii="仿宋" w:eastAsia="仿宋" w:hAnsi="仿宋" w:hint="eastAsia"/>
          <w:sz w:val="24"/>
          <w:szCs w:val="24"/>
        </w:rPr>
        <w:t>各阶段工作需求</w:t>
      </w:r>
    </w:p>
    <w:p w14:paraId="172CADD7" w14:textId="2BA50853" w:rsidR="00BF24FD"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监理单位应对项目启动阶段、实施阶段和验收阶段各项工作进行监理。启动阶段包括项目合同生效至项目启动所开展的各项工作；实施阶段包括项目启动至全国范围实施完毕所开展的各项工作，验收阶段包括</w:t>
      </w:r>
      <w:r w:rsidR="00ED5FCE" w:rsidRPr="00CB318C">
        <w:rPr>
          <w:rFonts w:ascii="仿宋" w:eastAsia="仿宋" w:hAnsi="仿宋" w:hint="eastAsia"/>
          <w:sz w:val="24"/>
          <w:szCs w:val="24"/>
        </w:rPr>
        <w:t>疑难病工程</w:t>
      </w:r>
      <w:r w:rsidRPr="00CB318C">
        <w:rPr>
          <w:rFonts w:ascii="仿宋" w:eastAsia="仿宋" w:hAnsi="仿宋" w:hint="eastAsia"/>
          <w:sz w:val="24"/>
          <w:szCs w:val="24"/>
        </w:rPr>
        <w:t>各子项目验收及工程验收有关的各项工作。</w:t>
      </w:r>
    </w:p>
    <w:p w14:paraId="2815CD93" w14:textId="77777777" w:rsidR="004534C1" w:rsidRPr="00CB318C" w:rsidRDefault="004534C1" w:rsidP="004534C1">
      <w:pPr>
        <w:pStyle w:val="5"/>
        <w:numPr>
          <w:ilvl w:val="0"/>
          <w:numId w:val="52"/>
        </w:numPr>
        <w:rPr>
          <w:rFonts w:ascii="仿宋" w:eastAsia="仿宋" w:hAnsi="仿宋"/>
          <w:sz w:val="24"/>
          <w:szCs w:val="24"/>
        </w:rPr>
      </w:pPr>
      <w:r w:rsidRPr="00CB318C">
        <w:rPr>
          <w:rFonts w:ascii="仿宋" w:eastAsia="仿宋" w:hAnsi="仿宋" w:hint="eastAsia"/>
          <w:sz w:val="24"/>
          <w:szCs w:val="24"/>
        </w:rPr>
        <w:lastRenderedPageBreak/>
        <w:t>启动阶段</w:t>
      </w:r>
    </w:p>
    <w:p w14:paraId="677C4A4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启动阶段包括合同生效至项目启动所开展的各项工作，监理单位应依据监理工作原则，完成启动阶段的各项监理任务，工作内容包括需求一致性核对、开工报审等。</w:t>
      </w:r>
    </w:p>
    <w:p w14:paraId="263A89BE"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 启动阶段的质量控制</w:t>
      </w:r>
    </w:p>
    <w:p w14:paraId="2EC312D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对合同、招投标文件中的建设需求、建设周期和建设投资、技术和质量的要求、主要产品和服务的要求、承建单位资格的要求、验收方案、时间进度等内容进行一致性核对，核对后出具监理专题报告。</w:t>
      </w:r>
    </w:p>
    <w:p w14:paraId="0CB6B3A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（2）监理单位应组织建设单位、承建单位召开工程实施准备会议，要求承建单位落实总体实施方案以及其余各项必要准备工作。</w:t>
      </w:r>
    </w:p>
    <w:p w14:paraId="5815BBB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（3）监理单位应组织审核承建单位提交的质量管理计划，审核后出具监理评审报告。质量管理计划无问题时，监理单位签署质量管理计划报审表；否则，监理单位应签发监理通知单，责令承建单位整改。</w:t>
      </w:r>
    </w:p>
    <w:p w14:paraId="54CF5D5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（4）监理单位应组织审核承建单位提交的总体实施方案，审核后出具监理评审报告。总体实施方案无问题时，监理单位签署实施方案报审表；否则，监理单位应签发监理通知单，责令承建单位整改。</w:t>
      </w:r>
    </w:p>
    <w:p w14:paraId="323C5767"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（5）监理单位应检查承建单位人员资质，确保实施人员与合同的一致性，建立项目通讯录。</w:t>
      </w:r>
    </w:p>
    <w:p w14:paraId="4FF1D5D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 启动阶段的进度控制</w:t>
      </w:r>
    </w:p>
    <w:p w14:paraId="0BA6A27C"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（1）监理单位应组织审核承建单位提交的实施计划，审核后出具监理评审报告。实施计划无问题时，监理单位应在实施计划报审表中签认；否则，监理单位应签发监理通知单，责令承建单位整改。</w:t>
      </w:r>
    </w:p>
    <w:p w14:paraId="12B413B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（2）承建单位提交开工申请表后，监理单位应及时审核开工申请表，检查项目准备情况。项目实施条件具备时，总监理工程师应签发开工令，报建设单位。</w:t>
      </w:r>
    </w:p>
    <w:p w14:paraId="216419F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（3）监理单位应对各项目涉及的产品到货时间和服务响应时间进行评估，并提出监理意见。</w:t>
      </w:r>
    </w:p>
    <w:p w14:paraId="1844AFBC"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3. 启动阶段的投资控制</w:t>
      </w:r>
    </w:p>
    <w:p w14:paraId="1E16901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（1）监理单位应协助建设单位对工程的目标、范围和功能进行界定，并跟踪工程的预算执行。</w:t>
      </w:r>
    </w:p>
    <w:p w14:paraId="62A1D50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（2）监理单位应协助建设单位编制年度支付计划。</w:t>
      </w:r>
    </w:p>
    <w:p w14:paraId="7576939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 启动阶段的变更控制</w:t>
      </w:r>
    </w:p>
    <w:p w14:paraId="6108A8B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（1）监理单位应协助建设单位制订变更管理制度和变更工作流程，做到有序变更。</w:t>
      </w:r>
    </w:p>
    <w:p w14:paraId="243E9DB3"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协助建设单位做好项目建设中遇到的功能、性能、架构、技术指标、集成方法、项目进度、项目成本等方面的变更管理工作，监理单位应审核承建合同中的功能、技术要求、测试标准、验收要求和质量服务责任等与总体实施方案的一致性。</w:t>
      </w:r>
    </w:p>
    <w:p w14:paraId="1134AE9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（3）监理单位应对所有变更进行跟踪和验证，确保变更按要求完成。</w:t>
      </w:r>
    </w:p>
    <w:p w14:paraId="2D1B03DE"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 启动阶段的合同管理</w:t>
      </w:r>
    </w:p>
    <w:p w14:paraId="00701EC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（1）监理单位应在项目启动时明确要求承建单位接受监理单位的监理。</w:t>
      </w:r>
    </w:p>
    <w:p w14:paraId="6859D544"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（2）监理单位应审核承建合同中的功能、技术要求、测试标准、验收要求和质量服务责任等与总体实施方案的一致性。</w:t>
      </w:r>
    </w:p>
    <w:p w14:paraId="5957802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（3）监理单位应建议建设单位在项目启动时中明确各子项的阶段划分及其质量和进度要求，并以此作为工程阶段性付款的依据。</w:t>
      </w:r>
    </w:p>
    <w:p w14:paraId="0CDC0D1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 启动阶段的信息管理</w:t>
      </w:r>
    </w:p>
    <w:p w14:paraId="70EE2827"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（1）监理单位应与建设单位各个部门建立信息沟通机制，保持各方对工程目标、范围和业务需求等理解的一致性。</w:t>
      </w:r>
    </w:p>
    <w:p w14:paraId="7B875E5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（2）监理单位应向建设单位提供与工程建设有关的法律、法规和标准等信息。</w:t>
      </w:r>
    </w:p>
    <w:p w14:paraId="133B51AE"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（3）监理单位应妥善管理工程启动阶段所产生的开工令、监理评审报告、监理通知单等文档资料。</w:t>
      </w:r>
    </w:p>
    <w:p w14:paraId="65B92F7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（4）监理单位应向建设单位提出明确的文档要求。</w:t>
      </w:r>
    </w:p>
    <w:p w14:paraId="0C5FBFDB"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7. 启动阶段的安全管理</w:t>
      </w:r>
    </w:p>
    <w:p w14:paraId="504FE82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（1）监理单位应协助建设单位划定保密范围、内容和制定相应保密措施和保密控制流程。</w:t>
      </w:r>
    </w:p>
    <w:p w14:paraId="248B32A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（2）监理单位应从实施水平、新增风险等角度考虑安全保密风险，审查承建单位提交的安全保密工作方案。</w:t>
      </w:r>
    </w:p>
    <w:p w14:paraId="0B2434B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（3）监理单位应对承建单位的保密承诺、人员资质进行审核。</w:t>
      </w:r>
    </w:p>
    <w:p w14:paraId="07076C2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（4）监理单位应协助建设单位开展安全保密培训工作。</w:t>
      </w:r>
    </w:p>
    <w:p w14:paraId="42CE0BC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 启动阶段的沟通协调</w:t>
      </w:r>
    </w:p>
    <w:p w14:paraId="75A6E72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（1）监理单位应与建设单位确定相互间工作协调的机制。</w:t>
      </w:r>
    </w:p>
    <w:p w14:paraId="1EFE817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（2）监理单位应根据需要及时组织专题会议，解决项目启动过程中的各种专项问题，并做会议纪要。</w:t>
      </w:r>
    </w:p>
    <w:p w14:paraId="24B85711" w14:textId="77777777" w:rsidR="00BF24FD"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（3）监理单位协调建设单位配合承建单位进行的项目环境准备工作。</w:t>
      </w:r>
    </w:p>
    <w:p w14:paraId="4EF0F58D" w14:textId="77777777" w:rsidR="004534C1" w:rsidRPr="00CB318C" w:rsidRDefault="004534C1" w:rsidP="004534C1">
      <w:pPr>
        <w:pStyle w:val="5"/>
        <w:numPr>
          <w:ilvl w:val="0"/>
          <w:numId w:val="52"/>
        </w:numPr>
        <w:rPr>
          <w:rFonts w:ascii="仿宋" w:eastAsia="仿宋" w:hAnsi="仿宋"/>
          <w:sz w:val="24"/>
          <w:szCs w:val="24"/>
        </w:rPr>
      </w:pPr>
      <w:r w:rsidRPr="00CB318C">
        <w:rPr>
          <w:rFonts w:ascii="仿宋" w:eastAsia="仿宋" w:hAnsi="仿宋" w:hint="eastAsia"/>
          <w:sz w:val="24"/>
          <w:szCs w:val="24"/>
        </w:rPr>
        <w:t>实施阶段</w:t>
      </w:r>
    </w:p>
    <w:p w14:paraId="0D08FBEA" w14:textId="119C18BF"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实施阶段包括采购人</w:t>
      </w:r>
      <w:r w:rsidR="00ED5FCE" w:rsidRPr="00CB318C">
        <w:rPr>
          <w:rFonts w:ascii="仿宋" w:eastAsia="仿宋" w:hAnsi="仿宋" w:hint="eastAsia"/>
          <w:sz w:val="24"/>
          <w:szCs w:val="24"/>
        </w:rPr>
        <w:t>疑难病工程</w:t>
      </w:r>
      <w:r w:rsidRPr="00CB318C">
        <w:rPr>
          <w:rFonts w:ascii="仿宋" w:eastAsia="仿宋" w:hAnsi="仿宋" w:hint="eastAsia"/>
          <w:sz w:val="24"/>
          <w:szCs w:val="24"/>
        </w:rPr>
        <w:t>各项目启动至全国范围实施完毕所开展的各项实施工作，监理单位应依据监理工作原则，完成实施阶段的各项监理任务，工作内容包括协助建设单位审核用户需求分析和系统原型；审核系统设计方案、详细实施方案；审核软件开发计划、采购计划、安装调试计划；对产品和服务等进行到货验收；监督项目计划进度与实际进度的符合性，并提出合理化建议；对项目实施过程中的变更进行审核；参与系统联调测试工作；进行建设单位和承建单位间的沟通协调等。具体要求如下：</w:t>
      </w:r>
    </w:p>
    <w:p w14:paraId="2CB503B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 实施阶段的质量控制</w:t>
      </w:r>
    </w:p>
    <w:p w14:paraId="375D71A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（1）监理单位应协助建设单位审核需求分析、设计方案、验证测试方案。</w:t>
      </w:r>
    </w:p>
    <w:p w14:paraId="16DE0783"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（2）监理单位应审核承建单位提交的详细实施方案、开发和采购计划、安装调试计划、试运行计划、正式运行计划。</w:t>
      </w:r>
    </w:p>
    <w:p w14:paraId="5ED2D90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（3）监理单位应按计划检查承建单位项目实施状况、人员与实施方案的一致性，</w:t>
      </w:r>
      <w:r w:rsidRPr="00CB318C">
        <w:rPr>
          <w:rFonts w:ascii="仿宋" w:eastAsia="仿宋" w:hAnsi="仿宋" w:hint="eastAsia"/>
          <w:sz w:val="24"/>
          <w:szCs w:val="24"/>
        </w:rPr>
        <w:lastRenderedPageBreak/>
        <w:t>维护项目人员通讯录等。</w:t>
      </w:r>
    </w:p>
    <w:p w14:paraId="59DC8A0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协助建设单位组织对承建单位提供的产品或服务进行到货验收，重点检查与合同的符合性，对验收结果做验收纪录，并经三方签认；验收内容至少包括硬件产品的开箱点验和加电测试、软件产品的开箱点验和授权检查、核对产品安全认证情况、检查相关服务等；对不符合合同或相关标准规定的产品应拒绝签认。</w:t>
      </w:r>
    </w:p>
    <w:p w14:paraId="7CA7257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（5）监理单位应对重要的联调测试、验证测试工作开展现场督导，记录测试结果，督促问题的解决。</w:t>
      </w:r>
    </w:p>
    <w:p w14:paraId="335670E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（6）监理单位应严格按阶段性质量监督、控制措施及方法进行检查，记录监理日志；出现项目质量问题时，经确认后监理单位签发监理通知单，报建设单位、承建单位，责令承建单位整改。</w:t>
      </w:r>
    </w:p>
    <w:p w14:paraId="1634FF0B"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（7）监理单位应及时处理承建单位提交的项目中关键环节的实施申请，对合理性进行审核，确认后报建设单位批准。必要时，监理单位应检查承建单位重要项目步骤的衔接工作，记录监理日志。</w:t>
      </w:r>
    </w:p>
    <w:p w14:paraId="0A290F4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（8）监理单位应及时处理项目变更申请，审核变更的合理性，保证项目总体质量不受影响。</w:t>
      </w:r>
    </w:p>
    <w:p w14:paraId="643BFF2B"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（9）监理单位若发现项目实施过程存在重大质量隐患，应及时向承建单位签发停工令并报建设单位，监督承建单位进行整改。整改完毕后，及时处理承建单位的复工申请。</w:t>
      </w:r>
    </w:p>
    <w:p w14:paraId="6CB8EF6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 实施阶段的进度控制</w:t>
      </w:r>
    </w:p>
    <w:p w14:paraId="0DC654DC"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承建单位提交阶段性进度计划报审表后，监理单位审核阶段性进度计划合理性，审核后出具监理评审报告。阶段性进度计划无问题时，监理单位应在阶段性进度计划报审表中签认；否则，监理单位应签发监理通知单。</w:t>
      </w:r>
    </w:p>
    <w:p w14:paraId="0CB2462E"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（2）监理单位应定期检查、记录项目的实际进度情况，确定实际进度与计划相一致。若实施过程中发现出现延期风险，应及时向建设单位汇报。</w:t>
      </w:r>
    </w:p>
    <w:p w14:paraId="2E3B066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（3）监理单位应及时处理项目延期申请，合理处理项目延期。</w:t>
      </w:r>
    </w:p>
    <w:p w14:paraId="2971D0B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（4）监理单位应组织审查进度纠偏措施的合理性、可行性、签发监理通知单，报建设单位，并要求承建单位按计划进行修改。</w:t>
      </w:r>
    </w:p>
    <w:p w14:paraId="0E61163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3. 实施阶段的投资控制</w:t>
      </w:r>
    </w:p>
    <w:p w14:paraId="3D9ECB2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（1）总监理工程师应依据承建合同及其补充协议，审核承建单位提交的项目阶段性验收报告和付款申请，总监理工程师签发项目款支付意见，报建设单位签认。</w:t>
      </w:r>
    </w:p>
    <w:p w14:paraId="0FE431F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从目标系统的质量、进度和投资等方面审查项目变更，由于变更引起投资的改变应按照合同的相关条款执行。在合同中没有规定的，应在变更实施前与建设单位、承建单位协商确定变更导致的投资变化，并做工程备忘录。</w:t>
      </w:r>
    </w:p>
    <w:p w14:paraId="405EB82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（3）监理单位应及时处理索赔申请。</w:t>
      </w:r>
    </w:p>
    <w:p w14:paraId="0CCBE36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 实施阶段的变更控制</w:t>
      </w:r>
    </w:p>
    <w:p w14:paraId="04DF861E"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（1）监理单位应协助建设单位做好项目建设中遇到的需求、进度、投资、合同等方面的变更管理工作。</w:t>
      </w:r>
    </w:p>
    <w:p w14:paraId="0E28DA0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（2）监理单位应依据订变更管理制度和变更工作流程，做到有序变更。</w:t>
      </w:r>
    </w:p>
    <w:p w14:paraId="50403F8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（3）监理单位应对所有变更进行跟踪和验证，确保变更按要求完成</w:t>
      </w:r>
    </w:p>
    <w:p w14:paraId="4BD26F8B"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 实施阶段的合同管理</w:t>
      </w:r>
    </w:p>
    <w:p w14:paraId="630DFC3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（1）监理单位应监督合同执行情况，定期向建设单位、承建单位提交监理报告。</w:t>
      </w:r>
    </w:p>
    <w:p w14:paraId="2A929AB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（2）监理单位应及时协调完成合同变更问题。</w:t>
      </w:r>
    </w:p>
    <w:p w14:paraId="5545F6D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（3）监理单位应及时协调合同纠纷，公正地调查分析，提出监理意见。</w:t>
      </w:r>
    </w:p>
    <w:p w14:paraId="781B247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 实施阶段的信息管理</w:t>
      </w:r>
    </w:p>
    <w:p w14:paraId="4453CAD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（1）监理单位应妥善管理项目实施阶段所产生的监理评审报告、监理通知单、监理专题报告、监理日志和工程备忘录等资料。</w:t>
      </w:r>
    </w:p>
    <w:p w14:paraId="5D98940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（2）监理单位应对项目实施阶段三方共同参与的过程和活动做工程备忘录，并由三方签字确认。</w:t>
      </w:r>
    </w:p>
    <w:p w14:paraId="4174DF03"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（3）监理单位应监督建设单位、承建单位按要求编制和管理项目文档，如实施计划、实施方案、产品及服务验收报告、索赔申请和变更申请等。</w:t>
      </w:r>
    </w:p>
    <w:p w14:paraId="3B9C4E9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 实施阶段的安全管理</w:t>
      </w:r>
    </w:p>
    <w:p w14:paraId="767F717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（1）监理单位应监督项目建设过程中安全控制执行情况，防止出现安全事故。</w:t>
      </w:r>
    </w:p>
    <w:p w14:paraId="123092B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（2）监理单位应定期对建设过程中所涉及的内部数据和资料保护情况进行检查，防止被非授权使用。</w:t>
      </w:r>
    </w:p>
    <w:p w14:paraId="6C7917AC"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（3）监理单位应定期监督检查保密制度落实情况，审查承建单位所采取的安全保密措施是否有效。</w:t>
      </w:r>
    </w:p>
    <w:p w14:paraId="7C8E0D3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 实施阶段的沟通协调</w:t>
      </w:r>
    </w:p>
    <w:p w14:paraId="709E721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（1）监理单位应与建设单位、承建单位共同建立实施阶段协调的机制，如监理例会、专题会议等。</w:t>
      </w:r>
    </w:p>
    <w:p w14:paraId="098AC3BB"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（2）监理工程师应根据需要及时组织专题会议，解决项目实施过程中的各种专项问题，并做会议纪要，提交建设单位和承建单位。</w:t>
      </w:r>
    </w:p>
    <w:p w14:paraId="2B83906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（3）监理单位应协调建设单位和承建单位对项目变更的范围和内容等，达成一致意见。</w:t>
      </w:r>
    </w:p>
    <w:p w14:paraId="7147DDD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（4）监理单位应协调建设单位和承建单位对索赔的意见达成一致。</w:t>
      </w:r>
    </w:p>
    <w:p w14:paraId="6D15745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（5）监理单位协调建设单位配合承建单位的项目实施。</w:t>
      </w:r>
    </w:p>
    <w:p w14:paraId="6B1C15B9" w14:textId="77777777" w:rsidR="004534C1" w:rsidRPr="00CB318C" w:rsidRDefault="004534C1" w:rsidP="004534C1">
      <w:pPr>
        <w:pStyle w:val="5"/>
        <w:numPr>
          <w:ilvl w:val="0"/>
          <w:numId w:val="52"/>
        </w:numPr>
        <w:rPr>
          <w:rFonts w:ascii="仿宋" w:eastAsia="仿宋" w:hAnsi="仿宋"/>
          <w:sz w:val="24"/>
          <w:szCs w:val="24"/>
        </w:rPr>
      </w:pPr>
      <w:r w:rsidRPr="00CB318C">
        <w:rPr>
          <w:rFonts w:ascii="仿宋" w:eastAsia="仿宋" w:hAnsi="仿宋" w:hint="eastAsia"/>
          <w:sz w:val="24"/>
          <w:szCs w:val="24"/>
        </w:rPr>
        <w:t>验收阶段</w:t>
      </w:r>
    </w:p>
    <w:p w14:paraId="2F7A535E" w14:textId="6980936F"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验收阶段包括采购人</w:t>
      </w:r>
      <w:r w:rsidR="00ED5FCE" w:rsidRPr="00CB318C">
        <w:rPr>
          <w:rFonts w:ascii="仿宋" w:eastAsia="仿宋" w:hAnsi="仿宋" w:hint="eastAsia"/>
          <w:sz w:val="24"/>
          <w:szCs w:val="24"/>
        </w:rPr>
        <w:t>疑难病工程</w:t>
      </w:r>
      <w:r w:rsidRPr="00CB318C">
        <w:rPr>
          <w:rFonts w:ascii="仿宋" w:eastAsia="仿宋" w:hAnsi="仿宋" w:hint="eastAsia"/>
          <w:sz w:val="24"/>
          <w:szCs w:val="24"/>
        </w:rPr>
        <w:t>各子项目阶段性验收及工程验收有关的各项工作，监理单位应依据监理工作原则，完成验收阶段的各项监理任务，工作内容包括协助建设单位制定验收大纲、审查验收方案；协助建设单位进行各项目的功能和性能测试及阶段性验收，检查各项目的调试和试运行情况，处理实施期间出现的质量问题，监督、检查并督促承建单位对用户的培训工作，检查项目档案的齐备性、协助完成项目归档；协助建设单位进行项目竣工验收，协助并监督承建单位向建设单位进行项目移交等。具体要求如下：</w:t>
      </w:r>
    </w:p>
    <w:p w14:paraId="02DD0C0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 验收阶段的质量控制</w:t>
      </w:r>
    </w:p>
    <w:p w14:paraId="75240C7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及时处理承建单位提交的阶段性验收申请，审核阶段性验收的必备条件，审核后出具监理专题报告。具备验收条件时，监理单位应签署验收申请表，并报建设单位；否则，监理单位应签发监理通知单，责令承建单位整改。</w:t>
      </w:r>
    </w:p>
    <w:p w14:paraId="02FEFE7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（2）监理单位应协助建设单位审核承建单位提交的验收计划及其方案，明确验</w:t>
      </w:r>
      <w:r w:rsidRPr="00CB318C">
        <w:rPr>
          <w:rFonts w:ascii="仿宋" w:eastAsia="仿宋" w:hAnsi="仿宋" w:hint="eastAsia"/>
          <w:sz w:val="24"/>
          <w:szCs w:val="24"/>
        </w:rPr>
        <w:lastRenderedPageBreak/>
        <w:t>收目标、各方责任、验收内容、验收标准、验收方式和验收结果等内容，审核后出具监理评审报告。验收计划及其方案无问题时，监理单位应签署阶段性验收申请表；否则，监理单位应签发监理通知单，责令承建单位整改。</w:t>
      </w:r>
    </w:p>
    <w:p w14:paraId="0B75AFF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（3）监理单位应协助建设单位对阶段性验收中发现的质量问题进行评估，根据质量问题的性质和影响范围，确定整改要求和整改后的验收方式，以监理通知单的形式告知承建单位。必要时，应组织重新验收。</w:t>
      </w:r>
    </w:p>
    <w:p w14:paraId="3CEB82A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（4）监理单位应敦促承建单位根据整改要求提出整改方案，并监督整改过程。</w:t>
      </w:r>
    </w:p>
    <w:p w14:paraId="3200F45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（5）监理单位与建设单位和承建单位一起对验收结果进行确认，共同签署验收报告。</w:t>
      </w:r>
    </w:p>
    <w:p w14:paraId="69A98AEF"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（6）监理单位应有计划地监督系统的试运行，督促承建单位解决试运行中出现的质量问题。</w:t>
      </w:r>
    </w:p>
    <w:p w14:paraId="2843E5EA"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监理单位协助建设单位组织合同终验工作。监理单位应及时处理承建单位提交的终验申请，审核验收相关交付物，审核后出具监理评审报告。具备终验条件时，监理单位应签署终验申请表，并报建设单位；否则，由监理单位发监理通知单，责令承建单位整改。</w:t>
      </w:r>
    </w:p>
    <w:p w14:paraId="4FD81BD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（8）对于项目中的关键性技术指标，监理单位应要求承建单位出具经建设单位和监理单位许可的第三方测试机构的测试报告。</w:t>
      </w:r>
    </w:p>
    <w:p w14:paraId="30B1258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（9）监理单位应督促承建单位完成项目实施方案确定的培训，并对培训效果做出评估。</w:t>
      </w:r>
    </w:p>
    <w:p w14:paraId="16F89F4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 验收阶段的进度控制</w:t>
      </w:r>
    </w:p>
    <w:p w14:paraId="5B024ED6"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（1）监理单位应对验收阶段进度安排提出监理意见。</w:t>
      </w:r>
    </w:p>
    <w:p w14:paraId="029759D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（2）监理单位应审核承建单位阶段性验收、项目验收和项目整改计划的可行性，并书面形式告知建设单位和承建单位。</w:t>
      </w:r>
    </w:p>
    <w:p w14:paraId="035F18E7"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 验收阶段的投资控制</w:t>
      </w:r>
    </w:p>
    <w:p w14:paraId="724B107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（1）总监理工程师应审核承建单位提交的阶段性付款申请，根据承建合同规定的付款条件，签发项目款支付意见。</w:t>
      </w:r>
    </w:p>
    <w:p w14:paraId="44C28433"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（2）监理单位应协助建设单位进行项目决算。</w:t>
      </w:r>
    </w:p>
    <w:p w14:paraId="75567C4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 验收阶段的变更控制</w:t>
      </w:r>
    </w:p>
    <w:p w14:paraId="11E9C0C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（1）监理单位应协助建设单位做好项目建设中遇到的进度、投资、合同等方面的变更管理工作。</w:t>
      </w:r>
    </w:p>
    <w:p w14:paraId="4F94586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（2）监理单位应依据订变更管理制度和变更工作流程，做到有序变更。</w:t>
      </w:r>
    </w:p>
    <w:p w14:paraId="091001F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（3）监理单位应对所有变更进行跟踪和效果验证，确保变更按要求完成。</w:t>
      </w:r>
    </w:p>
    <w:p w14:paraId="46275FEE"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（4）监理单位应对所有变更材料进行审核，确保变更手续的完备性。</w:t>
      </w:r>
    </w:p>
    <w:p w14:paraId="6F97FE15"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 验收阶段的合同管理</w:t>
      </w:r>
    </w:p>
    <w:p w14:paraId="34FB568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（1）监理单位应及时向建设单位、承建单位通报承建合同、协议及相关变更所规定项目内容的执行情况，提出监理意见；</w:t>
      </w:r>
    </w:p>
    <w:p w14:paraId="293440DB"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（2）监理单位应协助建设单位与承建单位签署其他补充协议。</w:t>
      </w:r>
    </w:p>
    <w:p w14:paraId="54A8DF0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 验收阶段的信息管理</w:t>
      </w:r>
    </w:p>
    <w:p w14:paraId="6D812F1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（1）监理单位应协助建设单位管理项目验收阶段的文档，包括但不限于工程各项目的阶段性验收、项目验收、竣工验收等相关文档。</w:t>
      </w:r>
    </w:p>
    <w:p w14:paraId="0FF76E01"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（2）监理单位应敦促建设单位、承建单位按照事先约定，编制、签署和妥善保存验收阶段的项目文档。</w:t>
      </w:r>
    </w:p>
    <w:p w14:paraId="2243D323"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（3）监理单位应督促建设单位、承建单位及时整理项目文档。</w:t>
      </w:r>
    </w:p>
    <w:p w14:paraId="1F07B717"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（4）监理单位应整理与工程有关的全部监理文档，并提交建设单位。</w:t>
      </w:r>
    </w:p>
    <w:p w14:paraId="0607AAE0"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 验收阶段的安全管理</w:t>
      </w:r>
    </w:p>
    <w:p w14:paraId="6F330BB8"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（1）监理单位应协助建设单位对项目验收过程中所涉及的内部数据和资料进行保护，防止被非授权使用。</w:t>
      </w:r>
    </w:p>
    <w:p w14:paraId="14558277"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（2）监理单位应监督项目验收过程中安全控制执行情况，防止出现安全事故。</w:t>
      </w:r>
    </w:p>
    <w:p w14:paraId="2F7AC30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（3）监理单位应组织安全保密工作总结，梳理项目过程中的问题及风险点。</w:t>
      </w:r>
    </w:p>
    <w:p w14:paraId="1397EAE9"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 验收阶段的沟通协调</w:t>
      </w:r>
    </w:p>
    <w:p w14:paraId="461BB58D"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（1）监理单位应协调建设单位和承建单位在验收计划、验收目标、验收范围、</w:t>
      </w:r>
      <w:r w:rsidRPr="00CB318C">
        <w:rPr>
          <w:rFonts w:ascii="仿宋" w:eastAsia="仿宋" w:hAnsi="仿宋" w:hint="eastAsia"/>
          <w:sz w:val="24"/>
          <w:szCs w:val="24"/>
        </w:rPr>
        <w:lastRenderedPageBreak/>
        <w:t>验收内容、验收方法和验收标准等方面达成一致，形成工程备忘录。</w:t>
      </w:r>
    </w:p>
    <w:p w14:paraId="3010B1F3"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（2）监理单位应协调建设单位配合验收阶段的工作。</w:t>
      </w:r>
    </w:p>
    <w:p w14:paraId="0B8774F2" w14:textId="77777777" w:rsidR="004534C1"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（3）监理单位应及时对验收阶段协调的结果形成工程备忘录。</w:t>
      </w:r>
    </w:p>
    <w:p w14:paraId="669E2E32" w14:textId="77777777" w:rsidR="00BF24FD" w:rsidRPr="00CB318C" w:rsidRDefault="004534C1" w:rsidP="004534C1">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（4）监理单位应协助建设单位和承建单位完成项目移交工作。</w:t>
      </w:r>
    </w:p>
    <w:p w14:paraId="5D5F1C8A" w14:textId="77777777" w:rsidR="00C37B3B" w:rsidRPr="00CB318C" w:rsidRDefault="00C37B3B" w:rsidP="00C37B3B">
      <w:pPr>
        <w:pStyle w:val="3"/>
        <w:numPr>
          <w:ilvl w:val="0"/>
          <w:numId w:val="50"/>
        </w:numPr>
        <w:rPr>
          <w:rFonts w:ascii="仿宋" w:eastAsia="仿宋" w:hAnsi="仿宋"/>
          <w:sz w:val="24"/>
          <w:szCs w:val="24"/>
        </w:rPr>
      </w:pPr>
      <w:r w:rsidRPr="00CB318C">
        <w:rPr>
          <w:rFonts w:ascii="仿宋" w:eastAsia="仿宋" w:hAnsi="仿宋" w:hint="eastAsia"/>
          <w:sz w:val="24"/>
          <w:szCs w:val="24"/>
        </w:rPr>
        <w:t>协助建设单位工程管理需求</w:t>
      </w:r>
    </w:p>
    <w:p w14:paraId="24D6B4F3" w14:textId="77777777" w:rsidR="00C37B3B"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监理单位应协助建设单位进行工程管理工作，工作内容包括标准规范制定、项目管理、安全管理、应急预案、工程验收等。工程管理工作贯穿工程建设始终，并对工程建设成效有着重要影响。具体要求如下：</w:t>
      </w:r>
    </w:p>
    <w:p w14:paraId="5BE88772" w14:textId="77777777" w:rsidR="00C37B3B"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工程管理制度的建立与维护。包括：依据某单位现有工程管理制度与办法，制定适合本工程的管理制度和流程，提交建设单位批准发布；在工程实施过程中，根据实际情况和特定时期要求，对管理制度进行修订和发布。</w:t>
      </w:r>
    </w:p>
    <w:p w14:paraId="02A110F6" w14:textId="77777777" w:rsidR="00C37B3B"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协助建设单位做好工程项目管理涉及的各项工作。包括监督管理制度的执行情况；加强工程整体管控，重点进行工程进度跟进、风险问题跟踪、变更执行、工程质量监控、跨项目沟通；定期进行工程状态评估。协助建设单位归纳整理各项目组及各项目单位上报的材料，定期汇总、汇报，从监理角度发现问题、分析问题、解决问题，保障工程项目管理工作规范、有序。</w:t>
      </w:r>
    </w:p>
    <w:p w14:paraId="78145A19" w14:textId="77777777" w:rsidR="00C37B3B"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3、协助建设单位研究和制定工程建设安全方案、安全实施策略，协助建设单位进行信息安全等级保护工作。</w:t>
      </w:r>
    </w:p>
    <w:p w14:paraId="3FD15BC8" w14:textId="77777777" w:rsidR="00C37B3B"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4、协助建设单位完成工程建设风险管理和重大突发事件应急预案的编制、敦促和落实检查工作，跟踪重大事件处置过程。记录工程重大里程碑事件。</w:t>
      </w:r>
    </w:p>
    <w:p w14:paraId="5DBAEB62" w14:textId="77777777" w:rsidR="00C37B3B"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协助建设单位完成工程试点、竣工验收会议的组织工作。包括：事前确定评审内容、评审人员、会议议程，邀请外部专家；事中记录会议情况；事后汇总评审过程中发现的问题，并根据专家意见出具解决问题的建议。</w:t>
      </w:r>
    </w:p>
    <w:p w14:paraId="66E505BC" w14:textId="77777777" w:rsidR="004534C1" w:rsidRPr="00CB318C" w:rsidRDefault="00C37B3B" w:rsidP="00C37B3B">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6、协助建设单位在工程建设过程中，对涉及法律层面的事项进行严格把关。</w:t>
      </w:r>
    </w:p>
    <w:p w14:paraId="7B19F627" w14:textId="77777777" w:rsidR="00F16FCA" w:rsidRPr="00CB318C" w:rsidRDefault="00F16FCA" w:rsidP="00F16FCA">
      <w:pPr>
        <w:pStyle w:val="3"/>
        <w:numPr>
          <w:ilvl w:val="0"/>
          <w:numId w:val="50"/>
        </w:numPr>
        <w:rPr>
          <w:rFonts w:ascii="仿宋" w:eastAsia="仿宋" w:hAnsi="仿宋"/>
          <w:sz w:val="24"/>
          <w:szCs w:val="24"/>
        </w:rPr>
      </w:pPr>
      <w:r w:rsidRPr="00CB318C">
        <w:rPr>
          <w:rFonts w:ascii="仿宋" w:eastAsia="仿宋" w:hAnsi="仿宋" w:hint="eastAsia"/>
          <w:sz w:val="24"/>
          <w:szCs w:val="24"/>
        </w:rPr>
        <w:lastRenderedPageBreak/>
        <w:t>项目培训服务需求</w:t>
      </w:r>
    </w:p>
    <w:p w14:paraId="2E0535D9" w14:textId="4BDFEBF7" w:rsidR="00F16FCA" w:rsidRPr="00CB318C" w:rsidRDefault="00F16FCA" w:rsidP="00F16FCA">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为了保证工程建设质量，更好的满足</w:t>
      </w:r>
      <w:r w:rsidR="00ED5FCE" w:rsidRPr="00CB318C">
        <w:rPr>
          <w:rFonts w:ascii="仿宋" w:eastAsia="仿宋" w:hAnsi="仿宋" w:hint="eastAsia"/>
          <w:sz w:val="24"/>
          <w:szCs w:val="24"/>
        </w:rPr>
        <w:t>疑难病工程</w:t>
      </w:r>
      <w:r w:rsidRPr="00CB318C">
        <w:rPr>
          <w:rFonts w:ascii="仿宋" w:eastAsia="仿宋" w:hAnsi="仿宋" w:hint="eastAsia"/>
          <w:sz w:val="24"/>
          <w:szCs w:val="24"/>
        </w:rPr>
        <w:t>的建设需求，需要在项目实施前和实施过程中，组织多方面、多层次的工程培训，包括监理相关工作的培训以及标准、流程、规范等培训。监理单位应结合试点阶段整体建设与管理效果，充分考虑有关管理制度、管理流程的延续性以及新出台的有关建设项目管理规定在工程实施中的实际情况。培训服务的具体需求如下：</w:t>
      </w:r>
    </w:p>
    <w:p w14:paraId="18EF8D17" w14:textId="77777777" w:rsidR="00F16FCA" w:rsidRPr="00CB318C" w:rsidRDefault="00F16FCA" w:rsidP="00F16FCA">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相关工作培训主要是针对建设单位各项目相关人员，介绍本工程监理项目的相关内容，包括监理国家标准规范、监理制度、监理流程、监理职责、监理方法以及监理工具的操作使用等内容。标准流程及规范培训是监理单位在完善工程管理制度和流程规范的基础上，协助建设单位完成相关的培训工作，以指导工程建设的有序开展。</w:t>
      </w:r>
    </w:p>
    <w:p w14:paraId="39047B3B" w14:textId="77777777" w:rsidR="00F16FCA" w:rsidRPr="00CB318C" w:rsidRDefault="00F16FCA" w:rsidP="00F16FCA">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 监理单位应在进场后，结合建设实际情况，制订培训计划，包括培训内容、授课师资、培训方式、培训对象、培训场地、培训管理措施等，并与建设单位共同协商确定培训计划的具体安排。</w:t>
      </w:r>
    </w:p>
    <w:p w14:paraId="7BF85208" w14:textId="77777777" w:rsidR="00F16FCA" w:rsidRPr="00CB318C" w:rsidRDefault="00F16FCA" w:rsidP="00F16FCA">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 监理单位应及时收集、整理有关培训材料，包括：培训通知、培训安排、培训课件（纸质或电子版）、培训记录（花名册、签到表、成绩单等）和培训总结等材料，并按照工程档案管理制度的要求及时纳入档案管理；</w:t>
      </w:r>
    </w:p>
    <w:p w14:paraId="007007AD" w14:textId="77777777" w:rsidR="00F16FCA" w:rsidRPr="00CB318C" w:rsidRDefault="00F16FCA" w:rsidP="00F16FCA">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 监理单位应从培训计划制定和培训实施的各个环节进行总结和回顾，形成书面材料，与培训过程中形成的培训材料一起形成一套完整的培训档案。</w:t>
      </w:r>
    </w:p>
    <w:p w14:paraId="64E33A9B" w14:textId="77777777" w:rsidR="004534C1" w:rsidRPr="00CB318C" w:rsidRDefault="00F16FCA" w:rsidP="00F16FCA">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 培训方式应支持现场培训、远程培训。</w:t>
      </w:r>
    </w:p>
    <w:p w14:paraId="7C4C4671" w14:textId="77777777" w:rsidR="004534C1" w:rsidRPr="00CB318C" w:rsidRDefault="00285F00" w:rsidP="00285F00">
      <w:pPr>
        <w:pStyle w:val="2"/>
        <w:numPr>
          <w:ilvl w:val="0"/>
          <w:numId w:val="33"/>
        </w:numPr>
        <w:spacing w:line="413" w:lineRule="auto"/>
        <w:rPr>
          <w:rFonts w:ascii="仿宋" w:eastAsia="仿宋" w:hAnsi="仿宋"/>
          <w:sz w:val="24"/>
          <w:szCs w:val="24"/>
        </w:rPr>
      </w:pPr>
      <w:r w:rsidRPr="00CB318C">
        <w:rPr>
          <w:rFonts w:ascii="仿宋" w:eastAsia="仿宋" w:hAnsi="仿宋"/>
          <w:sz w:val="24"/>
          <w:szCs w:val="24"/>
        </w:rPr>
        <w:t>监理项目实施要求</w:t>
      </w:r>
    </w:p>
    <w:p w14:paraId="15374534" w14:textId="77777777" w:rsidR="00285F00" w:rsidRPr="00CB318C" w:rsidRDefault="00285F00" w:rsidP="00285F00">
      <w:pPr>
        <w:pStyle w:val="3"/>
        <w:numPr>
          <w:ilvl w:val="0"/>
          <w:numId w:val="53"/>
        </w:numPr>
        <w:rPr>
          <w:rFonts w:ascii="仿宋" w:eastAsia="仿宋" w:hAnsi="仿宋"/>
          <w:sz w:val="24"/>
          <w:szCs w:val="24"/>
        </w:rPr>
      </w:pPr>
      <w:r w:rsidRPr="00CB318C">
        <w:rPr>
          <w:rFonts w:ascii="仿宋" w:eastAsia="仿宋" w:hAnsi="仿宋" w:hint="eastAsia"/>
          <w:sz w:val="24"/>
          <w:szCs w:val="24"/>
        </w:rPr>
        <w:t>总体要求</w:t>
      </w:r>
    </w:p>
    <w:p w14:paraId="0466A1F4"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1.投标人应深刻理解、充分认识本项目工作目标、任务，准确把握本项目的特点、重点、难点，有针对性的采取措施，确保项目按质按时完成。</w:t>
      </w:r>
    </w:p>
    <w:p w14:paraId="705FBABF"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2.投标人应充分考虑各种风险因素，做好预案，确保项目按质按时完成。</w:t>
      </w:r>
    </w:p>
    <w:p w14:paraId="238C1891"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3.投标人在中标并签署合同后，应完成招标文件中所规定的各项任务。</w:t>
      </w:r>
    </w:p>
    <w:p w14:paraId="50972ACC"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4.投标人应向项目建设单位提供服务，承担方案中所有责任。承诺与本工程的相关单位进行积极主动的合作。中标人必须服从采购人的统一指挥，积极配合。</w:t>
      </w:r>
    </w:p>
    <w:p w14:paraId="5251AFD2" w14:textId="77777777" w:rsidR="004534C1"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5.投标人应提供合理的技术力量配置及工作量单位（单位：元/人月），要求参与该项工作技术力量配备在北京市同行业平均水平以上。如明显低于正常工作量单位且无合理解释的，</w:t>
      </w:r>
      <w:r w:rsidR="00987986" w:rsidRPr="00CB318C">
        <w:rPr>
          <w:rFonts w:ascii="仿宋" w:eastAsia="仿宋" w:hAnsi="仿宋" w:hint="eastAsia"/>
          <w:sz w:val="24"/>
          <w:szCs w:val="24"/>
        </w:rPr>
        <w:t>投标人</w:t>
      </w:r>
      <w:r w:rsidRPr="00CB318C">
        <w:rPr>
          <w:rFonts w:ascii="仿宋" w:eastAsia="仿宋" w:hAnsi="仿宋" w:hint="eastAsia"/>
          <w:sz w:val="24"/>
          <w:szCs w:val="24"/>
        </w:rPr>
        <w:t>将视同投标人未实质性满足招标要求。</w:t>
      </w:r>
    </w:p>
    <w:p w14:paraId="22D2F1B8" w14:textId="77777777" w:rsidR="00285F00" w:rsidRPr="00CB318C" w:rsidRDefault="00285F00" w:rsidP="00285F00">
      <w:pPr>
        <w:pStyle w:val="3"/>
        <w:numPr>
          <w:ilvl w:val="0"/>
          <w:numId w:val="53"/>
        </w:numPr>
        <w:rPr>
          <w:rFonts w:ascii="仿宋" w:eastAsia="仿宋" w:hAnsi="仿宋"/>
          <w:sz w:val="24"/>
          <w:szCs w:val="24"/>
        </w:rPr>
      </w:pPr>
      <w:r w:rsidRPr="00CB318C">
        <w:rPr>
          <w:rFonts w:ascii="仿宋" w:eastAsia="仿宋" w:hAnsi="仿宋" w:hint="eastAsia"/>
          <w:sz w:val="24"/>
          <w:szCs w:val="24"/>
        </w:rPr>
        <w:t>监理工作原则</w:t>
      </w:r>
    </w:p>
    <w:p w14:paraId="118FDEF0"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对于规模庞大的信息系统建设，必须在项目的每个阶段有计划、有组织、有目的地对项目实施情况进行全面的评审、验证和监控。在项目建设过程中，监理工作应当应遵循原则如下：</w:t>
      </w:r>
    </w:p>
    <w:p w14:paraId="57684E6A"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1.符合目的性原则：从最优化实现监理目标的目的出发，围绕监理目标而设定岗位和职责。具体为：因目标而设定任务，因任务而设机构、因机构而定岗位，因岗位而授责权。</w:t>
      </w:r>
    </w:p>
    <w:p w14:paraId="57951F4F"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2.合理的管理幅度与层次原则：项目不同层级都保持适当的监理工作范围，以便集中精力在职责范围内实施有效的监理工作。</w:t>
      </w:r>
    </w:p>
    <w:p w14:paraId="0EDEFBA2"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3.系统管理的原则：监理工作分布在各项目中，但又是一个有机整体，要建立系统的监理工作流程和监理信息流程、考核制度，保证监理工作有序、有效和规范化。</w:t>
      </w:r>
    </w:p>
    <w:p w14:paraId="1B6838D7" w14:textId="77777777" w:rsidR="00285F00"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4.适应性原则：应根据项目建设内容和实际特点，有步骤有计划的实施，结合监理工作内容，设置监理岗位和职责，使监理能在在不同项目领域、不同项目规模下有效实施。</w:t>
      </w:r>
    </w:p>
    <w:p w14:paraId="0859526C" w14:textId="77777777" w:rsidR="004534C1" w:rsidRPr="00CB318C" w:rsidRDefault="00285F00" w:rsidP="00285F00">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5.管理制度和流程延续性原则：结合项目特点与实际情况，进一步完善项目管理制度、办法和流程。</w:t>
      </w:r>
    </w:p>
    <w:p w14:paraId="65BBA331" w14:textId="77777777" w:rsidR="001A2FEF" w:rsidRPr="00CB318C" w:rsidRDefault="001A2FEF" w:rsidP="001A2FEF">
      <w:pPr>
        <w:pStyle w:val="3"/>
        <w:numPr>
          <w:ilvl w:val="0"/>
          <w:numId w:val="53"/>
        </w:numPr>
        <w:rPr>
          <w:rFonts w:ascii="仿宋" w:eastAsia="仿宋" w:hAnsi="仿宋"/>
          <w:sz w:val="24"/>
          <w:szCs w:val="24"/>
        </w:rPr>
      </w:pPr>
      <w:r w:rsidRPr="00CB318C">
        <w:rPr>
          <w:rFonts w:ascii="仿宋" w:eastAsia="仿宋" w:hAnsi="仿宋"/>
          <w:sz w:val="24"/>
          <w:szCs w:val="24"/>
        </w:rPr>
        <w:t>保密要求</w:t>
      </w:r>
    </w:p>
    <w:p w14:paraId="6A708436" w14:textId="1DB29567" w:rsidR="004534C1" w:rsidRPr="00CB318C" w:rsidRDefault="001A2FEF" w:rsidP="001A2FEF">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投标人及参与项目的所有人员应根据《中华人民共和国保守国家秘密法》以及</w:t>
      </w:r>
      <w:r w:rsidR="00ED5FCE" w:rsidRPr="00CB318C">
        <w:rPr>
          <w:rFonts w:ascii="仿宋" w:eastAsia="仿宋" w:hAnsi="仿宋" w:hint="eastAsia"/>
          <w:sz w:val="24"/>
          <w:szCs w:val="24"/>
        </w:rPr>
        <w:t>疑难病工程</w:t>
      </w:r>
      <w:r w:rsidRPr="00CB318C">
        <w:rPr>
          <w:rFonts w:ascii="仿宋" w:eastAsia="仿宋" w:hAnsi="仿宋"/>
          <w:sz w:val="24"/>
          <w:szCs w:val="24"/>
        </w:rPr>
        <w:t>有关保密要求，切实做好保密工作。投标人及参与项目的所有人员，应</w:t>
      </w:r>
      <w:r w:rsidRPr="00CB318C">
        <w:rPr>
          <w:rFonts w:ascii="仿宋" w:eastAsia="仿宋" w:hAnsi="仿宋"/>
          <w:sz w:val="24"/>
          <w:szCs w:val="24"/>
        </w:rPr>
        <w:lastRenderedPageBreak/>
        <w:t>具备保密资质，并应签订保密承诺书。投标人不得违规记录、存储、复制、传播采购人</w:t>
      </w:r>
      <w:r w:rsidR="00ED5FCE" w:rsidRPr="00CB318C">
        <w:rPr>
          <w:rFonts w:ascii="仿宋" w:eastAsia="仿宋" w:hAnsi="仿宋" w:hint="eastAsia"/>
          <w:sz w:val="24"/>
          <w:szCs w:val="24"/>
        </w:rPr>
        <w:t>疑难病工程</w:t>
      </w:r>
      <w:r w:rsidRPr="00CB318C">
        <w:rPr>
          <w:rFonts w:ascii="仿宋" w:eastAsia="仿宋" w:hAnsi="仿宋"/>
          <w:sz w:val="24"/>
          <w:szCs w:val="24"/>
        </w:rPr>
        <w:t>涉及的国家秘密信息，不违规留存国家秘密载体；不得以任何方式泄露采购人</w:t>
      </w:r>
      <w:r w:rsidR="00ED5FCE" w:rsidRPr="00CB318C">
        <w:rPr>
          <w:rFonts w:ascii="仿宋" w:eastAsia="仿宋" w:hAnsi="仿宋" w:hint="eastAsia"/>
          <w:sz w:val="24"/>
          <w:szCs w:val="24"/>
        </w:rPr>
        <w:t>疑难病工程</w:t>
      </w:r>
      <w:r w:rsidRPr="00CB318C">
        <w:rPr>
          <w:rFonts w:ascii="仿宋" w:eastAsia="仿宋" w:hAnsi="仿宋"/>
          <w:sz w:val="24"/>
          <w:szCs w:val="24"/>
        </w:rPr>
        <w:t>中接触和知悉的国家秘密、工作秘密和敏感信息；不得对外（包括企业宣传、接受采访）发表涉及采购人</w:t>
      </w:r>
      <w:r w:rsidR="00ED5FCE" w:rsidRPr="00CB318C">
        <w:rPr>
          <w:rFonts w:ascii="仿宋" w:eastAsia="仿宋" w:hAnsi="仿宋" w:hint="eastAsia"/>
          <w:sz w:val="24"/>
          <w:szCs w:val="24"/>
        </w:rPr>
        <w:t>疑难病工程</w:t>
      </w:r>
      <w:r w:rsidRPr="00CB318C">
        <w:rPr>
          <w:rFonts w:ascii="仿宋" w:eastAsia="仿宋" w:hAnsi="仿宋"/>
          <w:sz w:val="24"/>
          <w:szCs w:val="24"/>
        </w:rPr>
        <w:t>内容的文章、信息。保密期限不受本项目期限的限制，在本项目履行完毕后，保密信息接受方仍应按照国家有关规定承担保密义务。</w:t>
      </w:r>
    </w:p>
    <w:p w14:paraId="798CFDA8" w14:textId="77777777" w:rsidR="001A2FEF" w:rsidRPr="00CB318C" w:rsidRDefault="001A2FEF" w:rsidP="001A2FEF">
      <w:pPr>
        <w:pStyle w:val="3"/>
        <w:numPr>
          <w:ilvl w:val="0"/>
          <w:numId w:val="53"/>
        </w:numPr>
        <w:rPr>
          <w:rFonts w:ascii="仿宋" w:eastAsia="仿宋" w:hAnsi="仿宋"/>
          <w:sz w:val="24"/>
          <w:szCs w:val="24"/>
        </w:rPr>
      </w:pPr>
      <w:r w:rsidRPr="00CB318C">
        <w:rPr>
          <w:rFonts w:ascii="仿宋" w:eastAsia="仿宋" w:hAnsi="仿宋" w:hint="eastAsia"/>
          <w:sz w:val="24"/>
          <w:szCs w:val="24"/>
        </w:rPr>
        <w:t>服务时间要求</w:t>
      </w:r>
    </w:p>
    <w:p w14:paraId="30EC0168" w14:textId="77777777" w:rsidR="004534C1" w:rsidRPr="00CB318C" w:rsidRDefault="001A2FEF" w:rsidP="001A2FEF">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本项目合同生效之日起至合同最终验收通过之日止。2022年12月31日前完成竣工验收为强制性要求，必须达成。其他进度安排以实际为准。</w:t>
      </w:r>
    </w:p>
    <w:p w14:paraId="68FEB17E" w14:textId="77777777" w:rsidR="001A2FEF" w:rsidRPr="00CB318C" w:rsidRDefault="001A2FEF" w:rsidP="001A2FEF">
      <w:pPr>
        <w:pStyle w:val="3"/>
        <w:numPr>
          <w:ilvl w:val="0"/>
          <w:numId w:val="53"/>
        </w:numPr>
        <w:rPr>
          <w:rFonts w:ascii="仿宋" w:eastAsia="仿宋" w:hAnsi="仿宋"/>
          <w:sz w:val="24"/>
          <w:szCs w:val="24"/>
        </w:rPr>
      </w:pPr>
      <w:r w:rsidRPr="00CB318C">
        <w:rPr>
          <w:rFonts w:ascii="仿宋" w:eastAsia="仿宋" w:hAnsi="仿宋"/>
          <w:sz w:val="24"/>
          <w:szCs w:val="24"/>
        </w:rPr>
        <w:t>人员配备要求</w:t>
      </w:r>
    </w:p>
    <w:p w14:paraId="0DEC3041" w14:textId="77777777" w:rsidR="001A2FEF" w:rsidRPr="00CB318C" w:rsidRDefault="001A2FEF" w:rsidP="001A2FEF">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投标人应当结合本项目管理特点，合理选派符合资质要求并且具有相关经验的监理人员，建立工程监理团队。确保有足够的、合适的监理人员完成本项目监理工作，在监理过程中保证人员稳定，监理人员将各尽其责，严格按照合同履行监理责任。</w:t>
      </w:r>
    </w:p>
    <w:p w14:paraId="3903DC4B" w14:textId="77777777" w:rsidR="004534C1" w:rsidRPr="00CB318C" w:rsidRDefault="001A2FEF" w:rsidP="001A2FEF">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项目执行过程中，未经</w:t>
      </w:r>
      <w:r w:rsidR="00987986" w:rsidRPr="00CB318C">
        <w:rPr>
          <w:rFonts w:ascii="仿宋" w:eastAsia="仿宋" w:hAnsi="仿宋"/>
          <w:sz w:val="24"/>
          <w:szCs w:val="24"/>
        </w:rPr>
        <w:t>投标人</w:t>
      </w:r>
      <w:r w:rsidRPr="00CB318C">
        <w:rPr>
          <w:rFonts w:ascii="仿宋" w:eastAsia="仿宋" w:hAnsi="仿宋"/>
          <w:sz w:val="24"/>
          <w:szCs w:val="24"/>
        </w:rPr>
        <w:t>许可，不得更换项目主要总监理工程师、总监理工程师代表。专职人员不低于90%（投标人应当在投标文件中对此项内容进行承诺，并加盖公章）。</w:t>
      </w:r>
    </w:p>
    <w:p w14:paraId="6427094D" w14:textId="77777777" w:rsidR="001A2FEF" w:rsidRPr="00CB318C" w:rsidRDefault="001A2FEF" w:rsidP="001A2FEF">
      <w:pPr>
        <w:pStyle w:val="4"/>
        <w:numPr>
          <w:ilvl w:val="0"/>
          <w:numId w:val="54"/>
        </w:numPr>
        <w:rPr>
          <w:rFonts w:ascii="仿宋" w:eastAsia="仿宋" w:hAnsi="仿宋"/>
          <w:sz w:val="24"/>
          <w:szCs w:val="24"/>
        </w:rPr>
      </w:pPr>
      <w:r w:rsidRPr="00CB318C">
        <w:rPr>
          <w:rFonts w:ascii="仿宋" w:eastAsia="仿宋" w:hAnsi="仿宋" w:hint="eastAsia"/>
          <w:sz w:val="24"/>
          <w:szCs w:val="24"/>
        </w:rPr>
        <w:t>团队规模要求</w:t>
      </w:r>
    </w:p>
    <w:p w14:paraId="489CC9EE" w14:textId="77777777" w:rsidR="001A2FEF" w:rsidRPr="00CB318C" w:rsidRDefault="001A2FEF" w:rsidP="001A2FEF">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投标人投入人员应不少于7人。包括总监理工程师1人，总监理工程师代表1人，专业监理工程师不少于5人。</w:t>
      </w:r>
    </w:p>
    <w:p w14:paraId="41FB8C13" w14:textId="77777777" w:rsidR="00AE76FC" w:rsidRPr="00CB318C" w:rsidRDefault="00AE76FC" w:rsidP="00AE76FC">
      <w:pPr>
        <w:pStyle w:val="4"/>
        <w:numPr>
          <w:ilvl w:val="0"/>
          <w:numId w:val="54"/>
        </w:numPr>
        <w:rPr>
          <w:rFonts w:ascii="仿宋" w:eastAsia="仿宋" w:hAnsi="仿宋"/>
          <w:sz w:val="24"/>
          <w:szCs w:val="24"/>
        </w:rPr>
      </w:pPr>
      <w:r w:rsidRPr="00CB318C">
        <w:rPr>
          <w:rFonts w:ascii="仿宋" w:eastAsia="仿宋" w:hAnsi="仿宋" w:hint="eastAsia"/>
          <w:sz w:val="24"/>
          <w:szCs w:val="24"/>
        </w:rPr>
        <w:t>人员岗位及职责要求</w:t>
      </w:r>
    </w:p>
    <w:p w14:paraId="6A397BDB"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 总监理工程师（1人）应至少承担如下工作：</w:t>
      </w:r>
    </w:p>
    <w:p w14:paraId="3A518149"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（1）对监理合同的实施负全面责任。</w:t>
      </w:r>
    </w:p>
    <w:p w14:paraId="63D9A99B"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（2）确定监理项目部人员的分工，检查和监督监理人员的工作，根据工程项目的进展情况可进行人员的调配，对不称职的人员进行调换。</w:t>
      </w:r>
    </w:p>
    <w:p w14:paraId="304C8237"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（3）主持编写工程项目监理规划及审批监理实施方案。</w:t>
      </w:r>
    </w:p>
    <w:p w14:paraId="022C48D5"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（4）签发工程开工/复工报审表、工程暂停令、工程款支付证书、工程项目的竣工验收文件。</w:t>
      </w:r>
    </w:p>
    <w:p w14:paraId="77F2C67A"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（5）审核签认竣工结算。</w:t>
      </w:r>
    </w:p>
    <w:p w14:paraId="37B531E1"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（6）调解建设单位和承建单位的合同争议，处理索赔，审批工程延期。</w:t>
      </w:r>
    </w:p>
    <w:p w14:paraId="3D476360"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（7）审查承建单位竣工申请，组织监理人员进行竣工预验收，参与工程项目的竣工验收，签署竣工验收文件。</w:t>
      </w:r>
    </w:p>
    <w:p w14:paraId="76BC1D28"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（8）组织审查和处理工程变更。</w:t>
      </w:r>
    </w:p>
    <w:p w14:paraId="29B78C15"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（9）参加工程启动、验收等关键性会议。</w:t>
      </w:r>
    </w:p>
    <w:p w14:paraId="0185C18C"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 总监理工程师代表（1人）的职责</w:t>
      </w:r>
    </w:p>
    <w:p w14:paraId="035EC904"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（1）总监理工程师代表由总监理工程师授权，负责总监理工程师指定或交办的监理工作。</w:t>
      </w:r>
    </w:p>
    <w:p w14:paraId="665257EC"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（2）负责日常监理工作、组织监理例会、签发一般性监理文件。</w:t>
      </w:r>
    </w:p>
    <w:p w14:paraId="0003EA4A"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（3）主持编写并签发监理月报、监理工作阶段报告、专题报告和项目监理工作总结，主持编写工程质量评估报告。</w:t>
      </w:r>
    </w:p>
    <w:p w14:paraId="313FBC2D"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（4）组织整理工程项目的监理资料。</w:t>
      </w:r>
    </w:p>
    <w:p w14:paraId="7522D307"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（5）组织审核承建单位的开工报告、实施方案、测试方案和质量验收记录。</w:t>
      </w:r>
    </w:p>
    <w:p w14:paraId="5406A28C"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（6）主持审查和处理各项目变更。</w:t>
      </w:r>
    </w:p>
    <w:p w14:paraId="1D96C5C7"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（7）审批承建单位的一般申请。</w:t>
      </w:r>
    </w:p>
    <w:p w14:paraId="3C2E32DE"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（8）主持监理工作会议，签发监理项目部重要文件和指令。</w:t>
      </w:r>
    </w:p>
    <w:p w14:paraId="536244BD"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（9）参与工程质量事故的调查。</w:t>
      </w:r>
    </w:p>
    <w:p w14:paraId="7BF3FB8C"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（10）参与对工程的重大方案的评审。</w:t>
      </w:r>
    </w:p>
    <w:p w14:paraId="5A06117C"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（11）参加工程启动、验收等关键性会议。根据</w:t>
      </w:r>
      <w:r w:rsidR="00987986" w:rsidRPr="00CB318C">
        <w:rPr>
          <w:rFonts w:ascii="仿宋" w:eastAsia="仿宋" w:hAnsi="仿宋" w:hint="eastAsia"/>
          <w:sz w:val="24"/>
          <w:szCs w:val="24"/>
        </w:rPr>
        <w:t>投标人</w:t>
      </w:r>
      <w:r w:rsidRPr="00CB318C">
        <w:rPr>
          <w:rFonts w:ascii="仿宋" w:eastAsia="仿宋" w:hAnsi="仿宋" w:hint="eastAsia"/>
          <w:sz w:val="24"/>
          <w:szCs w:val="24"/>
        </w:rPr>
        <w:t>要求，参加工程例会。</w:t>
      </w:r>
    </w:p>
    <w:p w14:paraId="35D9A3FB"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 专业监理工程师（至少5人）的职责</w:t>
      </w:r>
    </w:p>
    <w:p w14:paraId="7974972B"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lastRenderedPageBreak/>
        <w:t>（1）对工程监理工作提供参考意见，为专业监理工程师的监理工作提供技术指导。</w:t>
      </w:r>
    </w:p>
    <w:p w14:paraId="08D8354D"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（2）负责编制监理规划中本专业部分以及本专业监理实施方案。</w:t>
      </w:r>
    </w:p>
    <w:p w14:paraId="69817501"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（3）按分工完成各项目监理工作，检查项目执行过程，对各项目验收提出验收意见。</w:t>
      </w:r>
    </w:p>
    <w:p w14:paraId="2672A3BF"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（4）审核承建单位提交的各项目计划、方案、申请、变更。</w:t>
      </w:r>
    </w:p>
    <w:p w14:paraId="17009DF2"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（5）审核工程实施方案、工程验收材料中相关内容。</w:t>
      </w:r>
    </w:p>
    <w:p w14:paraId="0DB8124D"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（6）核查负责项目承建单位软、硬件设备和工具的原始凭证、检测报告等质量证明文件及其实物的质量情况，根据实际情况有必要时对上述进行检验。</w:t>
      </w:r>
    </w:p>
    <w:p w14:paraId="69A2CF17"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（7）对负责项目承建单位的工程量进行核定，审核工程量的数据和原始凭证。</w:t>
      </w:r>
    </w:p>
    <w:p w14:paraId="25EF8B43"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（8）进行监理资料的收集、汇总及整理，参与编写监理日志、监理月报。</w:t>
      </w:r>
    </w:p>
    <w:p w14:paraId="71BE3E03"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（9）参加工程启动、验收等关键性会议。根据</w:t>
      </w:r>
      <w:r w:rsidR="00987986" w:rsidRPr="00CB318C">
        <w:rPr>
          <w:rFonts w:ascii="仿宋" w:eastAsia="仿宋" w:hAnsi="仿宋" w:hint="eastAsia"/>
          <w:sz w:val="24"/>
          <w:szCs w:val="24"/>
        </w:rPr>
        <w:t>投标人</w:t>
      </w:r>
      <w:r w:rsidRPr="00CB318C">
        <w:rPr>
          <w:rFonts w:ascii="仿宋" w:eastAsia="仿宋" w:hAnsi="仿宋" w:hint="eastAsia"/>
          <w:sz w:val="24"/>
          <w:szCs w:val="24"/>
        </w:rPr>
        <w:t>要求，参加工程例会。</w:t>
      </w:r>
    </w:p>
    <w:p w14:paraId="2A5DED88"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（10）检查承建单位投入的软硬件设备、人力及其使用、运行情况，并做好检查记录。</w:t>
      </w:r>
    </w:p>
    <w:p w14:paraId="706E385F"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（11）复核或从实施现场直接获取工程量核定的有关数据并签署原始凭证、文件。</w:t>
      </w:r>
    </w:p>
    <w:p w14:paraId="4F7576AB"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（12）对承建单位的实施过程进行检查和记录，对安装、调试过程及测试结果进行记录。</w:t>
      </w:r>
    </w:p>
    <w:p w14:paraId="68565629"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（13）做好项目监督检查工作，发现问题及时指出并向高级监理工程师报告。</w:t>
      </w:r>
    </w:p>
    <w:p w14:paraId="53344D24" w14:textId="77777777" w:rsidR="00AE76FC"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（14）做好监理日记和有关的监理记录。</w:t>
      </w:r>
    </w:p>
    <w:p w14:paraId="18804DA6" w14:textId="77777777" w:rsidR="001A2FEF" w:rsidRPr="00CB318C" w:rsidRDefault="00AE76FC" w:rsidP="00AE76FC">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（15）根据</w:t>
      </w:r>
      <w:r w:rsidR="00987986" w:rsidRPr="00CB318C">
        <w:rPr>
          <w:rFonts w:ascii="仿宋" w:eastAsia="仿宋" w:hAnsi="仿宋" w:hint="eastAsia"/>
          <w:sz w:val="24"/>
          <w:szCs w:val="24"/>
        </w:rPr>
        <w:t>投标人</w:t>
      </w:r>
      <w:r w:rsidRPr="00CB318C">
        <w:rPr>
          <w:rFonts w:ascii="仿宋" w:eastAsia="仿宋" w:hAnsi="仿宋" w:hint="eastAsia"/>
          <w:sz w:val="24"/>
          <w:szCs w:val="24"/>
        </w:rPr>
        <w:t>要求，参加工程例会。</w:t>
      </w:r>
    </w:p>
    <w:p w14:paraId="0D2F9E8B" w14:textId="77777777" w:rsidR="00142E04" w:rsidRPr="00CB318C" w:rsidRDefault="00142E04" w:rsidP="00142E04">
      <w:pPr>
        <w:pStyle w:val="4"/>
        <w:numPr>
          <w:ilvl w:val="0"/>
          <w:numId w:val="54"/>
        </w:numPr>
        <w:rPr>
          <w:rFonts w:ascii="仿宋" w:eastAsia="仿宋" w:hAnsi="仿宋"/>
          <w:sz w:val="24"/>
          <w:szCs w:val="24"/>
        </w:rPr>
      </w:pPr>
      <w:r w:rsidRPr="00CB318C">
        <w:rPr>
          <w:rFonts w:ascii="仿宋" w:eastAsia="仿宋" w:hAnsi="仿宋" w:hint="eastAsia"/>
          <w:sz w:val="24"/>
          <w:szCs w:val="24"/>
        </w:rPr>
        <w:t>人员资质要求</w:t>
      </w:r>
    </w:p>
    <w:p w14:paraId="76E1E7AD" w14:textId="14DC3B41"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1.总监理工程师：具备10年及以上监理工作经验、担任过</w:t>
      </w:r>
      <w:r w:rsidR="00ED5FCE" w:rsidRPr="00CB318C">
        <w:rPr>
          <w:rFonts w:ascii="仿宋" w:eastAsia="仿宋" w:hAnsi="仿宋" w:hint="eastAsia"/>
          <w:sz w:val="24"/>
          <w:szCs w:val="24"/>
        </w:rPr>
        <w:t>国家重大项目</w:t>
      </w:r>
      <w:r w:rsidRPr="00CB318C">
        <w:rPr>
          <w:rFonts w:ascii="仿宋" w:eastAsia="仿宋" w:hAnsi="仿宋" w:hint="eastAsia"/>
          <w:sz w:val="24"/>
          <w:szCs w:val="24"/>
        </w:rPr>
        <w:t>总监理工程师、且具备高级工程师及信息系统项目管理师证书的。</w:t>
      </w:r>
    </w:p>
    <w:p w14:paraId="5381C5FE" w14:textId="18F2638C"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2.总监理工程师代表：具备10年及以上监理工作经验、担任过</w:t>
      </w:r>
      <w:r w:rsidR="00ED5FCE" w:rsidRPr="00CB318C">
        <w:rPr>
          <w:rFonts w:ascii="仿宋" w:eastAsia="仿宋" w:hAnsi="仿宋" w:hint="eastAsia"/>
          <w:sz w:val="24"/>
          <w:szCs w:val="24"/>
        </w:rPr>
        <w:t>国家重大项目</w:t>
      </w:r>
      <w:r w:rsidRPr="00CB318C">
        <w:rPr>
          <w:rFonts w:ascii="仿宋" w:eastAsia="仿宋" w:hAnsi="仿宋" w:hint="eastAsia"/>
          <w:sz w:val="24"/>
          <w:szCs w:val="24"/>
        </w:rPr>
        <w:t>总</w:t>
      </w:r>
      <w:r w:rsidRPr="00CB318C">
        <w:rPr>
          <w:rFonts w:ascii="仿宋" w:eastAsia="仿宋" w:hAnsi="仿宋" w:hint="eastAsia"/>
          <w:sz w:val="24"/>
          <w:szCs w:val="24"/>
        </w:rPr>
        <w:lastRenderedPageBreak/>
        <w:t>监理工程师或总监理工程师代表、且具备高级工程师及信息系统项目管理师证书。</w:t>
      </w:r>
    </w:p>
    <w:p w14:paraId="34957BB7"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3.专业监理工程师：全部具备3年及以上监理工作经验，全部具备信息系统监理师证书。</w:t>
      </w:r>
    </w:p>
    <w:p w14:paraId="65B7D82C" w14:textId="77777777" w:rsidR="00142E04" w:rsidRPr="00CB318C" w:rsidRDefault="00142E04" w:rsidP="00142E04">
      <w:pPr>
        <w:pStyle w:val="3"/>
        <w:numPr>
          <w:ilvl w:val="0"/>
          <w:numId w:val="53"/>
        </w:numPr>
        <w:rPr>
          <w:rFonts w:ascii="仿宋" w:eastAsia="仿宋" w:hAnsi="仿宋"/>
          <w:sz w:val="24"/>
          <w:szCs w:val="24"/>
        </w:rPr>
      </w:pPr>
      <w:r w:rsidRPr="00CB318C">
        <w:rPr>
          <w:rFonts w:ascii="仿宋" w:eastAsia="仿宋" w:hAnsi="仿宋" w:hint="eastAsia"/>
          <w:sz w:val="24"/>
          <w:szCs w:val="24"/>
        </w:rPr>
        <w:t>人员保障</w:t>
      </w:r>
    </w:p>
    <w:p w14:paraId="58ECEEC4" w14:textId="77777777" w:rsidR="001A2FEF"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投标人应结合工程各个项目自身特点和监理工作的需要，按照应用软件、系统集成、设备采购、运维、安全等类别，配备符合相应资质和数量的人员。不满足</w:t>
      </w:r>
      <w:r w:rsidR="00987986" w:rsidRPr="00CB318C">
        <w:rPr>
          <w:rFonts w:ascii="仿宋" w:eastAsia="仿宋" w:hAnsi="仿宋" w:hint="eastAsia"/>
          <w:sz w:val="24"/>
          <w:szCs w:val="24"/>
        </w:rPr>
        <w:t>投标人</w:t>
      </w:r>
      <w:r w:rsidRPr="00CB318C">
        <w:rPr>
          <w:rFonts w:ascii="仿宋" w:eastAsia="仿宋" w:hAnsi="仿宋" w:hint="eastAsia"/>
          <w:sz w:val="24"/>
          <w:szCs w:val="24"/>
        </w:rPr>
        <w:t>要求的，应按照</w:t>
      </w:r>
      <w:r w:rsidR="00987986" w:rsidRPr="00CB318C">
        <w:rPr>
          <w:rFonts w:ascii="仿宋" w:eastAsia="仿宋" w:hAnsi="仿宋" w:hint="eastAsia"/>
          <w:sz w:val="24"/>
          <w:szCs w:val="24"/>
        </w:rPr>
        <w:t>投标人</w:t>
      </w:r>
      <w:r w:rsidRPr="00CB318C">
        <w:rPr>
          <w:rFonts w:ascii="仿宋" w:eastAsia="仿宋" w:hAnsi="仿宋" w:hint="eastAsia"/>
          <w:sz w:val="24"/>
          <w:szCs w:val="24"/>
        </w:rPr>
        <w:t>要求增加或者更换。</w:t>
      </w:r>
    </w:p>
    <w:p w14:paraId="1490CCCB" w14:textId="77777777" w:rsidR="00142E04" w:rsidRPr="00CB318C" w:rsidRDefault="00142E04" w:rsidP="00142E04">
      <w:pPr>
        <w:adjustRightInd w:val="0"/>
        <w:snapToGrid w:val="0"/>
        <w:spacing w:line="360" w:lineRule="auto"/>
        <w:ind w:firstLineChars="200" w:firstLine="480"/>
        <w:jc w:val="left"/>
        <w:rPr>
          <w:rFonts w:ascii="仿宋" w:eastAsia="仿宋" w:hAnsi="仿宋"/>
          <w:color w:val="000000"/>
          <w:sz w:val="24"/>
          <w:lang w:val="zh-CN"/>
        </w:rPr>
      </w:pPr>
      <w:r w:rsidRPr="00CB318C">
        <w:rPr>
          <w:rFonts w:ascii="仿宋" w:eastAsia="仿宋" w:hAnsi="仿宋"/>
          <w:color w:val="000000"/>
          <w:sz w:val="24"/>
          <w:lang w:val="zh-CN"/>
        </w:rPr>
        <w:t>监理服务工作量可参考下表测算：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083"/>
        <w:gridCol w:w="1249"/>
        <w:gridCol w:w="1363"/>
        <w:gridCol w:w="1249"/>
        <w:gridCol w:w="1338"/>
        <w:gridCol w:w="943"/>
      </w:tblGrid>
      <w:tr w:rsidR="00142E04" w:rsidRPr="00CB318C" w14:paraId="7D476DC8" w14:textId="77777777" w:rsidTr="00142E04">
        <w:tc>
          <w:tcPr>
            <w:tcW w:w="817" w:type="pct"/>
          </w:tcPr>
          <w:p w14:paraId="120D375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工作类别</w:t>
            </w:r>
          </w:p>
        </w:tc>
        <w:tc>
          <w:tcPr>
            <w:tcW w:w="627" w:type="pct"/>
          </w:tcPr>
          <w:p w14:paraId="2010521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工作内容</w:t>
            </w:r>
          </w:p>
        </w:tc>
        <w:tc>
          <w:tcPr>
            <w:tcW w:w="723" w:type="pct"/>
          </w:tcPr>
          <w:p w14:paraId="2D2A9F5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人员级别</w:t>
            </w:r>
          </w:p>
        </w:tc>
        <w:tc>
          <w:tcPr>
            <w:tcW w:w="789" w:type="pct"/>
          </w:tcPr>
          <w:p w14:paraId="572EA12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工作量（人月）</w:t>
            </w:r>
          </w:p>
        </w:tc>
        <w:tc>
          <w:tcPr>
            <w:tcW w:w="723" w:type="pct"/>
          </w:tcPr>
          <w:p w14:paraId="32E9D80C"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单价（元/人月）</w:t>
            </w:r>
          </w:p>
        </w:tc>
        <w:tc>
          <w:tcPr>
            <w:tcW w:w="775" w:type="pct"/>
          </w:tcPr>
          <w:p w14:paraId="50120DA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小计（元</w:t>
            </w:r>
          </w:p>
          <w:p w14:paraId="5FA218C7"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w:t>
            </w:r>
          </w:p>
        </w:tc>
        <w:tc>
          <w:tcPr>
            <w:tcW w:w="546" w:type="pct"/>
          </w:tcPr>
          <w:p w14:paraId="689D801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备注</w:t>
            </w:r>
          </w:p>
        </w:tc>
      </w:tr>
      <w:tr w:rsidR="00142E04" w:rsidRPr="00CB318C" w14:paraId="64CCD710" w14:textId="77777777" w:rsidTr="00142E04">
        <w:tc>
          <w:tcPr>
            <w:tcW w:w="817" w:type="pct"/>
          </w:tcPr>
          <w:p w14:paraId="384B8EC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应用软件</w:t>
            </w:r>
          </w:p>
        </w:tc>
        <w:tc>
          <w:tcPr>
            <w:tcW w:w="627" w:type="pct"/>
          </w:tcPr>
          <w:p w14:paraId="45B19C0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49BC48D5"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5742F05D"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3E0C099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6ED8853F"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037CC637"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61767BA6" w14:textId="77777777" w:rsidTr="00142E04">
        <w:tc>
          <w:tcPr>
            <w:tcW w:w="817" w:type="pct"/>
          </w:tcPr>
          <w:p w14:paraId="21636BA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设备采购</w:t>
            </w:r>
          </w:p>
        </w:tc>
        <w:tc>
          <w:tcPr>
            <w:tcW w:w="627" w:type="pct"/>
          </w:tcPr>
          <w:p w14:paraId="7E260CF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14CCEA2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144096E5"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0CE97AC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7418D95F"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7857F59D"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391E3391" w14:textId="77777777" w:rsidTr="00142E04">
        <w:tc>
          <w:tcPr>
            <w:tcW w:w="817" w:type="pct"/>
          </w:tcPr>
          <w:p w14:paraId="197273A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系统集成（含系统软件）</w:t>
            </w:r>
          </w:p>
        </w:tc>
        <w:tc>
          <w:tcPr>
            <w:tcW w:w="627" w:type="pct"/>
          </w:tcPr>
          <w:p w14:paraId="56CAF002"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4266549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6AC90DB5"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3E1FD091"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65910F3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0902525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5B8A2382" w14:textId="77777777" w:rsidTr="00142E04">
        <w:tc>
          <w:tcPr>
            <w:tcW w:w="817" w:type="pct"/>
          </w:tcPr>
          <w:p w14:paraId="56AD1897"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安全</w:t>
            </w:r>
          </w:p>
        </w:tc>
        <w:tc>
          <w:tcPr>
            <w:tcW w:w="627" w:type="pct"/>
          </w:tcPr>
          <w:p w14:paraId="49954DA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7FD179C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2239AD4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19B9122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6BFA0CBA"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72C71C00"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6E8E6764" w14:textId="77777777" w:rsidTr="00142E04">
        <w:tc>
          <w:tcPr>
            <w:tcW w:w="817" w:type="pct"/>
          </w:tcPr>
          <w:p w14:paraId="5D8127A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运维</w:t>
            </w:r>
          </w:p>
        </w:tc>
        <w:tc>
          <w:tcPr>
            <w:tcW w:w="627" w:type="pct"/>
          </w:tcPr>
          <w:p w14:paraId="3EDA8A42"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60F6CAF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76D60A8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0C5F975F"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4A3ECA63"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65E71E9D"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12B2CB6E" w14:textId="77777777" w:rsidTr="00142E04">
        <w:tc>
          <w:tcPr>
            <w:tcW w:w="817" w:type="pct"/>
          </w:tcPr>
          <w:p w14:paraId="682158E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工程验收</w:t>
            </w:r>
          </w:p>
        </w:tc>
        <w:tc>
          <w:tcPr>
            <w:tcW w:w="627" w:type="pct"/>
          </w:tcPr>
          <w:p w14:paraId="625D174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285395FA"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29AD69B8"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7CBD7FC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0CDBB729"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640E467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3CE5E7A9" w14:textId="77777777" w:rsidTr="00142E04">
        <w:tc>
          <w:tcPr>
            <w:tcW w:w="817" w:type="pct"/>
          </w:tcPr>
          <w:p w14:paraId="7033004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协助开展工程管理</w:t>
            </w:r>
          </w:p>
        </w:tc>
        <w:tc>
          <w:tcPr>
            <w:tcW w:w="627" w:type="pct"/>
          </w:tcPr>
          <w:p w14:paraId="6F9E3194"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22E0E4C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28B5F41F"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676321D3"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61159050"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134E462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33958DB7" w14:textId="77777777" w:rsidTr="00142E04">
        <w:tc>
          <w:tcPr>
            <w:tcW w:w="817" w:type="pct"/>
          </w:tcPr>
          <w:p w14:paraId="5AF51FA6"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培训</w:t>
            </w:r>
          </w:p>
        </w:tc>
        <w:tc>
          <w:tcPr>
            <w:tcW w:w="627" w:type="pct"/>
          </w:tcPr>
          <w:p w14:paraId="08CC1AA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1927D329"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27DC98D9"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54E0853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4463544A"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31A57566"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2BA35B4A" w14:textId="77777777" w:rsidTr="00142E04">
        <w:tc>
          <w:tcPr>
            <w:tcW w:w="817" w:type="pct"/>
          </w:tcPr>
          <w:p w14:paraId="0B6A8026"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档案</w:t>
            </w:r>
          </w:p>
        </w:tc>
        <w:tc>
          <w:tcPr>
            <w:tcW w:w="627" w:type="pct"/>
          </w:tcPr>
          <w:p w14:paraId="0FC2DD0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41A69B0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2F973A6F"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57A97FB3"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1C94EBE4"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182A58F5"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r w:rsidR="00142E04" w:rsidRPr="00CB318C" w14:paraId="39D04F30" w14:textId="77777777" w:rsidTr="00142E04">
        <w:tc>
          <w:tcPr>
            <w:tcW w:w="817" w:type="pct"/>
          </w:tcPr>
          <w:p w14:paraId="34F1E6C6"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合计</w:t>
            </w:r>
          </w:p>
        </w:tc>
        <w:tc>
          <w:tcPr>
            <w:tcW w:w="627" w:type="pct"/>
          </w:tcPr>
          <w:p w14:paraId="3F2EF8F2"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08112C8A"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89" w:type="pct"/>
          </w:tcPr>
          <w:p w14:paraId="15E66EB2"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23" w:type="pct"/>
          </w:tcPr>
          <w:p w14:paraId="44315DD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775" w:type="pct"/>
          </w:tcPr>
          <w:p w14:paraId="34EA876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546" w:type="pct"/>
          </w:tcPr>
          <w:p w14:paraId="245A5DE1"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r>
    </w:tbl>
    <w:p w14:paraId="077AC519"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填表说明：</w:t>
      </w:r>
    </w:p>
    <w:p w14:paraId="0BE80FB3"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如果单价计算的结果与总价不一致，以单价为准修正总价；</w:t>
      </w:r>
    </w:p>
    <w:p w14:paraId="60AF01AB"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小计＝单价*工作量；</w:t>
      </w:r>
    </w:p>
    <w:p w14:paraId="34DFED71"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表中各项目对应的工作量为完成该项工作的最小数量，投标人实际投入数量应</w:t>
      </w:r>
      <w:r w:rsidRPr="00CB318C">
        <w:rPr>
          <w:rFonts w:ascii="仿宋" w:eastAsia="仿宋" w:hAnsi="仿宋"/>
          <w:sz w:val="24"/>
          <w:szCs w:val="24"/>
        </w:rPr>
        <w:lastRenderedPageBreak/>
        <w:t>不低于该数值；</w:t>
      </w:r>
    </w:p>
    <w:p w14:paraId="0DA4C63F"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本表不拓展，投标人应根据实际情况在合理的范围内补充完善项目工作内容并进行报价。</w:t>
      </w:r>
    </w:p>
    <w:p w14:paraId="0556093A" w14:textId="77777777" w:rsidR="001A2FEF"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为了确保有序、高效、顺利地进行项目实施，在整个项目周期必须投入足够和适当的人力和资源。如不满足各阶段人力和资源要求，将被认为未实质响应招标要求。</w:t>
      </w:r>
    </w:p>
    <w:p w14:paraId="50AC9B3C" w14:textId="77777777" w:rsidR="004534C1" w:rsidRPr="00CB318C" w:rsidRDefault="00142E04" w:rsidP="00142E04">
      <w:pPr>
        <w:pStyle w:val="2"/>
        <w:numPr>
          <w:ilvl w:val="0"/>
          <w:numId w:val="33"/>
        </w:numPr>
        <w:spacing w:line="413" w:lineRule="auto"/>
        <w:rPr>
          <w:rFonts w:ascii="仿宋" w:eastAsia="仿宋" w:hAnsi="仿宋"/>
          <w:sz w:val="24"/>
          <w:szCs w:val="24"/>
        </w:rPr>
      </w:pPr>
      <w:r w:rsidRPr="00CB318C">
        <w:rPr>
          <w:rFonts w:ascii="仿宋" w:eastAsia="仿宋" w:hAnsi="仿宋"/>
          <w:sz w:val="24"/>
          <w:szCs w:val="24"/>
        </w:rPr>
        <w:t>监理项目验收要求</w:t>
      </w:r>
    </w:p>
    <w:p w14:paraId="08CC2A3C" w14:textId="77777777" w:rsidR="004534C1"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监理项目验收分为初步验收和最终验收，采购人上线实施及相关验收工作完成后开展监理初步验收，工程竣工验收后开展监理最终验收。</w:t>
      </w:r>
    </w:p>
    <w:p w14:paraId="1B7D06AE" w14:textId="77777777" w:rsidR="00142E04" w:rsidRPr="00CB318C" w:rsidRDefault="00142E04" w:rsidP="00142E04">
      <w:pPr>
        <w:pStyle w:val="3"/>
        <w:numPr>
          <w:ilvl w:val="0"/>
          <w:numId w:val="55"/>
        </w:numPr>
        <w:rPr>
          <w:rFonts w:ascii="仿宋" w:eastAsia="仿宋" w:hAnsi="仿宋"/>
          <w:sz w:val="24"/>
          <w:szCs w:val="24"/>
        </w:rPr>
      </w:pPr>
      <w:r w:rsidRPr="00CB318C">
        <w:rPr>
          <w:rFonts w:ascii="仿宋" w:eastAsia="仿宋" w:hAnsi="仿宋" w:hint="eastAsia"/>
          <w:sz w:val="24"/>
          <w:szCs w:val="24"/>
        </w:rPr>
        <w:t>初步验收</w:t>
      </w:r>
    </w:p>
    <w:p w14:paraId="2676149C"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在采购人上线实施及相关验收工作完成后，监理单位可提出初步验收申请。</w:t>
      </w:r>
    </w:p>
    <w:p w14:paraId="1B015E85"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初步验收验收条件如下：</w:t>
      </w:r>
    </w:p>
    <w:p w14:paraId="1E93D07C"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（1）监理单位应在验收前提交相关文档验收资料、项目总结等文档；</w:t>
      </w:r>
    </w:p>
    <w:p w14:paraId="27B1F96B"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（2）监理单位提供的工作量应满足招标文件要求，并得到相关各项目组的认可；</w:t>
      </w:r>
    </w:p>
    <w:p w14:paraId="71BA4593" w14:textId="77777777" w:rsidR="00BF24FD"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（3）监理单位提供的验收文档齐全，达到档案归档要求。</w:t>
      </w:r>
    </w:p>
    <w:p w14:paraId="120C1217" w14:textId="77777777" w:rsidR="00142E04" w:rsidRPr="00CB318C" w:rsidRDefault="00142E04" w:rsidP="00142E04">
      <w:pPr>
        <w:pStyle w:val="3"/>
        <w:numPr>
          <w:ilvl w:val="0"/>
          <w:numId w:val="55"/>
        </w:numPr>
        <w:rPr>
          <w:rFonts w:ascii="仿宋" w:eastAsia="仿宋" w:hAnsi="仿宋"/>
          <w:sz w:val="24"/>
          <w:szCs w:val="24"/>
        </w:rPr>
      </w:pPr>
      <w:r w:rsidRPr="00CB318C">
        <w:rPr>
          <w:rFonts w:ascii="仿宋" w:eastAsia="仿宋" w:hAnsi="仿宋" w:hint="eastAsia"/>
          <w:sz w:val="24"/>
          <w:szCs w:val="24"/>
        </w:rPr>
        <w:t>最终验收</w:t>
      </w:r>
    </w:p>
    <w:p w14:paraId="741EAF3B" w14:textId="01F8A41D"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在采购人</w:t>
      </w:r>
      <w:r w:rsidR="003A061D" w:rsidRPr="00CB318C">
        <w:rPr>
          <w:rFonts w:ascii="仿宋" w:eastAsia="仿宋" w:hAnsi="仿宋" w:hint="eastAsia"/>
          <w:sz w:val="24"/>
          <w:szCs w:val="24"/>
        </w:rPr>
        <w:t>疑难病工程</w:t>
      </w:r>
      <w:r w:rsidRPr="00CB318C">
        <w:rPr>
          <w:rFonts w:ascii="仿宋" w:eastAsia="仿宋" w:hAnsi="仿宋" w:hint="eastAsia"/>
          <w:sz w:val="24"/>
          <w:szCs w:val="24"/>
        </w:rPr>
        <w:t>竣工验收通过后，监理单位提供的验收资料齐全，可申请监理项目最终验收。</w:t>
      </w:r>
    </w:p>
    <w:p w14:paraId="58355116"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最终验收条件如下：</w:t>
      </w:r>
    </w:p>
    <w:p w14:paraId="10748D24"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1.</w:t>
      </w:r>
      <w:r w:rsidRPr="00CB318C">
        <w:rPr>
          <w:rFonts w:ascii="仿宋" w:eastAsia="仿宋" w:hAnsi="仿宋" w:hint="eastAsia"/>
          <w:sz w:val="24"/>
          <w:szCs w:val="24"/>
        </w:rPr>
        <w:tab/>
        <w:t>监理单位应在验收前提交相关文档验收资料、项目总结等文档</w:t>
      </w:r>
    </w:p>
    <w:p w14:paraId="625750E1"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2.</w:t>
      </w:r>
      <w:r w:rsidRPr="00CB318C">
        <w:rPr>
          <w:rFonts w:ascii="仿宋" w:eastAsia="仿宋" w:hAnsi="仿宋" w:hint="eastAsia"/>
          <w:sz w:val="24"/>
          <w:szCs w:val="24"/>
        </w:rPr>
        <w:tab/>
        <w:t>监理单位提供的工作量应满足招标文件要求，并得到相关各项目组的认可；</w:t>
      </w:r>
    </w:p>
    <w:p w14:paraId="4AC6A76C"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hint="eastAsia"/>
          <w:sz w:val="24"/>
          <w:szCs w:val="24"/>
        </w:rPr>
        <w:t>3.</w:t>
      </w:r>
      <w:r w:rsidRPr="00CB318C">
        <w:rPr>
          <w:rFonts w:ascii="仿宋" w:eastAsia="仿宋" w:hAnsi="仿宋" w:hint="eastAsia"/>
          <w:sz w:val="24"/>
          <w:szCs w:val="24"/>
        </w:rPr>
        <w:tab/>
        <w:t>监理单位提供的验收文档齐全，达到档案归档要求。</w:t>
      </w:r>
    </w:p>
    <w:p w14:paraId="4211B25A" w14:textId="77777777" w:rsidR="00142E04" w:rsidRPr="00CB318C" w:rsidRDefault="00142E04" w:rsidP="00142E04">
      <w:pPr>
        <w:pStyle w:val="3"/>
        <w:numPr>
          <w:ilvl w:val="0"/>
          <w:numId w:val="55"/>
        </w:numPr>
        <w:rPr>
          <w:rFonts w:ascii="仿宋" w:eastAsia="仿宋" w:hAnsi="仿宋"/>
          <w:sz w:val="24"/>
          <w:szCs w:val="24"/>
        </w:rPr>
      </w:pPr>
      <w:r w:rsidRPr="00CB318C">
        <w:rPr>
          <w:rFonts w:ascii="仿宋" w:eastAsia="仿宋" w:hAnsi="仿宋"/>
          <w:sz w:val="24"/>
          <w:szCs w:val="24"/>
        </w:rPr>
        <w:lastRenderedPageBreak/>
        <w:t>主要成果交付物</w:t>
      </w:r>
    </w:p>
    <w:p w14:paraId="3BF3F18D" w14:textId="77777777" w:rsidR="00142E04" w:rsidRPr="00CB318C" w:rsidRDefault="00142E04" w:rsidP="00142E04">
      <w:pPr>
        <w:pStyle w:val="a0"/>
        <w:spacing w:line="360" w:lineRule="auto"/>
        <w:ind w:firstLineChars="200" w:firstLine="480"/>
        <w:rPr>
          <w:rFonts w:ascii="仿宋" w:eastAsia="仿宋" w:hAnsi="仿宋"/>
          <w:sz w:val="24"/>
          <w:szCs w:val="24"/>
        </w:rPr>
      </w:pPr>
      <w:r w:rsidRPr="00CB318C">
        <w:rPr>
          <w:rFonts w:ascii="仿宋" w:eastAsia="仿宋" w:hAnsi="仿宋"/>
          <w:sz w:val="24"/>
          <w:szCs w:val="24"/>
        </w:rPr>
        <w:t>项目监理过程中，工作项相对应的监理交付物如下。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4433"/>
        <w:gridCol w:w="2673"/>
      </w:tblGrid>
      <w:tr w:rsidR="00142E04" w:rsidRPr="00CB318C" w14:paraId="3EB79BBF" w14:textId="77777777" w:rsidTr="00142E04">
        <w:tc>
          <w:tcPr>
            <w:tcW w:w="885" w:type="pct"/>
            <w:shd w:val="clear" w:color="auto" w:fill="C6D9F1"/>
            <w:vAlign w:val="center"/>
          </w:tcPr>
          <w:p w14:paraId="1886734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阶段</w:t>
            </w:r>
          </w:p>
        </w:tc>
        <w:tc>
          <w:tcPr>
            <w:tcW w:w="2567" w:type="pct"/>
            <w:shd w:val="clear" w:color="auto" w:fill="C6D9F1"/>
            <w:vAlign w:val="center"/>
          </w:tcPr>
          <w:p w14:paraId="7902634E"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工作项</w:t>
            </w:r>
          </w:p>
        </w:tc>
        <w:tc>
          <w:tcPr>
            <w:tcW w:w="1548" w:type="pct"/>
            <w:shd w:val="clear" w:color="auto" w:fill="C6D9F1"/>
            <w:vAlign w:val="center"/>
          </w:tcPr>
          <w:p w14:paraId="6BA89DB8"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监理交付物</w:t>
            </w:r>
          </w:p>
        </w:tc>
      </w:tr>
      <w:tr w:rsidR="00142E04" w:rsidRPr="00CB318C" w14:paraId="444C7B39" w14:textId="77777777" w:rsidTr="00142E04">
        <w:tc>
          <w:tcPr>
            <w:tcW w:w="885" w:type="pct"/>
            <w:vMerge w:val="restart"/>
            <w:vAlign w:val="center"/>
          </w:tcPr>
          <w:p w14:paraId="24DECAA0"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监理进场阶段</w:t>
            </w:r>
          </w:p>
        </w:tc>
        <w:tc>
          <w:tcPr>
            <w:tcW w:w="2567" w:type="pct"/>
            <w:vAlign w:val="center"/>
          </w:tcPr>
          <w:p w14:paraId="1210269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组建监理团队，建立监理管理机制</w:t>
            </w:r>
          </w:p>
        </w:tc>
        <w:tc>
          <w:tcPr>
            <w:tcW w:w="1548" w:type="pct"/>
            <w:vAlign w:val="center"/>
          </w:tcPr>
          <w:p w14:paraId="10A5D0E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监理工作方案</w:t>
            </w:r>
          </w:p>
        </w:tc>
      </w:tr>
      <w:tr w:rsidR="00142E04" w:rsidRPr="00CB318C" w14:paraId="44E13A4D" w14:textId="77777777" w:rsidTr="00142E04">
        <w:tc>
          <w:tcPr>
            <w:tcW w:w="885" w:type="pct"/>
            <w:vMerge/>
            <w:vAlign w:val="center"/>
          </w:tcPr>
          <w:p w14:paraId="452007D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78DA47B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制定相应保密措施和保密控制流程</w:t>
            </w:r>
          </w:p>
        </w:tc>
        <w:tc>
          <w:tcPr>
            <w:tcW w:w="1548" w:type="pct"/>
            <w:vAlign w:val="center"/>
          </w:tcPr>
          <w:p w14:paraId="68FDBAD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保密承诺函</w:t>
            </w:r>
          </w:p>
          <w:p w14:paraId="68F61DC7"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安全保密工作方案</w:t>
            </w:r>
          </w:p>
        </w:tc>
      </w:tr>
      <w:tr w:rsidR="00142E04" w:rsidRPr="00CB318C" w14:paraId="272B69EB" w14:textId="77777777" w:rsidTr="00142E04">
        <w:tc>
          <w:tcPr>
            <w:tcW w:w="885" w:type="pct"/>
            <w:vMerge w:val="restart"/>
            <w:vAlign w:val="center"/>
          </w:tcPr>
          <w:p w14:paraId="0F86821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项目启动阶段</w:t>
            </w:r>
          </w:p>
        </w:tc>
        <w:tc>
          <w:tcPr>
            <w:tcW w:w="2567" w:type="pct"/>
            <w:vAlign w:val="center"/>
          </w:tcPr>
          <w:p w14:paraId="3639E907"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核对需求一致性</w:t>
            </w:r>
          </w:p>
        </w:tc>
        <w:tc>
          <w:tcPr>
            <w:tcW w:w="1548" w:type="pct"/>
            <w:vAlign w:val="center"/>
          </w:tcPr>
          <w:p w14:paraId="66AD734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监理专题报告</w:t>
            </w:r>
          </w:p>
        </w:tc>
      </w:tr>
      <w:tr w:rsidR="00142E04" w:rsidRPr="00CB318C" w14:paraId="6C5DCEDB" w14:textId="77777777" w:rsidTr="00142E04">
        <w:tc>
          <w:tcPr>
            <w:tcW w:w="885" w:type="pct"/>
            <w:vMerge/>
            <w:vAlign w:val="center"/>
          </w:tcPr>
          <w:p w14:paraId="478B2607"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403EA339"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审核开工报审文档（总体实施方案、质量保障方案、进度计划、文档提交计划、安全保密工作方案等）</w:t>
            </w:r>
          </w:p>
        </w:tc>
        <w:tc>
          <w:tcPr>
            <w:tcW w:w="1548" w:type="pct"/>
            <w:vAlign w:val="center"/>
          </w:tcPr>
          <w:p w14:paraId="3E08A2E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0822CC57" w14:textId="77777777" w:rsidTr="00142E04">
        <w:tc>
          <w:tcPr>
            <w:tcW w:w="885" w:type="pct"/>
            <w:vMerge/>
            <w:vAlign w:val="center"/>
          </w:tcPr>
          <w:p w14:paraId="65D59314"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4D785948"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参与项目启动会</w:t>
            </w:r>
          </w:p>
        </w:tc>
        <w:tc>
          <w:tcPr>
            <w:tcW w:w="1548" w:type="pct"/>
            <w:vAlign w:val="center"/>
          </w:tcPr>
          <w:p w14:paraId="1D05F208"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开工令</w:t>
            </w:r>
          </w:p>
        </w:tc>
      </w:tr>
      <w:tr w:rsidR="00142E04" w:rsidRPr="00CB318C" w14:paraId="4DEA6EC8" w14:textId="77777777" w:rsidTr="00142E04">
        <w:tc>
          <w:tcPr>
            <w:tcW w:w="885" w:type="pct"/>
            <w:vMerge w:val="restart"/>
            <w:vAlign w:val="center"/>
          </w:tcPr>
          <w:p w14:paraId="3A05D842"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项目实施阶段</w:t>
            </w:r>
          </w:p>
        </w:tc>
        <w:tc>
          <w:tcPr>
            <w:tcW w:w="2567" w:type="pct"/>
            <w:vAlign w:val="center"/>
          </w:tcPr>
          <w:p w14:paraId="0D462DB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审核项目需求分析、设计方案</w:t>
            </w:r>
          </w:p>
        </w:tc>
        <w:tc>
          <w:tcPr>
            <w:tcW w:w="1548" w:type="pct"/>
            <w:vAlign w:val="center"/>
          </w:tcPr>
          <w:p w14:paraId="5854F290"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183C08FA" w14:textId="77777777" w:rsidTr="00142E04">
        <w:tc>
          <w:tcPr>
            <w:tcW w:w="885" w:type="pct"/>
            <w:vMerge/>
            <w:vAlign w:val="center"/>
          </w:tcPr>
          <w:p w14:paraId="35A8BAC9"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2512797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审核深化设计方案、高仿验证测试方案</w:t>
            </w:r>
          </w:p>
        </w:tc>
        <w:tc>
          <w:tcPr>
            <w:tcW w:w="1548" w:type="pct"/>
            <w:vAlign w:val="center"/>
          </w:tcPr>
          <w:p w14:paraId="50CB0999"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44F333E5" w14:textId="77777777" w:rsidTr="00142E04">
        <w:tc>
          <w:tcPr>
            <w:tcW w:w="885" w:type="pct"/>
            <w:vMerge/>
            <w:vAlign w:val="center"/>
          </w:tcPr>
          <w:p w14:paraId="523122DB"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421302B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审核实施文档</w:t>
            </w:r>
          </w:p>
        </w:tc>
        <w:tc>
          <w:tcPr>
            <w:tcW w:w="1548" w:type="pct"/>
            <w:vAlign w:val="center"/>
          </w:tcPr>
          <w:p w14:paraId="6E5B706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25969EEA" w14:textId="77777777" w:rsidTr="00142E04">
        <w:tc>
          <w:tcPr>
            <w:tcW w:w="885" w:type="pct"/>
            <w:vMerge/>
            <w:vAlign w:val="center"/>
          </w:tcPr>
          <w:p w14:paraId="411ABF5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3A2C578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到货验收、联调测试</w:t>
            </w:r>
          </w:p>
        </w:tc>
        <w:tc>
          <w:tcPr>
            <w:tcW w:w="1548" w:type="pct"/>
            <w:vAlign w:val="center"/>
          </w:tcPr>
          <w:p w14:paraId="5227DDB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监理日志</w:t>
            </w:r>
          </w:p>
          <w:p w14:paraId="5E70B9D9"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签署相应报告</w:t>
            </w:r>
          </w:p>
        </w:tc>
      </w:tr>
      <w:tr w:rsidR="00142E04" w:rsidRPr="00CB318C" w14:paraId="336B4378" w14:textId="77777777" w:rsidTr="00142E04">
        <w:tc>
          <w:tcPr>
            <w:tcW w:w="885" w:type="pct"/>
            <w:vMerge/>
            <w:vAlign w:val="center"/>
          </w:tcPr>
          <w:p w14:paraId="1E5B2BC2"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2AAA8686"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变更审核</w:t>
            </w:r>
          </w:p>
        </w:tc>
        <w:tc>
          <w:tcPr>
            <w:tcW w:w="1548" w:type="pct"/>
            <w:vAlign w:val="center"/>
          </w:tcPr>
          <w:p w14:paraId="6AF77C5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专题监理报告</w:t>
            </w:r>
          </w:p>
        </w:tc>
      </w:tr>
      <w:tr w:rsidR="00142E04" w:rsidRPr="00CB318C" w14:paraId="12DDB97A" w14:textId="77777777" w:rsidTr="00142E04">
        <w:tc>
          <w:tcPr>
            <w:tcW w:w="885" w:type="pct"/>
            <w:vMerge/>
            <w:vAlign w:val="center"/>
          </w:tcPr>
          <w:p w14:paraId="35082F48"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160AAB16"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阶段性质量、进度、安全检查</w:t>
            </w:r>
          </w:p>
        </w:tc>
        <w:tc>
          <w:tcPr>
            <w:tcW w:w="1548" w:type="pct"/>
            <w:vAlign w:val="center"/>
          </w:tcPr>
          <w:p w14:paraId="32521AD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监理日志</w:t>
            </w:r>
          </w:p>
        </w:tc>
      </w:tr>
      <w:tr w:rsidR="00142E04" w:rsidRPr="00CB318C" w14:paraId="5C25BE96" w14:textId="77777777" w:rsidTr="00142E04">
        <w:tc>
          <w:tcPr>
            <w:tcW w:w="885" w:type="pct"/>
            <w:vMerge/>
            <w:vAlign w:val="center"/>
          </w:tcPr>
          <w:p w14:paraId="5F213657"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182E8A37"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审核阶段性付款申请</w:t>
            </w:r>
          </w:p>
        </w:tc>
        <w:tc>
          <w:tcPr>
            <w:tcW w:w="1548" w:type="pct"/>
            <w:vAlign w:val="center"/>
          </w:tcPr>
          <w:p w14:paraId="4C7914F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监理支付意见</w:t>
            </w:r>
          </w:p>
        </w:tc>
      </w:tr>
      <w:tr w:rsidR="00142E04" w:rsidRPr="00CB318C" w14:paraId="2A401E74" w14:textId="77777777" w:rsidTr="00142E04">
        <w:tc>
          <w:tcPr>
            <w:tcW w:w="885" w:type="pct"/>
            <w:vMerge w:val="restart"/>
            <w:vAlign w:val="center"/>
          </w:tcPr>
          <w:p w14:paraId="2F0D7A8D"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项目验收阶段</w:t>
            </w:r>
          </w:p>
        </w:tc>
        <w:tc>
          <w:tcPr>
            <w:tcW w:w="2567" w:type="pct"/>
            <w:vAlign w:val="center"/>
          </w:tcPr>
          <w:p w14:paraId="332348F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审核验收计划、验收方案</w:t>
            </w:r>
          </w:p>
        </w:tc>
        <w:tc>
          <w:tcPr>
            <w:tcW w:w="1548" w:type="pct"/>
            <w:vAlign w:val="center"/>
          </w:tcPr>
          <w:p w14:paraId="6BB21798"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375BA676" w14:textId="77777777" w:rsidTr="00142E04">
        <w:tc>
          <w:tcPr>
            <w:tcW w:w="885" w:type="pct"/>
            <w:vMerge/>
            <w:vAlign w:val="center"/>
          </w:tcPr>
          <w:p w14:paraId="78DD01E8"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519F2335"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审核试运行计划、试运行记录</w:t>
            </w:r>
          </w:p>
        </w:tc>
        <w:tc>
          <w:tcPr>
            <w:tcW w:w="1548" w:type="pct"/>
            <w:vAlign w:val="center"/>
          </w:tcPr>
          <w:p w14:paraId="611680E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44A7D6CC" w14:textId="77777777" w:rsidTr="00142E04">
        <w:tc>
          <w:tcPr>
            <w:tcW w:w="885" w:type="pct"/>
            <w:vMerge/>
            <w:vAlign w:val="center"/>
          </w:tcPr>
          <w:p w14:paraId="520DCB77"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764382D2"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审核验收申请</w:t>
            </w:r>
          </w:p>
        </w:tc>
        <w:tc>
          <w:tcPr>
            <w:tcW w:w="1548" w:type="pct"/>
            <w:vAlign w:val="center"/>
          </w:tcPr>
          <w:p w14:paraId="16FEB66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监理专题报告</w:t>
            </w:r>
          </w:p>
        </w:tc>
      </w:tr>
      <w:tr w:rsidR="00142E04" w:rsidRPr="00CB318C" w14:paraId="3D490A07" w14:textId="77777777" w:rsidTr="00142E04">
        <w:tc>
          <w:tcPr>
            <w:tcW w:w="885" w:type="pct"/>
            <w:vMerge/>
            <w:vAlign w:val="center"/>
          </w:tcPr>
          <w:p w14:paraId="75E819F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6439DC7E"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审核验收文档</w:t>
            </w:r>
          </w:p>
        </w:tc>
        <w:tc>
          <w:tcPr>
            <w:tcW w:w="1548" w:type="pct"/>
            <w:vAlign w:val="center"/>
          </w:tcPr>
          <w:p w14:paraId="1ACCC908"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监理评审报告</w:t>
            </w:r>
          </w:p>
        </w:tc>
      </w:tr>
      <w:tr w:rsidR="00142E04" w:rsidRPr="00CB318C" w14:paraId="63C8FDA0" w14:textId="77777777" w:rsidTr="00142E04">
        <w:tc>
          <w:tcPr>
            <w:tcW w:w="885" w:type="pct"/>
            <w:vMerge/>
            <w:vAlign w:val="center"/>
          </w:tcPr>
          <w:p w14:paraId="36128B61"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0079E41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参加项目验收会</w:t>
            </w:r>
          </w:p>
        </w:tc>
        <w:tc>
          <w:tcPr>
            <w:tcW w:w="1548" w:type="pct"/>
            <w:vAlign w:val="center"/>
          </w:tcPr>
          <w:p w14:paraId="5F308772"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签署验收报告</w:t>
            </w:r>
          </w:p>
        </w:tc>
      </w:tr>
      <w:tr w:rsidR="00142E04" w:rsidRPr="00CB318C" w14:paraId="179A8F8C" w14:textId="77777777" w:rsidTr="00142E04">
        <w:tc>
          <w:tcPr>
            <w:tcW w:w="885" w:type="pct"/>
            <w:vMerge/>
            <w:vAlign w:val="center"/>
          </w:tcPr>
          <w:p w14:paraId="30B6C6EE"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6EFA703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审核阶段性付款申请</w:t>
            </w:r>
          </w:p>
        </w:tc>
        <w:tc>
          <w:tcPr>
            <w:tcW w:w="1548" w:type="pct"/>
            <w:vAlign w:val="center"/>
          </w:tcPr>
          <w:p w14:paraId="18AF4945"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监理支付意见</w:t>
            </w:r>
          </w:p>
        </w:tc>
      </w:tr>
      <w:tr w:rsidR="00142E04" w:rsidRPr="00CB318C" w14:paraId="54246C2D" w14:textId="77777777" w:rsidTr="00142E04">
        <w:tc>
          <w:tcPr>
            <w:tcW w:w="885" w:type="pct"/>
            <w:vMerge/>
            <w:vAlign w:val="center"/>
          </w:tcPr>
          <w:p w14:paraId="1F81992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49DDE00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协助进行项目竣工验收</w:t>
            </w:r>
          </w:p>
        </w:tc>
        <w:tc>
          <w:tcPr>
            <w:tcW w:w="1548" w:type="pct"/>
            <w:vAlign w:val="center"/>
          </w:tcPr>
          <w:p w14:paraId="5FE7A150"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项目监理报告</w:t>
            </w:r>
          </w:p>
        </w:tc>
      </w:tr>
      <w:tr w:rsidR="00142E04" w:rsidRPr="00CB318C" w14:paraId="6BAF52D7" w14:textId="77777777" w:rsidTr="00142E04">
        <w:tc>
          <w:tcPr>
            <w:tcW w:w="885" w:type="pct"/>
            <w:vMerge w:val="restart"/>
            <w:vAlign w:val="center"/>
          </w:tcPr>
          <w:p w14:paraId="1456ECB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监理全过程</w:t>
            </w:r>
          </w:p>
        </w:tc>
        <w:tc>
          <w:tcPr>
            <w:tcW w:w="2567" w:type="pct"/>
            <w:vAlign w:val="center"/>
          </w:tcPr>
          <w:p w14:paraId="65C2FCD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召开监理例会</w:t>
            </w:r>
          </w:p>
        </w:tc>
        <w:tc>
          <w:tcPr>
            <w:tcW w:w="1548" w:type="pct"/>
            <w:vAlign w:val="center"/>
          </w:tcPr>
          <w:p w14:paraId="0469D8D0"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监理会议纪要</w:t>
            </w:r>
          </w:p>
        </w:tc>
      </w:tr>
      <w:tr w:rsidR="00142E04" w:rsidRPr="00CB318C" w14:paraId="77944E4F" w14:textId="77777777" w:rsidTr="00142E04">
        <w:tc>
          <w:tcPr>
            <w:tcW w:w="885" w:type="pct"/>
            <w:vMerge/>
            <w:vAlign w:val="center"/>
          </w:tcPr>
          <w:p w14:paraId="4009F38C"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58D11BF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阶段性工作记录</w:t>
            </w:r>
          </w:p>
        </w:tc>
        <w:tc>
          <w:tcPr>
            <w:tcW w:w="1548" w:type="pct"/>
            <w:vAlign w:val="center"/>
          </w:tcPr>
          <w:p w14:paraId="692BF32E"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监理月报</w:t>
            </w:r>
          </w:p>
          <w:p w14:paraId="561D1AF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lastRenderedPageBreak/>
              <w:t>监理周报</w:t>
            </w:r>
          </w:p>
          <w:p w14:paraId="35A0DEE9"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监理阶段性报告</w:t>
            </w:r>
          </w:p>
        </w:tc>
      </w:tr>
      <w:tr w:rsidR="00142E04" w:rsidRPr="00CB318C" w14:paraId="5909A304" w14:textId="77777777" w:rsidTr="00142E04">
        <w:tc>
          <w:tcPr>
            <w:tcW w:w="885" w:type="pct"/>
            <w:vMerge/>
            <w:vAlign w:val="center"/>
          </w:tcPr>
          <w:p w14:paraId="0F8D1959"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33122D7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阶段性工作检查</w:t>
            </w:r>
          </w:p>
        </w:tc>
        <w:tc>
          <w:tcPr>
            <w:tcW w:w="1548" w:type="pct"/>
            <w:vAlign w:val="center"/>
          </w:tcPr>
          <w:p w14:paraId="5B682386"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监理联系单</w:t>
            </w:r>
          </w:p>
          <w:p w14:paraId="4527A2F9"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监理检查记录</w:t>
            </w:r>
          </w:p>
          <w:p w14:paraId="1CA3F563"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监理通知单</w:t>
            </w:r>
          </w:p>
        </w:tc>
      </w:tr>
      <w:tr w:rsidR="00142E04" w:rsidRPr="00CB318C" w14:paraId="49888FF1" w14:textId="77777777" w:rsidTr="00142E04">
        <w:tc>
          <w:tcPr>
            <w:tcW w:w="885" w:type="pct"/>
            <w:vMerge/>
            <w:vAlign w:val="center"/>
          </w:tcPr>
          <w:p w14:paraId="61BFB84D"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130E58BD"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协助工程管理</w:t>
            </w:r>
          </w:p>
        </w:tc>
        <w:tc>
          <w:tcPr>
            <w:tcW w:w="1548" w:type="pct"/>
            <w:vAlign w:val="center"/>
          </w:tcPr>
          <w:p w14:paraId="286EFA51"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项目进展情况报告</w:t>
            </w:r>
          </w:p>
          <w:p w14:paraId="4485BCFB"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问题/故障跟踪表</w:t>
            </w:r>
          </w:p>
          <w:p w14:paraId="59AFD4EE"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阶段性工作总结</w:t>
            </w:r>
          </w:p>
        </w:tc>
      </w:tr>
      <w:tr w:rsidR="00142E04" w:rsidRPr="00142E04" w14:paraId="00E5B3AC" w14:textId="77777777" w:rsidTr="00142E04">
        <w:tc>
          <w:tcPr>
            <w:tcW w:w="885" w:type="pct"/>
            <w:vMerge/>
            <w:vAlign w:val="center"/>
          </w:tcPr>
          <w:p w14:paraId="1706F675" w14:textId="77777777" w:rsidR="00142E04" w:rsidRPr="00CB318C" w:rsidRDefault="00142E04" w:rsidP="00142E04">
            <w:pPr>
              <w:adjustRightInd w:val="0"/>
              <w:snapToGrid w:val="0"/>
              <w:spacing w:line="360" w:lineRule="auto"/>
              <w:jc w:val="left"/>
              <w:rPr>
                <w:rFonts w:ascii="仿宋" w:eastAsia="仿宋" w:hAnsi="仿宋"/>
                <w:color w:val="000000"/>
                <w:sz w:val="24"/>
              </w:rPr>
            </w:pPr>
          </w:p>
        </w:tc>
        <w:tc>
          <w:tcPr>
            <w:tcW w:w="2567" w:type="pct"/>
            <w:vAlign w:val="center"/>
          </w:tcPr>
          <w:p w14:paraId="01299B2F"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培训服务</w:t>
            </w:r>
          </w:p>
        </w:tc>
        <w:tc>
          <w:tcPr>
            <w:tcW w:w="1548" w:type="pct"/>
            <w:vAlign w:val="center"/>
          </w:tcPr>
          <w:p w14:paraId="343301CA"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培训总结报告</w:t>
            </w:r>
          </w:p>
          <w:p w14:paraId="23D86034" w14:textId="77777777" w:rsidR="00142E04" w:rsidRPr="00CB318C"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培训记录</w:t>
            </w:r>
          </w:p>
          <w:p w14:paraId="3EEF6440" w14:textId="77777777" w:rsidR="00142E04" w:rsidRPr="00142E04" w:rsidRDefault="00142E04" w:rsidP="00142E04">
            <w:pPr>
              <w:adjustRightInd w:val="0"/>
              <w:snapToGrid w:val="0"/>
              <w:spacing w:line="360" w:lineRule="auto"/>
              <w:jc w:val="left"/>
              <w:rPr>
                <w:rFonts w:ascii="仿宋" w:eastAsia="仿宋" w:hAnsi="仿宋"/>
                <w:color w:val="000000"/>
                <w:sz w:val="24"/>
              </w:rPr>
            </w:pPr>
            <w:r w:rsidRPr="00CB318C">
              <w:rPr>
                <w:rFonts w:ascii="仿宋" w:eastAsia="仿宋" w:hAnsi="仿宋"/>
                <w:color w:val="000000"/>
                <w:sz w:val="24"/>
              </w:rPr>
              <w:t>培训材料</w:t>
            </w:r>
          </w:p>
        </w:tc>
      </w:tr>
    </w:tbl>
    <w:p w14:paraId="072A8323" w14:textId="77777777" w:rsidR="00142E04" w:rsidRPr="00142E04" w:rsidRDefault="00142E04" w:rsidP="00BF24FD">
      <w:pPr>
        <w:pStyle w:val="a0"/>
        <w:ind w:firstLineChars="0" w:firstLine="0"/>
        <w:rPr>
          <w:rFonts w:ascii="仿宋" w:eastAsia="仿宋" w:hAnsi="仿宋"/>
        </w:rPr>
      </w:pPr>
    </w:p>
    <w:p w14:paraId="04F58B4B" w14:textId="77777777" w:rsidR="00BF24FD" w:rsidRPr="00BF24FD" w:rsidRDefault="00BF24FD" w:rsidP="00BF24FD">
      <w:pPr>
        <w:pStyle w:val="a0"/>
        <w:ind w:firstLineChars="0" w:firstLine="0"/>
        <w:rPr>
          <w:rFonts w:ascii="仿宋" w:eastAsia="仿宋" w:hAnsi="仿宋"/>
        </w:rPr>
      </w:pPr>
    </w:p>
    <w:p w14:paraId="7D2E01EE" w14:textId="77777777" w:rsidR="001B053D" w:rsidRPr="00D136D2" w:rsidRDefault="001B053D" w:rsidP="00D136D2">
      <w:pPr>
        <w:pStyle w:val="aff0"/>
        <w:spacing w:before="0" w:beforeAutospacing="0" w:after="0" w:afterAutospacing="0" w:line="360" w:lineRule="auto"/>
        <w:ind w:firstLineChars="200" w:firstLine="480"/>
        <w:rPr>
          <w:rFonts w:ascii="仿宋" w:eastAsia="仿宋" w:hAnsi="仿宋" w:cs="Arial"/>
          <w:color w:val="auto"/>
        </w:rPr>
      </w:pPr>
    </w:p>
    <w:p w14:paraId="690D0A6F" w14:textId="77777777" w:rsidR="001B053D" w:rsidRPr="00D136D2" w:rsidRDefault="001B053D" w:rsidP="00D136D2">
      <w:pPr>
        <w:pStyle w:val="aff0"/>
        <w:spacing w:before="0" w:beforeAutospacing="0" w:after="0" w:afterAutospacing="0" w:line="360" w:lineRule="auto"/>
        <w:ind w:firstLineChars="200" w:firstLine="480"/>
        <w:rPr>
          <w:rFonts w:ascii="仿宋" w:eastAsia="仿宋" w:hAnsi="仿宋" w:cs="Arial"/>
          <w:color w:val="auto"/>
        </w:rPr>
      </w:pPr>
    </w:p>
    <w:p w14:paraId="345631A5" w14:textId="77777777" w:rsidR="001B053D" w:rsidRPr="00D136D2" w:rsidRDefault="001B053D" w:rsidP="00D136D2">
      <w:pPr>
        <w:pStyle w:val="aff0"/>
        <w:spacing w:before="0" w:beforeAutospacing="0" w:after="0" w:afterAutospacing="0" w:line="360" w:lineRule="auto"/>
        <w:ind w:firstLineChars="200" w:firstLine="480"/>
        <w:rPr>
          <w:rFonts w:ascii="仿宋" w:eastAsia="仿宋" w:hAnsi="仿宋" w:cs="Arial"/>
          <w:color w:val="auto"/>
        </w:rPr>
        <w:sectPr w:rsidR="001B053D" w:rsidRPr="00D136D2" w:rsidSect="00BF24FD">
          <w:headerReference w:type="default" r:id="rId7"/>
          <w:footerReference w:type="default" r:id="rId8"/>
          <w:pgSz w:w="11906" w:h="16838"/>
          <w:pgMar w:top="1418" w:right="1418" w:bottom="1418" w:left="1843" w:header="851" w:footer="851" w:gutter="0"/>
          <w:cols w:space="720"/>
          <w:docGrid w:type="lines" w:linePitch="312"/>
        </w:sectPr>
      </w:pPr>
    </w:p>
    <w:p w14:paraId="69BB614D" w14:textId="7ED1D1B5" w:rsidR="001B053D" w:rsidRPr="00D136D2" w:rsidRDefault="001B053D" w:rsidP="00E60640">
      <w:pPr>
        <w:pStyle w:val="aff0"/>
        <w:spacing w:before="0" w:beforeAutospacing="0" w:after="0" w:afterAutospacing="0" w:line="360" w:lineRule="auto"/>
        <w:rPr>
          <w:rFonts w:ascii="仿宋" w:eastAsia="仿宋" w:hAnsi="仿宋" w:cs="Arial"/>
          <w:color w:val="auto"/>
        </w:rPr>
      </w:pPr>
    </w:p>
    <w:sectPr w:rsidR="001B053D" w:rsidRPr="00D136D2" w:rsidSect="00712A52">
      <w:headerReference w:type="default" r:id="rId9"/>
      <w:type w:val="continuous"/>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8EBA" w14:textId="77777777" w:rsidR="000A1FDC" w:rsidRDefault="000A1FDC">
      <w:r>
        <w:separator/>
      </w:r>
    </w:p>
  </w:endnote>
  <w:endnote w:type="continuationSeparator" w:id="0">
    <w:p w14:paraId="059923CB" w14:textId="77777777" w:rsidR="000A1FDC" w:rsidRDefault="000A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E303" w14:textId="77777777" w:rsidR="00142E04" w:rsidRDefault="00142E04">
    <w:pPr>
      <w:pStyle w:val="af8"/>
      <w:jc w:val="center"/>
    </w:pPr>
    <w:r>
      <w:fldChar w:fldCharType="begin"/>
    </w:r>
    <w:r>
      <w:rPr>
        <w:rStyle w:val="a4"/>
      </w:rPr>
      <w:instrText xml:space="preserve"> PAGE </w:instrText>
    </w:r>
    <w:r>
      <w:fldChar w:fldCharType="separate"/>
    </w:r>
    <w:r w:rsidR="006E77A3">
      <w:rPr>
        <w:rStyle w:val="a4"/>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8506" w14:textId="77777777" w:rsidR="000A1FDC" w:rsidRDefault="000A1FDC">
      <w:r>
        <w:separator/>
      </w:r>
    </w:p>
  </w:footnote>
  <w:footnote w:type="continuationSeparator" w:id="0">
    <w:p w14:paraId="42B2C901" w14:textId="77777777" w:rsidR="000A1FDC" w:rsidRDefault="000A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CB32" w14:textId="77777777" w:rsidR="00142E04" w:rsidRDefault="00142E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24B9" w14:textId="77777777" w:rsidR="00142E04" w:rsidRDefault="00142E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4042712"/>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840"/>
        </w:tabs>
        <w:ind w:left="840" w:hanging="420"/>
      </w:pPr>
      <w:rPr>
        <w:rFonts w:ascii="仿宋" w:eastAsia="仿宋" w:hAnsi="仿宋" w:hint="default"/>
        <w:sz w:val="24"/>
        <w:szCs w:val="2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22"/>
    <w:multiLevelType w:val="multilevel"/>
    <w:tmpl w:val="00000022"/>
    <w:lvl w:ilvl="0">
      <w:start w:val="1"/>
      <w:numFmt w:val="decimal"/>
      <w:lvlText w:val="（%1）"/>
      <w:lvlJc w:val="left"/>
      <w:pPr>
        <w:tabs>
          <w:tab w:val="num" w:pos="1140"/>
        </w:tabs>
        <w:ind w:left="1140" w:hanging="720"/>
      </w:pPr>
      <w:rPr>
        <w:rFonts w:hint="default"/>
      </w:rPr>
    </w:lvl>
    <w:lvl w:ilvl="1">
      <w:start w:val="1"/>
      <w:numFmt w:val="decimal"/>
      <w:lvlText w:val="%1.%2"/>
      <w:lvlJc w:val="left"/>
      <w:pPr>
        <w:tabs>
          <w:tab w:val="num" w:pos="1129"/>
        </w:tabs>
        <w:ind w:left="1129" w:hanging="709"/>
      </w:pPr>
      <w:rPr>
        <w:rFonts w:hint="eastAsia"/>
      </w:rPr>
    </w:lvl>
    <w:lvl w:ilvl="2">
      <w:start w:val="1"/>
      <w:numFmt w:val="decimal"/>
      <w:lvlText w:val="%1.%2.%3."/>
      <w:lvlJc w:val="left"/>
      <w:pPr>
        <w:tabs>
          <w:tab w:val="num" w:pos="845"/>
        </w:tabs>
        <w:ind w:left="845" w:hanging="425"/>
      </w:pPr>
      <w:rPr>
        <w:rFonts w:hint="eastAsia"/>
      </w:rPr>
    </w:lvl>
    <w:lvl w:ilvl="3">
      <w:start w:val="1"/>
      <w:numFmt w:val="decimal"/>
      <w:lvlText w:val="%1.%2.%3.%4."/>
      <w:lvlJc w:val="left"/>
      <w:pPr>
        <w:tabs>
          <w:tab w:val="num" w:pos="1271"/>
        </w:tabs>
        <w:ind w:left="1271" w:hanging="851"/>
      </w:pPr>
      <w:rPr>
        <w:rFonts w:hint="eastAsia"/>
      </w:rPr>
    </w:lvl>
    <w:lvl w:ilvl="4">
      <w:start w:val="1"/>
      <w:numFmt w:val="decimal"/>
      <w:lvlText w:val="%1.%2.%3.%4.%5."/>
      <w:lvlJc w:val="left"/>
      <w:pPr>
        <w:tabs>
          <w:tab w:val="num" w:pos="1412"/>
        </w:tabs>
        <w:ind w:left="1412" w:hanging="992"/>
      </w:pPr>
      <w:rPr>
        <w:rFonts w:hint="eastAsia"/>
      </w:rPr>
    </w:lvl>
    <w:lvl w:ilvl="5">
      <w:start w:val="1"/>
      <w:numFmt w:val="decimal"/>
      <w:lvlText w:val="%1.%2.%3.%4.%5.%6."/>
      <w:lvlJc w:val="left"/>
      <w:pPr>
        <w:tabs>
          <w:tab w:val="num" w:pos="1554"/>
        </w:tabs>
        <w:ind w:left="1554" w:hanging="1134"/>
      </w:pPr>
      <w:rPr>
        <w:rFonts w:hint="eastAsia"/>
      </w:rPr>
    </w:lvl>
    <w:lvl w:ilvl="6">
      <w:start w:val="1"/>
      <w:numFmt w:val="decimal"/>
      <w:lvlText w:val="%1.%2.%3.%4.%5.%6.%7."/>
      <w:lvlJc w:val="left"/>
      <w:pPr>
        <w:tabs>
          <w:tab w:val="num" w:pos="1696"/>
        </w:tabs>
        <w:ind w:left="1696" w:hanging="1276"/>
      </w:pPr>
      <w:rPr>
        <w:rFonts w:hint="eastAsia"/>
      </w:rPr>
    </w:lvl>
    <w:lvl w:ilvl="7">
      <w:start w:val="1"/>
      <w:numFmt w:val="decimal"/>
      <w:lvlText w:val="%1.%2.%3.%4.%5.%6.%7.%8."/>
      <w:lvlJc w:val="left"/>
      <w:pPr>
        <w:tabs>
          <w:tab w:val="num" w:pos="1838"/>
        </w:tabs>
        <w:ind w:left="1838" w:hanging="1418"/>
      </w:pPr>
      <w:rPr>
        <w:rFonts w:hint="eastAsia"/>
      </w:rPr>
    </w:lvl>
    <w:lvl w:ilvl="8">
      <w:start w:val="1"/>
      <w:numFmt w:val="decimal"/>
      <w:lvlText w:val="%1.%2.%3.%4.%5.%6.%7.%8.%9."/>
      <w:lvlJc w:val="left"/>
      <w:pPr>
        <w:tabs>
          <w:tab w:val="num" w:pos="1979"/>
        </w:tabs>
        <w:ind w:left="1979" w:hanging="1559"/>
      </w:pPr>
      <w:rPr>
        <w:rFonts w:hint="eastAsia"/>
      </w:rPr>
    </w:lvl>
  </w:abstractNum>
  <w:abstractNum w:abstractNumId="2" w15:restartNumberingAfterBreak="0">
    <w:nsid w:val="00000028"/>
    <w:multiLevelType w:val="multilevel"/>
    <w:tmpl w:val="00000028"/>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2B"/>
    <w:multiLevelType w:val="multilevel"/>
    <w:tmpl w:val="0000002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2E"/>
    <w:multiLevelType w:val="singleLevel"/>
    <w:tmpl w:val="0000002E"/>
    <w:lvl w:ilvl="0">
      <w:start w:val="1"/>
      <w:numFmt w:val="decimal"/>
      <w:suff w:val="nothing"/>
      <w:lvlText w:val="%1、"/>
      <w:lvlJc w:val="left"/>
    </w:lvl>
  </w:abstractNum>
  <w:abstractNum w:abstractNumId="5" w15:restartNumberingAfterBreak="0">
    <w:nsid w:val="00000034"/>
    <w:multiLevelType w:val="multilevel"/>
    <w:tmpl w:val="0000003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720"/>
        </w:tabs>
        <w:ind w:left="720" w:hanging="720"/>
      </w:pPr>
      <w:rPr>
        <w:rFont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6" w15:restartNumberingAfterBreak="0">
    <w:nsid w:val="00000073"/>
    <w:multiLevelType w:val="singleLevel"/>
    <w:tmpl w:val="00000073"/>
    <w:lvl w:ilvl="0">
      <w:start w:val="1"/>
      <w:numFmt w:val="chineseCounting"/>
      <w:suff w:val="nothing"/>
      <w:lvlText w:val="%1、"/>
      <w:lvlJc w:val="left"/>
    </w:lvl>
  </w:abstractNum>
  <w:abstractNum w:abstractNumId="7" w15:restartNumberingAfterBreak="0">
    <w:nsid w:val="007D78A1"/>
    <w:multiLevelType w:val="multilevel"/>
    <w:tmpl w:val="007D78A1"/>
    <w:lvl w:ilvl="0">
      <w:start w:val="1"/>
      <w:numFmt w:val="bullet"/>
      <w:lvlText w:val=""/>
      <w:lvlJc w:val="left"/>
      <w:pPr>
        <w:tabs>
          <w:tab w:val="num" w:pos="420"/>
        </w:tabs>
        <w:ind w:left="420" w:hanging="420"/>
      </w:pPr>
      <w:rPr>
        <w:rFonts w:ascii="Wingdings" w:hAnsi="Wingdings" w:hint="default"/>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21C141F"/>
    <w:multiLevelType w:val="hybridMultilevel"/>
    <w:tmpl w:val="4600E6E2"/>
    <w:lvl w:ilvl="0" w:tplc="053ABD12">
      <w:start w:val="1"/>
      <w:numFmt w:val="decimal"/>
      <w:lvlText w:val="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CD7591"/>
    <w:multiLevelType w:val="singleLevel"/>
    <w:tmpl w:val="03CD7591"/>
    <w:lvl w:ilvl="0">
      <w:start w:val="1"/>
      <w:numFmt w:val="decimal"/>
      <w:lvlText w:val="%1."/>
      <w:lvlJc w:val="left"/>
      <w:pPr>
        <w:tabs>
          <w:tab w:val="num" w:pos="425"/>
        </w:tabs>
        <w:ind w:left="425" w:hanging="425"/>
      </w:pPr>
      <w:rPr>
        <w:rFonts w:hint="default"/>
        <w:color w:val="auto"/>
      </w:rPr>
    </w:lvl>
  </w:abstractNum>
  <w:abstractNum w:abstractNumId="10" w15:restartNumberingAfterBreak="0">
    <w:nsid w:val="09A246D0"/>
    <w:multiLevelType w:val="multilevel"/>
    <w:tmpl w:val="09A246D0"/>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037E9F"/>
    <w:multiLevelType w:val="hybridMultilevel"/>
    <w:tmpl w:val="FA2054EC"/>
    <w:lvl w:ilvl="0" w:tplc="01184D0C">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D91A66"/>
    <w:multiLevelType w:val="hybridMultilevel"/>
    <w:tmpl w:val="D688B5AC"/>
    <w:lvl w:ilvl="0" w:tplc="78E45ACA">
      <w:start w:val="1"/>
      <w:numFmt w:val="decimal"/>
      <w:lvlText w:val="3.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040828"/>
    <w:multiLevelType w:val="hybridMultilevel"/>
    <w:tmpl w:val="31EEE06A"/>
    <w:lvl w:ilvl="0" w:tplc="F4D4215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DF1D21"/>
    <w:multiLevelType w:val="multilevel"/>
    <w:tmpl w:val="30DF1D21"/>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21D3918"/>
    <w:multiLevelType w:val="multilevel"/>
    <w:tmpl w:val="321D3918"/>
    <w:lvl w:ilvl="0">
      <w:start w:val="1"/>
      <w:numFmt w:val="bullet"/>
      <w:lvlText w:val=""/>
      <w:lvlJc w:val="left"/>
      <w:pPr>
        <w:ind w:left="1124" w:hanging="420"/>
      </w:pPr>
      <w:rPr>
        <w:rFonts w:ascii="Wingdings" w:hAnsi="Wingdings" w:hint="default"/>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17" w15:restartNumberingAfterBreak="0">
    <w:nsid w:val="3A905BEF"/>
    <w:multiLevelType w:val="hybridMultilevel"/>
    <w:tmpl w:val="3C4240B8"/>
    <w:lvl w:ilvl="0" w:tplc="EB9A24B4">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F36A2A"/>
    <w:multiLevelType w:val="multilevel"/>
    <w:tmpl w:val="40F36A2A"/>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435145FF"/>
    <w:multiLevelType w:val="multilevel"/>
    <w:tmpl w:val="435145FF"/>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505E7393"/>
    <w:multiLevelType w:val="multilevel"/>
    <w:tmpl w:val="505E7393"/>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 w15:restartNumberingAfterBreak="0">
    <w:nsid w:val="5C230D63"/>
    <w:multiLevelType w:val="singleLevel"/>
    <w:tmpl w:val="5C230D63"/>
    <w:lvl w:ilvl="0">
      <w:start w:val="1"/>
      <w:numFmt w:val="decimal"/>
      <w:suff w:val="nothing"/>
      <w:lvlText w:val="%1、"/>
      <w:lvlJc w:val="left"/>
    </w:lvl>
  </w:abstractNum>
  <w:abstractNum w:abstractNumId="22" w15:restartNumberingAfterBreak="0">
    <w:nsid w:val="5C23197B"/>
    <w:multiLevelType w:val="singleLevel"/>
    <w:tmpl w:val="5C23197B"/>
    <w:lvl w:ilvl="0">
      <w:start w:val="1"/>
      <w:numFmt w:val="decimal"/>
      <w:lvlText w:val="%1."/>
      <w:lvlJc w:val="left"/>
      <w:pPr>
        <w:tabs>
          <w:tab w:val="num" w:pos="425"/>
        </w:tabs>
        <w:ind w:left="425" w:hanging="425"/>
      </w:pPr>
      <w:rPr>
        <w:rFonts w:hint="default"/>
      </w:rPr>
    </w:lvl>
  </w:abstractNum>
  <w:abstractNum w:abstractNumId="23" w15:restartNumberingAfterBreak="0">
    <w:nsid w:val="5C231FC7"/>
    <w:multiLevelType w:val="singleLevel"/>
    <w:tmpl w:val="5C231FC7"/>
    <w:lvl w:ilvl="0">
      <w:start w:val="1"/>
      <w:numFmt w:val="decimal"/>
      <w:lvlText w:val="%1."/>
      <w:lvlJc w:val="left"/>
      <w:pPr>
        <w:tabs>
          <w:tab w:val="num" w:pos="425"/>
        </w:tabs>
        <w:ind w:left="425" w:hanging="425"/>
      </w:pPr>
      <w:rPr>
        <w:rFonts w:hint="default"/>
      </w:rPr>
    </w:lvl>
  </w:abstractNum>
  <w:abstractNum w:abstractNumId="24" w15:restartNumberingAfterBreak="0">
    <w:nsid w:val="5C231FDA"/>
    <w:multiLevelType w:val="singleLevel"/>
    <w:tmpl w:val="5C231FDA"/>
    <w:lvl w:ilvl="0">
      <w:start w:val="1"/>
      <w:numFmt w:val="decimal"/>
      <w:lvlText w:val="%1."/>
      <w:lvlJc w:val="left"/>
      <w:pPr>
        <w:tabs>
          <w:tab w:val="num" w:pos="425"/>
        </w:tabs>
        <w:ind w:left="425" w:hanging="425"/>
      </w:pPr>
      <w:rPr>
        <w:rFonts w:hint="default"/>
      </w:rPr>
    </w:lvl>
  </w:abstractNum>
  <w:abstractNum w:abstractNumId="25" w15:restartNumberingAfterBreak="0">
    <w:nsid w:val="5C23202C"/>
    <w:multiLevelType w:val="singleLevel"/>
    <w:tmpl w:val="5C23202C"/>
    <w:lvl w:ilvl="0">
      <w:start w:val="1"/>
      <w:numFmt w:val="decimal"/>
      <w:lvlText w:val="%1."/>
      <w:lvlJc w:val="left"/>
      <w:pPr>
        <w:tabs>
          <w:tab w:val="num" w:pos="425"/>
        </w:tabs>
        <w:ind w:left="425" w:hanging="425"/>
      </w:pPr>
      <w:rPr>
        <w:rFonts w:hint="default"/>
      </w:rPr>
    </w:lvl>
  </w:abstractNum>
  <w:abstractNum w:abstractNumId="26" w15:restartNumberingAfterBreak="0">
    <w:nsid w:val="5C2346F7"/>
    <w:multiLevelType w:val="multilevel"/>
    <w:tmpl w:val="5C2346F7"/>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7" w15:restartNumberingAfterBreak="0">
    <w:nsid w:val="5C23474C"/>
    <w:multiLevelType w:val="multilevel"/>
    <w:tmpl w:val="5C23474C"/>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28" w15:restartNumberingAfterBreak="0">
    <w:nsid w:val="5C23479C"/>
    <w:multiLevelType w:val="singleLevel"/>
    <w:tmpl w:val="5C23479C"/>
    <w:lvl w:ilvl="0">
      <w:start w:val="1"/>
      <w:numFmt w:val="decimal"/>
      <w:lvlText w:val="%1)"/>
      <w:lvlJc w:val="left"/>
      <w:pPr>
        <w:tabs>
          <w:tab w:val="num" w:pos="425"/>
        </w:tabs>
        <w:ind w:left="425" w:hanging="425"/>
      </w:pPr>
      <w:rPr>
        <w:rFonts w:hint="default"/>
      </w:rPr>
    </w:lvl>
  </w:abstractNum>
  <w:abstractNum w:abstractNumId="29" w15:restartNumberingAfterBreak="0">
    <w:nsid w:val="5C2347B6"/>
    <w:multiLevelType w:val="multilevel"/>
    <w:tmpl w:val="5C2347B6"/>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0" w15:restartNumberingAfterBreak="0">
    <w:nsid w:val="5C234857"/>
    <w:multiLevelType w:val="singleLevel"/>
    <w:tmpl w:val="5C234857"/>
    <w:lvl w:ilvl="0">
      <w:start w:val="1"/>
      <w:numFmt w:val="decimal"/>
      <w:lvlText w:val="%1)"/>
      <w:lvlJc w:val="left"/>
      <w:pPr>
        <w:tabs>
          <w:tab w:val="num" w:pos="425"/>
        </w:tabs>
        <w:ind w:left="425" w:hanging="425"/>
      </w:pPr>
      <w:rPr>
        <w:rFonts w:hint="default"/>
      </w:rPr>
    </w:lvl>
  </w:abstractNum>
  <w:abstractNum w:abstractNumId="31" w15:restartNumberingAfterBreak="0">
    <w:nsid w:val="5C234874"/>
    <w:multiLevelType w:val="multilevel"/>
    <w:tmpl w:val="5C23487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2" w15:restartNumberingAfterBreak="0">
    <w:nsid w:val="5C234883"/>
    <w:multiLevelType w:val="multilevel"/>
    <w:tmpl w:val="5C234883"/>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3" w15:restartNumberingAfterBreak="0">
    <w:nsid w:val="5C234891"/>
    <w:multiLevelType w:val="multilevel"/>
    <w:tmpl w:val="5C234891"/>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4" w15:restartNumberingAfterBreak="0">
    <w:nsid w:val="5C23489F"/>
    <w:multiLevelType w:val="multilevel"/>
    <w:tmpl w:val="5C23489F"/>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5" w15:restartNumberingAfterBreak="0">
    <w:nsid w:val="5C2348AD"/>
    <w:multiLevelType w:val="multilevel"/>
    <w:tmpl w:val="5C2348AD"/>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6" w15:restartNumberingAfterBreak="0">
    <w:nsid w:val="5C2348BB"/>
    <w:multiLevelType w:val="multilevel"/>
    <w:tmpl w:val="5C2348BB"/>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7" w15:restartNumberingAfterBreak="0">
    <w:nsid w:val="5C2348C9"/>
    <w:multiLevelType w:val="multilevel"/>
    <w:tmpl w:val="5C2348C9"/>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8" w15:restartNumberingAfterBreak="0">
    <w:nsid w:val="5C2348D8"/>
    <w:multiLevelType w:val="multilevel"/>
    <w:tmpl w:val="5C2348D8"/>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39" w15:restartNumberingAfterBreak="0">
    <w:nsid w:val="5C2348E7"/>
    <w:multiLevelType w:val="multilevel"/>
    <w:tmpl w:val="5C2348E7"/>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0" w15:restartNumberingAfterBreak="0">
    <w:nsid w:val="5C2348F4"/>
    <w:multiLevelType w:val="multilevel"/>
    <w:tmpl w:val="5C2348F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1" w15:restartNumberingAfterBreak="0">
    <w:nsid w:val="5C234904"/>
    <w:multiLevelType w:val="multilevel"/>
    <w:tmpl w:val="5C23490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2" w15:restartNumberingAfterBreak="0">
    <w:nsid w:val="5C234912"/>
    <w:multiLevelType w:val="multilevel"/>
    <w:tmpl w:val="5C234912"/>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3" w15:restartNumberingAfterBreak="0">
    <w:nsid w:val="5C234920"/>
    <w:multiLevelType w:val="multilevel"/>
    <w:tmpl w:val="5C234920"/>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4" w15:restartNumberingAfterBreak="0">
    <w:nsid w:val="5C23492E"/>
    <w:multiLevelType w:val="multilevel"/>
    <w:tmpl w:val="5C23492E"/>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5" w15:restartNumberingAfterBreak="0">
    <w:nsid w:val="5C23493C"/>
    <w:multiLevelType w:val="multilevel"/>
    <w:tmpl w:val="5C23493C"/>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6" w15:restartNumberingAfterBreak="0">
    <w:nsid w:val="5C234949"/>
    <w:multiLevelType w:val="multilevel"/>
    <w:tmpl w:val="5C234949"/>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7" w15:restartNumberingAfterBreak="0">
    <w:nsid w:val="5C234957"/>
    <w:multiLevelType w:val="multilevel"/>
    <w:tmpl w:val="5C234957"/>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8" w15:restartNumberingAfterBreak="0">
    <w:nsid w:val="5C234965"/>
    <w:multiLevelType w:val="multilevel"/>
    <w:tmpl w:val="5C234965"/>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49" w15:restartNumberingAfterBreak="0">
    <w:nsid w:val="5C234974"/>
    <w:multiLevelType w:val="multilevel"/>
    <w:tmpl w:val="5C234974"/>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50" w15:restartNumberingAfterBreak="0">
    <w:nsid w:val="5C234982"/>
    <w:multiLevelType w:val="multilevel"/>
    <w:tmpl w:val="5C234982"/>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51" w15:restartNumberingAfterBreak="0">
    <w:nsid w:val="5C234990"/>
    <w:multiLevelType w:val="multilevel"/>
    <w:tmpl w:val="5C234990"/>
    <w:lvl w:ilvl="0">
      <w:start w:val="1"/>
      <w:numFmt w:val="decimal"/>
      <w:lvlText w:val="（%1）"/>
      <w:lvlJc w:val="left"/>
      <w:pPr>
        <w:tabs>
          <w:tab w:val="num" w:pos="1429"/>
        </w:tabs>
        <w:ind w:left="1429" w:hanging="720"/>
      </w:pPr>
      <w:rPr>
        <w:rFonts w:hint="default"/>
      </w:rPr>
    </w:lvl>
    <w:lvl w:ilvl="1">
      <w:start w:val="1"/>
      <w:numFmt w:val="lowerLetter"/>
      <w:lvlText w:val="%2)"/>
      <w:lvlJc w:val="left"/>
      <w:pPr>
        <w:tabs>
          <w:tab w:val="num" w:pos="1129"/>
        </w:tabs>
        <w:ind w:left="1129" w:hanging="420"/>
      </w:pPr>
    </w:lvl>
    <w:lvl w:ilvl="2">
      <w:start w:val="1"/>
      <w:numFmt w:val="lowerRoman"/>
      <w:lvlText w:val="%3."/>
      <w:lvlJc w:val="right"/>
      <w:pPr>
        <w:tabs>
          <w:tab w:val="num" w:pos="1549"/>
        </w:tabs>
        <w:ind w:left="1549" w:hanging="420"/>
      </w:pPr>
    </w:lvl>
    <w:lvl w:ilvl="3">
      <w:start w:val="1"/>
      <w:numFmt w:val="decimal"/>
      <w:lvlText w:val="%4."/>
      <w:lvlJc w:val="left"/>
      <w:pPr>
        <w:tabs>
          <w:tab w:val="num" w:pos="1969"/>
        </w:tabs>
        <w:ind w:left="1969" w:hanging="420"/>
      </w:pPr>
    </w:lvl>
    <w:lvl w:ilvl="4">
      <w:start w:val="1"/>
      <w:numFmt w:val="lowerLetter"/>
      <w:lvlText w:val="%5)"/>
      <w:lvlJc w:val="left"/>
      <w:pPr>
        <w:tabs>
          <w:tab w:val="num" w:pos="2389"/>
        </w:tabs>
        <w:ind w:left="2389" w:hanging="420"/>
      </w:pPr>
    </w:lvl>
    <w:lvl w:ilvl="5">
      <w:start w:val="1"/>
      <w:numFmt w:val="lowerRoman"/>
      <w:lvlText w:val="%6."/>
      <w:lvlJc w:val="right"/>
      <w:pPr>
        <w:tabs>
          <w:tab w:val="num" w:pos="2809"/>
        </w:tabs>
        <w:ind w:left="2809" w:hanging="420"/>
      </w:pPr>
    </w:lvl>
    <w:lvl w:ilvl="6">
      <w:start w:val="1"/>
      <w:numFmt w:val="decimal"/>
      <w:lvlText w:val="%7."/>
      <w:lvlJc w:val="left"/>
      <w:pPr>
        <w:tabs>
          <w:tab w:val="num" w:pos="3229"/>
        </w:tabs>
        <w:ind w:left="3229" w:hanging="420"/>
      </w:pPr>
    </w:lvl>
    <w:lvl w:ilvl="7">
      <w:start w:val="1"/>
      <w:numFmt w:val="lowerLetter"/>
      <w:lvlText w:val="%8)"/>
      <w:lvlJc w:val="left"/>
      <w:pPr>
        <w:tabs>
          <w:tab w:val="num" w:pos="3649"/>
        </w:tabs>
        <w:ind w:left="3649" w:hanging="420"/>
      </w:pPr>
    </w:lvl>
    <w:lvl w:ilvl="8">
      <w:start w:val="1"/>
      <w:numFmt w:val="lowerRoman"/>
      <w:lvlText w:val="%9."/>
      <w:lvlJc w:val="right"/>
      <w:pPr>
        <w:tabs>
          <w:tab w:val="num" w:pos="4069"/>
        </w:tabs>
        <w:ind w:left="4069" w:hanging="420"/>
      </w:pPr>
    </w:lvl>
  </w:abstractNum>
  <w:abstractNum w:abstractNumId="52" w15:restartNumberingAfterBreak="0">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407562"/>
    <w:multiLevelType w:val="multilevel"/>
    <w:tmpl w:val="7540756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78F1171D"/>
    <w:multiLevelType w:val="hybridMultilevel"/>
    <w:tmpl w:val="CE6ED9A6"/>
    <w:lvl w:ilvl="0" w:tplc="B8B8E564">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E106D61"/>
    <w:multiLevelType w:val="multilevel"/>
    <w:tmpl w:val="7E106D61"/>
    <w:lvl w:ilvl="0">
      <w:start w:val="1"/>
      <w:numFmt w:val="bullet"/>
      <w:lvlText w:val=""/>
      <w:lvlJc w:val="left"/>
      <w:pPr>
        <w:ind w:left="836" w:hanging="420"/>
      </w:pPr>
      <w:rPr>
        <w:rFonts w:ascii="Wingdings" w:hAnsi="Wingdings" w:hint="default"/>
      </w:rPr>
    </w:lvl>
    <w:lvl w:ilvl="1">
      <w:start w:val="1"/>
      <w:numFmt w:val="bullet"/>
      <w:lvlText w:val=""/>
      <w:lvlJc w:val="left"/>
      <w:pPr>
        <w:ind w:left="1256" w:hanging="420"/>
      </w:pPr>
      <w:rPr>
        <w:rFonts w:ascii="Wingdings" w:hAnsi="Wingdings" w:hint="default"/>
      </w:rPr>
    </w:lvl>
    <w:lvl w:ilvl="2">
      <w:start w:val="1"/>
      <w:numFmt w:val="bullet"/>
      <w:lvlText w:val=""/>
      <w:lvlJc w:val="left"/>
      <w:pPr>
        <w:ind w:left="1676" w:hanging="420"/>
      </w:pPr>
      <w:rPr>
        <w:rFonts w:ascii="Wingdings" w:hAnsi="Wingdings" w:hint="default"/>
      </w:rPr>
    </w:lvl>
    <w:lvl w:ilvl="3">
      <w:start w:val="1"/>
      <w:numFmt w:val="bullet"/>
      <w:lvlText w:val=""/>
      <w:lvlJc w:val="left"/>
      <w:pPr>
        <w:ind w:left="2096" w:hanging="420"/>
      </w:pPr>
      <w:rPr>
        <w:rFonts w:ascii="Wingdings" w:hAnsi="Wingdings" w:hint="default"/>
      </w:rPr>
    </w:lvl>
    <w:lvl w:ilvl="4">
      <w:start w:val="1"/>
      <w:numFmt w:val="bullet"/>
      <w:lvlText w:val=""/>
      <w:lvlJc w:val="left"/>
      <w:pPr>
        <w:ind w:left="2516" w:hanging="420"/>
      </w:pPr>
      <w:rPr>
        <w:rFonts w:ascii="Wingdings" w:hAnsi="Wingdings" w:hint="default"/>
      </w:rPr>
    </w:lvl>
    <w:lvl w:ilvl="5">
      <w:start w:val="1"/>
      <w:numFmt w:val="bullet"/>
      <w:lvlText w:val=""/>
      <w:lvlJc w:val="left"/>
      <w:pPr>
        <w:ind w:left="2936" w:hanging="420"/>
      </w:pPr>
      <w:rPr>
        <w:rFonts w:ascii="Wingdings" w:hAnsi="Wingdings" w:hint="default"/>
      </w:rPr>
    </w:lvl>
    <w:lvl w:ilvl="6">
      <w:start w:val="1"/>
      <w:numFmt w:val="bullet"/>
      <w:lvlText w:val=""/>
      <w:lvlJc w:val="left"/>
      <w:pPr>
        <w:ind w:left="3356" w:hanging="420"/>
      </w:pPr>
      <w:rPr>
        <w:rFonts w:ascii="Wingdings" w:hAnsi="Wingdings" w:hint="default"/>
      </w:rPr>
    </w:lvl>
    <w:lvl w:ilvl="7">
      <w:start w:val="1"/>
      <w:numFmt w:val="bullet"/>
      <w:lvlText w:val=""/>
      <w:lvlJc w:val="left"/>
      <w:pPr>
        <w:ind w:left="3776" w:hanging="420"/>
      </w:pPr>
      <w:rPr>
        <w:rFonts w:ascii="Wingdings" w:hAnsi="Wingdings" w:hint="default"/>
      </w:rPr>
    </w:lvl>
    <w:lvl w:ilvl="8">
      <w:start w:val="1"/>
      <w:numFmt w:val="bullet"/>
      <w:lvlText w:val=""/>
      <w:lvlJc w:val="left"/>
      <w:pPr>
        <w:ind w:left="4196" w:hanging="420"/>
      </w:pPr>
      <w:rPr>
        <w:rFonts w:ascii="Wingdings" w:hAnsi="Wingdings" w:hint="default"/>
      </w:rPr>
    </w:lvl>
  </w:abstractNum>
  <w:num w:numId="1">
    <w:abstractNumId w:val="6"/>
  </w:num>
  <w:num w:numId="2">
    <w:abstractNumId w:val="22"/>
  </w:num>
  <w:num w:numId="3">
    <w:abstractNumId w:val="9"/>
  </w:num>
  <w:num w:numId="4">
    <w:abstractNumId w:val="25"/>
  </w:num>
  <w:num w:numId="5">
    <w:abstractNumId w:val="23"/>
  </w:num>
  <w:num w:numId="6">
    <w:abstractNumId w:val="24"/>
  </w:num>
  <w:num w:numId="7">
    <w:abstractNumId w:val="29"/>
  </w:num>
  <w:num w:numId="8">
    <w:abstractNumId w:val="31"/>
  </w:num>
  <w:num w:numId="9">
    <w:abstractNumId w:val="30"/>
  </w:num>
  <w:num w:numId="10">
    <w:abstractNumId w:val="32"/>
  </w:num>
  <w:num w:numId="11">
    <w:abstractNumId w:val="33"/>
  </w:num>
  <w:num w:numId="12">
    <w:abstractNumId w:val="34"/>
  </w:num>
  <w:num w:numId="13">
    <w:abstractNumId w:val="35"/>
  </w:num>
  <w:num w:numId="14">
    <w:abstractNumId w:val="36"/>
  </w:num>
  <w:num w:numId="15">
    <w:abstractNumId w:val="37"/>
  </w:num>
  <w:num w:numId="16">
    <w:abstractNumId w:val="38"/>
  </w:num>
  <w:num w:numId="17">
    <w:abstractNumId w:val="39"/>
  </w:num>
  <w:num w:numId="18">
    <w:abstractNumId w:val="40"/>
  </w:num>
  <w:num w:numId="19">
    <w:abstractNumId w:val="26"/>
  </w:num>
  <w:num w:numId="20">
    <w:abstractNumId w:val="28"/>
  </w:num>
  <w:num w:numId="21">
    <w:abstractNumId w:val="41"/>
  </w:num>
  <w:num w:numId="22">
    <w:abstractNumId w:val="42"/>
  </w:num>
  <w:num w:numId="23">
    <w:abstractNumId w:val="43"/>
  </w:num>
  <w:num w:numId="24">
    <w:abstractNumId w:val="44"/>
  </w:num>
  <w:num w:numId="25">
    <w:abstractNumId w:val="45"/>
  </w:num>
  <w:num w:numId="26">
    <w:abstractNumId w:val="46"/>
  </w:num>
  <w:num w:numId="27">
    <w:abstractNumId w:val="47"/>
  </w:num>
  <w:num w:numId="28">
    <w:abstractNumId w:val="48"/>
  </w:num>
  <w:num w:numId="29">
    <w:abstractNumId w:val="27"/>
  </w:num>
  <w:num w:numId="30">
    <w:abstractNumId w:val="49"/>
  </w:num>
  <w:num w:numId="31">
    <w:abstractNumId w:val="50"/>
  </w:num>
  <w:num w:numId="32">
    <w:abstractNumId w:val="51"/>
  </w:num>
  <w:num w:numId="33">
    <w:abstractNumId w:val="52"/>
  </w:num>
  <w:num w:numId="34">
    <w:abstractNumId w:val="11"/>
  </w:num>
  <w:num w:numId="35">
    <w:abstractNumId w:val="20"/>
  </w:num>
  <w:num w:numId="36">
    <w:abstractNumId w:val="53"/>
  </w:num>
  <w:num w:numId="37">
    <w:abstractNumId w:val="55"/>
  </w:num>
  <w:num w:numId="38">
    <w:abstractNumId w:val="16"/>
  </w:num>
  <w:num w:numId="39">
    <w:abstractNumId w:val="7"/>
  </w:num>
  <w:num w:numId="40">
    <w:abstractNumId w:val="18"/>
  </w:num>
  <w:num w:numId="41">
    <w:abstractNumId w:val="15"/>
  </w:num>
  <w:num w:numId="42">
    <w:abstractNumId w:val="19"/>
  </w:num>
  <w:num w:numId="43">
    <w:abstractNumId w:val="10"/>
  </w:num>
  <w:num w:numId="44">
    <w:abstractNumId w:val="3"/>
  </w:num>
  <w:num w:numId="45">
    <w:abstractNumId w:val="5"/>
  </w:num>
  <w:num w:numId="46">
    <w:abstractNumId w:val="1"/>
  </w:num>
  <w:num w:numId="47">
    <w:abstractNumId w:val="2"/>
  </w:num>
  <w:num w:numId="48">
    <w:abstractNumId w:val="21"/>
  </w:num>
  <w:num w:numId="49">
    <w:abstractNumId w:val="0"/>
  </w:num>
  <w:num w:numId="50">
    <w:abstractNumId w:val="14"/>
  </w:num>
  <w:num w:numId="51">
    <w:abstractNumId w:val="12"/>
  </w:num>
  <w:num w:numId="52">
    <w:abstractNumId w:val="13"/>
  </w:num>
  <w:num w:numId="53">
    <w:abstractNumId w:val="54"/>
  </w:num>
  <w:num w:numId="54">
    <w:abstractNumId w:val="8"/>
  </w:num>
  <w:num w:numId="55">
    <w:abstractNumId w:val="17"/>
  </w:num>
  <w:num w:numId="56">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A64F60A6"/>
    <w:rsid w:val="AFF96B3E"/>
    <w:rsid w:val="B7CA0F4F"/>
    <w:rsid w:val="B8DFC37B"/>
    <w:rsid w:val="BDB5E557"/>
    <w:rsid w:val="BE77F62C"/>
    <w:rsid w:val="BEFE1A03"/>
    <w:rsid w:val="BF77FBAB"/>
    <w:rsid w:val="BFAFACE8"/>
    <w:rsid w:val="BFEDD8FA"/>
    <w:rsid w:val="BFFFF934"/>
    <w:rsid w:val="C0FEF451"/>
    <w:rsid w:val="C99AB37B"/>
    <w:rsid w:val="CFD72739"/>
    <w:rsid w:val="CFFE20A2"/>
    <w:rsid w:val="D3653EEB"/>
    <w:rsid w:val="D3C63C82"/>
    <w:rsid w:val="D6D9323A"/>
    <w:rsid w:val="D6DFF2A9"/>
    <w:rsid w:val="DAEF558F"/>
    <w:rsid w:val="DAF709DE"/>
    <w:rsid w:val="DDBA6D56"/>
    <w:rsid w:val="DDDF6F69"/>
    <w:rsid w:val="DDFFF58A"/>
    <w:rsid w:val="E7BFB4AF"/>
    <w:rsid w:val="EFDC213D"/>
    <w:rsid w:val="EFE2FC5D"/>
    <w:rsid w:val="EFF78081"/>
    <w:rsid w:val="F13BD518"/>
    <w:rsid w:val="F5547AF3"/>
    <w:rsid w:val="F73F73AA"/>
    <w:rsid w:val="F7F31B04"/>
    <w:rsid w:val="FAF7FFF3"/>
    <w:rsid w:val="FCFE0235"/>
    <w:rsid w:val="FD5FC203"/>
    <w:rsid w:val="FD71CF24"/>
    <w:rsid w:val="FE7F6787"/>
    <w:rsid w:val="FEEE2BDB"/>
    <w:rsid w:val="FEF56F8D"/>
    <w:rsid w:val="FEFA729C"/>
    <w:rsid w:val="FEFF17A1"/>
    <w:rsid w:val="FF7FBF9D"/>
    <w:rsid w:val="FFFDC9AA"/>
    <w:rsid w:val="00052865"/>
    <w:rsid w:val="00072AE5"/>
    <w:rsid w:val="000806D5"/>
    <w:rsid w:val="000A1FDC"/>
    <w:rsid w:val="000A2A3E"/>
    <w:rsid w:val="000C5254"/>
    <w:rsid w:val="001004E9"/>
    <w:rsid w:val="00142E04"/>
    <w:rsid w:val="001661E2"/>
    <w:rsid w:val="00167316"/>
    <w:rsid w:val="00172A27"/>
    <w:rsid w:val="001A2FEF"/>
    <w:rsid w:val="001B053D"/>
    <w:rsid w:val="001D286D"/>
    <w:rsid w:val="001D3AA4"/>
    <w:rsid w:val="001E32BD"/>
    <w:rsid w:val="00203640"/>
    <w:rsid w:val="00211B0F"/>
    <w:rsid w:val="0022595F"/>
    <w:rsid w:val="002662EB"/>
    <w:rsid w:val="00285F00"/>
    <w:rsid w:val="002B4F5E"/>
    <w:rsid w:val="00300693"/>
    <w:rsid w:val="0037570F"/>
    <w:rsid w:val="00385460"/>
    <w:rsid w:val="003A061D"/>
    <w:rsid w:val="003C5B09"/>
    <w:rsid w:val="003E2791"/>
    <w:rsid w:val="003E2814"/>
    <w:rsid w:val="003E5413"/>
    <w:rsid w:val="003E7CF9"/>
    <w:rsid w:val="004040CD"/>
    <w:rsid w:val="004534C1"/>
    <w:rsid w:val="004A4A7F"/>
    <w:rsid w:val="004E3303"/>
    <w:rsid w:val="004F3AF9"/>
    <w:rsid w:val="00505212"/>
    <w:rsid w:val="00622FE4"/>
    <w:rsid w:val="00666998"/>
    <w:rsid w:val="00670762"/>
    <w:rsid w:val="006B4895"/>
    <w:rsid w:val="006E3576"/>
    <w:rsid w:val="006E77A3"/>
    <w:rsid w:val="006F6897"/>
    <w:rsid w:val="00712A52"/>
    <w:rsid w:val="00715876"/>
    <w:rsid w:val="00734ED7"/>
    <w:rsid w:val="00753007"/>
    <w:rsid w:val="00757FC7"/>
    <w:rsid w:val="007A0C28"/>
    <w:rsid w:val="008017D9"/>
    <w:rsid w:val="00851F3F"/>
    <w:rsid w:val="00884DED"/>
    <w:rsid w:val="008942CA"/>
    <w:rsid w:val="008C3DCB"/>
    <w:rsid w:val="009009CC"/>
    <w:rsid w:val="00942AAA"/>
    <w:rsid w:val="00957136"/>
    <w:rsid w:val="00987986"/>
    <w:rsid w:val="009B0CA4"/>
    <w:rsid w:val="009D3FB5"/>
    <w:rsid w:val="009E657B"/>
    <w:rsid w:val="00A75408"/>
    <w:rsid w:val="00AE76FC"/>
    <w:rsid w:val="00B07560"/>
    <w:rsid w:val="00B57000"/>
    <w:rsid w:val="00BF24FD"/>
    <w:rsid w:val="00C37B3B"/>
    <w:rsid w:val="00CB318C"/>
    <w:rsid w:val="00D136D2"/>
    <w:rsid w:val="00D246C7"/>
    <w:rsid w:val="00D32DFD"/>
    <w:rsid w:val="00DB0579"/>
    <w:rsid w:val="00E32ACF"/>
    <w:rsid w:val="00E43236"/>
    <w:rsid w:val="00E60640"/>
    <w:rsid w:val="00E75735"/>
    <w:rsid w:val="00EB3938"/>
    <w:rsid w:val="00EC2F6A"/>
    <w:rsid w:val="00ED5FCE"/>
    <w:rsid w:val="00F16FCA"/>
    <w:rsid w:val="00F667F5"/>
    <w:rsid w:val="00F7391D"/>
    <w:rsid w:val="00F82AC9"/>
    <w:rsid w:val="00F96C9C"/>
    <w:rsid w:val="00FC3069"/>
    <w:rsid w:val="01B60D1D"/>
    <w:rsid w:val="01E41DCB"/>
    <w:rsid w:val="027E6F55"/>
    <w:rsid w:val="036766B8"/>
    <w:rsid w:val="04A96226"/>
    <w:rsid w:val="04B352E6"/>
    <w:rsid w:val="05164088"/>
    <w:rsid w:val="052235B1"/>
    <w:rsid w:val="05A51CC4"/>
    <w:rsid w:val="06062056"/>
    <w:rsid w:val="066D0BE6"/>
    <w:rsid w:val="06751EC7"/>
    <w:rsid w:val="07B40A18"/>
    <w:rsid w:val="08877B6C"/>
    <w:rsid w:val="08940A46"/>
    <w:rsid w:val="08986CFF"/>
    <w:rsid w:val="09195E08"/>
    <w:rsid w:val="0990571B"/>
    <w:rsid w:val="09D206E8"/>
    <w:rsid w:val="0C260BDC"/>
    <w:rsid w:val="0C35156D"/>
    <w:rsid w:val="0D046A32"/>
    <w:rsid w:val="0D726067"/>
    <w:rsid w:val="0E77731B"/>
    <w:rsid w:val="0E8D7D85"/>
    <w:rsid w:val="0ED11DD5"/>
    <w:rsid w:val="0F007E0F"/>
    <w:rsid w:val="0F2B5BDA"/>
    <w:rsid w:val="0FB50B64"/>
    <w:rsid w:val="0FD03166"/>
    <w:rsid w:val="1011071D"/>
    <w:rsid w:val="106F4C9A"/>
    <w:rsid w:val="10C248FA"/>
    <w:rsid w:val="10FF280B"/>
    <w:rsid w:val="11105482"/>
    <w:rsid w:val="11C34AC9"/>
    <w:rsid w:val="11C50D9B"/>
    <w:rsid w:val="132C077A"/>
    <w:rsid w:val="1411210E"/>
    <w:rsid w:val="144B13A4"/>
    <w:rsid w:val="14E10BAD"/>
    <w:rsid w:val="150F8ABB"/>
    <w:rsid w:val="157C451C"/>
    <w:rsid w:val="15B005B0"/>
    <w:rsid w:val="15C006D7"/>
    <w:rsid w:val="15FF3138"/>
    <w:rsid w:val="17317C73"/>
    <w:rsid w:val="173D3C02"/>
    <w:rsid w:val="1777EF34"/>
    <w:rsid w:val="177D23A9"/>
    <w:rsid w:val="17E75510"/>
    <w:rsid w:val="18361885"/>
    <w:rsid w:val="184F7302"/>
    <w:rsid w:val="186574FE"/>
    <w:rsid w:val="19473112"/>
    <w:rsid w:val="19947A25"/>
    <w:rsid w:val="1A1A5BFC"/>
    <w:rsid w:val="1A35128F"/>
    <w:rsid w:val="1A4166F8"/>
    <w:rsid w:val="1A7C4B0E"/>
    <w:rsid w:val="1ABF42EF"/>
    <w:rsid w:val="1B601B95"/>
    <w:rsid w:val="1CFB012B"/>
    <w:rsid w:val="1D830173"/>
    <w:rsid w:val="1D8D103E"/>
    <w:rsid w:val="1E1143F7"/>
    <w:rsid w:val="1EA20499"/>
    <w:rsid w:val="1EC33286"/>
    <w:rsid w:val="1F2B3253"/>
    <w:rsid w:val="1F371B15"/>
    <w:rsid w:val="201212B7"/>
    <w:rsid w:val="2013480C"/>
    <w:rsid w:val="201F0876"/>
    <w:rsid w:val="20CC3C90"/>
    <w:rsid w:val="20F314FD"/>
    <w:rsid w:val="21475911"/>
    <w:rsid w:val="21FB4522"/>
    <w:rsid w:val="224C5CB4"/>
    <w:rsid w:val="224F66FE"/>
    <w:rsid w:val="229444AE"/>
    <w:rsid w:val="23C704FE"/>
    <w:rsid w:val="25042DC2"/>
    <w:rsid w:val="25503780"/>
    <w:rsid w:val="258A2CCD"/>
    <w:rsid w:val="25C74933"/>
    <w:rsid w:val="265D0CBD"/>
    <w:rsid w:val="267564FE"/>
    <w:rsid w:val="26934CB8"/>
    <w:rsid w:val="27AB2DD4"/>
    <w:rsid w:val="28296AE4"/>
    <w:rsid w:val="28805127"/>
    <w:rsid w:val="28F30B7D"/>
    <w:rsid w:val="2912705C"/>
    <w:rsid w:val="291355DC"/>
    <w:rsid w:val="298C5B2F"/>
    <w:rsid w:val="2A4343A3"/>
    <w:rsid w:val="2B465E3B"/>
    <w:rsid w:val="2B66375E"/>
    <w:rsid w:val="2B8A7318"/>
    <w:rsid w:val="2BC85875"/>
    <w:rsid w:val="2C19118B"/>
    <w:rsid w:val="2D780547"/>
    <w:rsid w:val="2DEF36A0"/>
    <w:rsid w:val="2DFA4525"/>
    <w:rsid w:val="2E607E1A"/>
    <w:rsid w:val="2EDF6662"/>
    <w:rsid w:val="2FC40AC4"/>
    <w:rsid w:val="302A4105"/>
    <w:rsid w:val="31CD64FB"/>
    <w:rsid w:val="336655D2"/>
    <w:rsid w:val="33A7645D"/>
    <w:rsid w:val="340552F8"/>
    <w:rsid w:val="34897988"/>
    <w:rsid w:val="34BD7E5F"/>
    <w:rsid w:val="36106568"/>
    <w:rsid w:val="36603A7B"/>
    <w:rsid w:val="3793291D"/>
    <w:rsid w:val="37A13A9F"/>
    <w:rsid w:val="392257B1"/>
    <w:rsid w:val="39736B59"/>
    <w:rsid w:val="39E82046"/>
    <w:rsid w:val="39F4529E"/>
    <w:rsid w:val="3A0719EE"/>
    <w:rsid w:val="3A5DAF5A"/>
    <w:rsid w:val="3AFFE60C"/>
    <w:rsid w:val="3E8D35CA"/>
    <w:rsid w:val="3EFE0847"/>
    <w:rsid w:val="3F537B40"/>
    <w:rsid w:val="3F6D8243"/>
    <w:rsid w:val="3F6F08E2"/>
    <w:rsid w:val="3FA04566"/>
    <w:rsid w:val="400C5EDE"/>
    <w:rsid w:val="409B23C8"/>
    <w:rsid w:val="40C216A9"/>
    <w:rsid w:val="41AB3DA6"/>
    <w:rsid w:val="41BE3ABC"/>
    <w:rsid w:val="41C157FD"/>
    <w:rsid w:val="41FE696B"/>
    <w:rsid w:val="42330BD4"/>
    <w:rsid w:val="42605AD1"/>
    <w:rsid w:val="42B00C25"/>
    <w:rsid w:val="435D54FF"/>
    <w:rsid w:val="43E36A7C"/>
    <w:rsid w:val="43E75B62"/>
    <w:rsid w:val="440B0C23"/>
    <w:rsid w:val="44523498"/>
    <w:rsid w:val="460B670E"/>
    <w:rsid w:val="461B03BE"/>
    <w:rsid w:val="46525CAE"/>
    <w:rsid w:val="4755162A"/>
    <w:rsid w:val="47BC070A"/>
    <w:rsid w:val="47C27F34"/>
    <w:rsid w:val="47D43FD2"/>
    <w:rsid w:val="48303EC7"/>
    <w:rsid w:val="492B2BB2"/>
    <w:rsid w:val="494C1379"/>
    <w:rsid w:val="4963138B"/>
    <w:rsid w:val="4AD03E88"/>
    <w:rsid w:val="4B3901D1"/>
    <w:rsid w:val="4B7C55BF"/>
    <w:rsid w:val="4C4D7063"/>
    <w:rsid w:val="4CC973C3"/>
    <w:rsid w:val="4CEC4966"/>
    <w:rsid w:val="4DD9AAA0"/>
    <w:rsid w:val="4E24392C"/>
    <w:rsid w:val="4E5F19E3"/>
    <w:rsid w:val="4E674134"/>
    <w:rsid w:val="4FFE9735"/>
    <w:rsid w:val="5012239B"/>
    <w:rsid w:val="50843ABA"/>
    <w:rsid w:val="509E5153"/>
    <w:rsid w:val="50AD3CBF"/>
    <w:rsid w:val="51893B22"/>
    <w:rsid w:val="52091881"/>
    <w:rsid w:val="52692623"/>
    <w:rsid w:val="531944BC"/>
    <w:rsid w:val="531B247B"/>
    <w:rsid w:val="53EFA8D1"/>
    <w:rsid w:val="54603703"/>
    <w:rsid w:val="546F09D1"/>
    <w:rsid w:val="54BB53F6"/>
    <w:rsid w:val="54FDD900"/>
    <w:rsid w:val="5586037A"/>
    <w:rsid w:val="55E34AAD"/>
    <w:rsid w:val="562A52A6"/>
    <w:rsid w:val="56466298"/>
    <w:rsid w:val="566C04CB"/>
    <w:rsid w:val="56F90AC9"/>
    <w:rsid w:val="573D25E0"/>
    <w:rsid w:val="57CF1C44"/>
    <w:rsid w:val="57FA2B68"/>
    <w:rsid w:val="58B70ECF"/>
    <w:rsid w:val="59452E60"/>
    <w:rsid w:val="59FB49C8"/>
    <w:rsid w:val="5A4D6AD9"/>
    <w:rsid w:val="5AEF3B07"/>
    <w:rsid w:val="5AFF861C"/>
    <w:rsid w:val="5BC842CD"/>
    <w:rsid w:val="5CA63F82"/>
    <w:rsid w:val="5D6B22A5"/>
    <w:rsid w:val="5D9E2BBF"/>
    <w:rsid w:val="5E02618C"/>
    <w:rsid w:val="5E0B2F78"/>
    <w:rsid w:val="5E341C46"/>
    <w:rsid w:val="5E7B164E"/>
    <w:rsid w:val="5E8E3F5D"/>
    <w:rsid w:val="5EE61019"/>
    <w:rsid w:val="5EFA720B"/>
    <w:rsid w:val="5F15414D"/>
    <w:rsid w:val="5FB14686"/>
    <w:rsid w:val="5FD50ADF"/>
    <w:rsid w:val="60747ED9"/>
    <w:rsid w:val="61136D95"/>
    <w:rsid w:val="621742B7"/>
    <w:rsid w:val="62C939F2"/>
    <w:rsid w:val="62D85AA7"/>
    <w:rsid w:val="6352421F"/>
    <w:rsid w:val="63C95709"/>
    <w:rsid w:val="64657862"/>
    <w:rsid w:val="649F1C6B"/>
    <w:rsid w:val="65000995"/>
    <w:rsid w:val="65BF4C2E"/>
    <w:rsid w:val="65D216B9"/>
    <w:rsid w:val="65EB643E"/>
    <w:rsid w:val="66C937BF"/>
    <w:rsid w:val="66D5A257"/>
    <w:rsid w:val="67C0539D"/>
    <w:rsid w:val="681840AC"/>
    <w:rsid w:val="68AD7CC4"/>
    <w:rsid w:val="68AF2BC2"/>
    <w:rsid w:val="68E6641D"/>
    <w:rsid w:val="69F02097"/>
    <w:rsid w:val="6A434BD6"/>
    <w:rsid w:val="6BF66D8E"/>
    <w:rsid w:val="6C1606C9"/>
    <w:rsid w:val="6CD65BE4"/>
    <w:rsid w:val="6D88567F"/>
    <w:rsid w:val="6DA00C22"/>
    <w:rsid w:val="6DE36595"/>
    <w:rsid w:val="6DFF41B2"/>
    <w:rsid w:val="6E950C0C"/>
    <w:rsid w:val="6ED35ADB"/>
    <w:rsid w:val="6EED001A"/>
    <w:rsid w:val="706352C5"/>
    <w:rsid w:val="7096443A"/>
    <w:rsid w:val="70D6263E"/>
    <w:rsid w:val="711D3290"/>
    <w:rsid w:val="7128648E"/>
    <w:rsid w:val="71700E79"/>
    <w:rsid w:val="737B4A60"/>
    <w:rsid w:val="73D852EC"/>
    <w:rsid w:val="73F63DA5"/>
    <w:rsid w:val="746B0440"/>
    <w:rsid w:val="74C31A9C"/>
    <w:rsid w:val="74C93B82"/>
    <w:rsid w:val="74CC34AC"/>
    <w:rsid w:val="753B6B2D"/>
    <w:rsid w:val="754EC1A2"/>
    <w:rsid w:val="75640631"/>
    <w:rsid w:val="758A5549"/>
    <w:rsid w:val="75FF3AA2"/>
    <w:rsid w:val="7606381B"/>
    <w:rsid w:val="76FE6363"/>
    <w:rsid w:val="770A33D8"/>
    <w:rsid w:val="77733AF1"/>
    <w:rsid w:val="77942623"/>
    <w:rsid w:val="77BE26B0"/>
    <w:rsid w:val="77CB105F"/>
    <w:rsid w:val="78596488"/>
    <w:rsid w:val="79DF0DC6"/>
    <w:rsid w:val="7A0871DF"/>
    <w:rsid w:val="7A1A0E2C"/>
    <w:rsid w:val="7A567E08"/>
    <w:rsid w:val="7AE34562"/>
    <w:rsid w:val="7AFD40F4"/>
    <w:rsid w:val="7B305121"/>
    <w:rsid w:val="7BAE6F2E"/>
    <w:rsid w:val="7BBF2747"/>
    <w:rsid w:val="7CBFAF7E"/>
    <w:rsid w:val="7CCF2BB9"/>
    <w:rsid w:val="7EE61304"/>
    <w:rsid w:val="7EFB17EF"/>
    <w:rsid w:val="7F1F57F5"/>
    <w:rsid w:val="7F3EAE83"/>
    <w:rsid w:val="7F3F18F5"/>
    <w:rsid w:val="7F56FB7D"/>
    <w:rsid w:val="7F6567C2"/>
    <w:rsid w:val="7F795654"/>
    <w:rsid w:val="7F7F2139"/>
    <w:rsid w:val="7F801923"/>
    <w:rsid w:val="7FEC9735"/>
    <w:rsid w:val="7FEE724B"/>
    <w:rsid w:val="7FF41101"/>
    <w:rsid w:val="7FFF6D78"/>
    <w:rsid w:val="9F7F9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13A25"/>
  <w15:docId w15:val="{2568F720-FAF6-2F49-84C7-A35D209F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微软雅黑"/>
      <w:kern w:val="2"/>
      <w:sz w:val="21"/>
      <w:szCs w:val="24"/>
    </w:rPr>
  </w:style>
  <w:style w:type="paragraph" w:styleId="1">
    <w:name w:val="heading 1"/>
    <w:basedOn w:val="a"/>
    <w:next w:val="a"/>
    <w:qFormat/>
    <w:pPr>
      <w:keepNext/>
      <w:keepLines/>
      <w:adjustRightInd w:val="0"/>
      <w:spacing w:before="340" w:after="330" w:line="578" w:lineRule="atLeast"/>
      <w:ind w:left="1872"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a5">
    <w:name w:val="标题 字符"/>
    <w:link w:val="a6"/>
    <w:rPr>
      <w:rFonts w:ascii="Tahoma" w:eastAsia="黑体" w:hAnsi="Tahoma" w:cs="Arial"/>
      <w:bCs/>
      <w:kern w:val="2"/>
      <w:sz w:val="52"/>
      <w:szCs w:val="52"/>
      <w:lang w:val="en-US" w:eastAsia="zh-CN" w:bidi="ar-SA"/>
    </w:rPr>
  </w:style>
  <w:style w:type="character" w:styleId="a7">
    <w:name w:val="Strong"/>
    <w:qFormat/>
    <w:rPr>
      <w:b/>
      <w:bCs/>
    </w:rPr>
  </w:style>
  <w:style w:type="character" w:customStyle="1" w:styleId="CharChar">
    <w:name w:val="Char Char"/>
    <w:rPr>
      <w:rFonts w:eastAsia="宋体"/>
      <w:kern w:val="2"/>
      <w:sz w:val="21"/>
      <w:szCs w:val="24"/>
      <w:lang w:val="en-US" w:eastAsia="zh-CN" w:bidi="ar-SA"/>
    </w:rPr>
  </w:style>
  <w:style w:type="character" w:styleId="a8">
    <w:name w:val="annotation reference"/>
    <w:rPr>
      <w:sz w:val="21"/>
      <w:szCs w:val="21"/>
    </w:rPr>
  </w:style>
  <w:style w:type="character" w:customStyle="1" w:styleId="para1">
    <w:name w:val="para1"/>
    <w:rPr>
      <w:rFonts w:ascii="Arial" w:hAnsi="Arial" w:cs="Arial" w:hint="default"/>
      <w:sz w:val="18"/>
      <w:szCs w:val="18"/>
    </w:rPr>
  </w:style>
  <w:style w:type="character" w:styleId="a9">
    <w:name w:val="Hyperlink"/>
    <w:rPr>
      <w:color w:val="0000FF"/>
      <w:u w:val="single"/>
    </w:rPr>
  </w:style>
  <w:style w:type="character" w:customStyle="1" w:styleId="aa">
    <w:name w:val="批注文字 字符"/>
    <w:link w:val="ab"/>
    <w:rPr>
      <w:kern w:val="2"/>
      <w:sz w:val="24"/>
      <w:szCs w:val="24"/>
    </w:rPr>
  </w:style>
  <w:style w:type="character" w:customStyle="1" w:styleId="30">
    <w:name w:val="标题 3 字符"/>
    <w:link w:val="3"/>
    <w:rPr>
      <w:rFonts w:eastAsia="微软雅黑"/>
      <w:b/>
      <w:bCs/>
      <w:sz w:val="32"/>
      <w:szCs w:val="32"/>
    </w:rPr>
  </w:style>
  <w:style w:type="character" w:customStyle="1" w:styleId="text">
    <w:name w:val="text"/>
    <w:basedOn w:val="a1"/>
  </w:style>
  <w:style w:type="character" w:customStyle="1" w:styleId="ac">
    <w:name w:val="批注主题 字符"/>
    <w:link w:val="ad"/>
    <w:rPr>
      <w:b/>
      <w:bCs/>
      <w:kern w:val="2"/>
      <w:sz w:val="21"/>
      <w:szCs w:val="24"/>
    </w:rPr>
  </w:style>
  <w:style w:type="character" w:customStyle="1" w:styleId="CharChar0">
    <w:name w:val="小标题 Char Char"/>
    <w:rPr>
      <w:rFonts w:ascii="Tahoma" w:eastAsia="仿宋_GB2312" w:hAnsi="Tahoma" w:cs="宋体"/>
      <w:b/>
      <w:bCs/>
      <w:kern w:val="2"/>
      <w:sz w:val="24"/>
      <w:szCs w:val="24"/>
      <w:lang w:val="en-US" w:eastAsia="zh-CN" w:bidi="ar-SA"/>
    </w:rPr>
  </w:style>
  <w:style w:type="character" w:styleId="ae">
    <w:name w:val="FollowedHyperlink"/>
    <w:rPr>
      <w:color w:val="800080"/>
      <w:u w:val="single"/>
    </w:rPr>
  </w:style>
  <w:style w:type="character" w:customStyle="1" w:styleId="4CharCharCharCharCharCharCharCharCharCharCharCharCharChar">
    <w:name w:val="标题 4 Char Char Char Char Char Char Char Char Char Char Char Char Char Char"/>
    <w:rPr>
      <w:rFonts w:ascii="Arial" w:eastAsia="黑体" w:hAnsi="Arial"/>
      <w:bCs/>
      <w:kern w:val="2"/>
      <w:sz w:val="24"/>
      <w:szCs w:val="28"/>
      <w:lang w:val="en-US" w:eastAsia="zh-CN" w:bidi="ar-SA"/>
    </w:rPr>
  </w:style>
  <w:style w:type="character" w:customStyle="1" w:styleId="af">
    <w:name w:val="纯文本 字符"/>
    <w:link w:val="af0"/>
    <w:rPr>
      <w:rFonts w:ascii="宋体" w:eastAsia="宋体" w:hAnsi="Courier New" w:cs="Courier New"/>
      <w:sz w:val="21"/>
      <w:szCs w:val="21"/>
      <w:lang w:val="en-US" w:eastAsia="zh-CN" w:bidi="ar-SA"/>
    </w:rPr>
  </w:style>
  <w:style w:type="paragraph" w:styleId="af1">
    <w:name w:val="Date"/>
    <w:basedOn w:val="a"/>
    <w:next w:val="a"/>
    <w:rPr>
      <w:rFonts w:ascii="Tahoma" w:eastAsia="黑体" w:hAnsi="Tahoma"/>
      <w:sz w:val="28"/>
    </w:rPr>
  </w:style>
  <w:style w:type="paragraph" w:customStyle="1" w:styleId="10">
    <w:name w:val="样式1"/>
    <w:basedOn w:val="a"/>
    <w:pPr>
      <w:tabs>
        <w:tab w:val="left" w:pos="709"/>
      </w:tabs>
      <w:adjustRightInd w:val="0"/>
      <w:ind w:left="709" w:hanging="709"/>
      <w:textAlignment w:val="baseline"/>
    </w:pPr>
    <w:rPr>
      <w:rFonts w:ascii="宋体" w:hAnsi="宋体"/>
      <w:kern w:val="0"/>
      <w:szCs w:val="21"/>
    </w:rPr>
  </w:style>
  <w:style w:type="paragraph" w:customStyle="1" w:styleId="11">
    <w:name w:val="列出段落11"/>
    <w:basedOn w:val="a"/>
    <w:uiPriority w:val="99"/>
    <w:qFormat/>
    <w:pPr>
      <w:ind w:firstLineChars="200" w:firstLine="200"/>
    </w:pPr>
    <w:rPr>
      <w:szCs w:val="22"/>
    </w:rPr>
  </w:style>
  <w:style w:type="paragraph" w:customStyle="1" w:styleId="CharCharCharCharCharChar1Char">
    <w:name w:val="Char Char Char Char Char Char1 Char"/>
    <w:basedOn w:val="a"/>
    <w:pPr>
      <w:widowControl/>
      <w:spacing w:after="160" w:line="240" w:lineRule="exact"/>
      <w:jc w:val="left"/>
    </w:pPr>
    <w:rPr>
      <w:rFonts w:ascii="Verdana" w:eastAsia="仿宋_GB2312" w:hAnsi="Verdana"/>
      <w:kern w:val="0"/>
      <w:sz w:val="24"/>
      <w:szCs w:val="20"/>
      <w:lang w:eastAsia="en-US"/>
    </w:rPr>
  </w:style>
  <w:style w:type="paragraph" w:customStyle="1" w:styleId="my">
    <w:name w:val="my正文"/>
    <w:basedOn w:val="a"/>
    <w:qFormat/>
    <w:pPr>
      <w:spacing w:line="360" w:lineRule="auto"/>
      <w:ind w:firstLineChars="200" w:firstLine="480"/>
    </w:pPr>
    <w:rPr>
      <w:sz w:val="24"/>
    </w:rPr>
  </w:style>
  <w:style w:type="paragraph" w:styleId="ad">
    <w:name w:val="annotation subject"/>
    <w:basedOn w:val="ab"/>
    <w:next w:val="ab"/>
    <w:link w:val="ac"/>
    <w:pPr>
      <w:spacing w:line="240" w:lineRule="auto"/>
      <w:ind w:firstLineChars="0" w:firstLine="0"/>
    </w:pPr>
    <w:rPr>
      <w:b/>
      <w:bCs/>
      <w:sz w:val="21"/>
    </w:rPr>
  </w:style>
  <w:style w:type="paragraph" w:styleId="TOC3">
    <w:name w:val="toc 3"/>
    <w:basedOn w:val="a"/>
    <w:next w:val="a"/>
    <w:pPr>
      <w:ind w:left="420"/>
      <w:jc w:val="left"/>
    </w:pPr>
    <w:rPr>
      <w:rFonts w:ascii="Tahoma" w:hAnsi="Tahoma"/>
    </w:rPr>
  </w:style>
  <w:style w:type="paragraph" w:styleId="af2">
    <w:name w:val="Document Map"/>
    <w:basedOn w:val="a"/>
    <w:pPr>
      <w:shd w:val="clear" w:color="auto" w:fill="000080"/>
    </w:pPr>
    <w:rPr>
      <w:rFonts w:ascii="Tahoma" w:hAnsi="Tahoma"/>
      <w:sz w:val="24"/>
    </w:rPr>
  </w:style>
  <w:style w:type="paragraph" w:styleId="a0">
    <w:name w:val="Body Text First Indent"/>
    <w:basedOn w:val="af3"/>
    <w:pPr>
      <w:ind w:firstLineChars="100" w:firstLine="420"/>
    </w:pPr>
    <w:rPr>
      <w:rFonts w:eastAsia="仿宋_GB2312"/>
      <w:szCs w:val="20"/>
    </w:rPr>
  </w:style>
  <w:style w:type="paragraph" w:customStyle="1" w:styleId="af4">
    <w:name w:val="小标题下列表"/>
    <w:basedOn w:val="af3"/>
    <w:pPr>
      <w:tabs>
        <w:tab w:val="left" w:pos="840"/>
      </w:tabs>
      <w:spacing w:after="0"/>
      <w:ind w:left="840" w:hanging="420"/>
    </w:pPr>
    <w:rPr>
      <w:rFonts w:ascii="Tahoma" w:eastAsia="仿宋_GB2312" w:hAnsi="Tahoma"/>
      <w:sz w:val="24"/>
    </w:rPr>
  </w:style>
  <w:style w:type="paragraph" w:customStyle="1" w:styleId="Style30">
    <w:name w:val="_Style 30"/>
    <w:basedOn w:val="a"/>
    <w:next w:val="af3"/>
    <w:pPr>
      <w:spacing w:after="120"/>
    </w:pPr>
  </w:style>
  <w:style w:type="paragraph" w:customStyle="1" w:styleId="af5">
    <w:name w:val="表正文"/>
    <w:basedOn w:val="a"/>
    <w:next w:val="a"/>
    <w:pPr>
      <w:adjustRightInd w:val="0"/>
      <w:spacing w:after="120" w:line="360" w:lineRule="atLeast"/>
      <w:jc w:val="left"/>
      <w:textAlignment w:val="baseline"/>
    </w:pPr>
    <w:rPr>
      <w:kern w:val="0"/>
      <w:sz w:val="16"/>
      <w:szCs w:val="16"/>
    </w:rPr>
  </w:style>
  <w:style w:type="paragraph" w:customStyle="1" w:styleId="50">
    <w:name w:val="标题5"/>
    <w:basedOn w:val="a"/>
    <w:qFormat/>
    <w:pPr>
      <w:spacing w:before="100" w:beforeAutospacing="1" w:after="100" w:afterAutospacing="1"/>
      <w:ind w:left="420" w:hanging="420"/>
      <w:outlineLvl w:val="4"/>
    </w:pPr>
  </w:style>
  <w:style w:type="paragraph" w:styleId="31">
    <w:name w:val="Body Text Indent 3"/>
    <w:basedOn w:val="a"/>
    <w:pPr>
      <w:spacing w:before="120" w:line="360" w:lineRule="atLeast"/>
      <w:ind w:firstLine="540"/>
    </w:pPr>
    <w:rPr>
      <w:rFonts w:ascii="Courier New" w:hAnsi="Courier New"/>
      <w:szCs w:val="20"/>
    </w:rPr>
  </w:style>
  <w:style w:type="paragraph" w:customStyle="1" w:styleId="20">
    <w:name w:val="样式2"/>
    <w:basedOn w:val="a"/>
    <w:pPr>
      <w:tabs>
        <w:tab w:val="left" w:pos="567"/>
      </w:tabs>
      <w:adjustRightInd w:val="0"/>
      <w:ind w:left="567" w:hanging="567"/>
      <w:textAlignment w:val="baseline"/>
    </w:pPr>
    <w:rPr>
      <w:rFonts w:ascii="宋体" w:hAnsi="宋体"/>
      <w:kern w:val="0"/>
      <w:szCs w:val="21"/>
    </w:rPr>
  </w:style>
  <w:style w:type="paragraph" w:styleId="ab">
    <w:name w:val="annotation text"/>
    <w:basedOn w:val="a"/>
    <w:link w:val="aa"/>
    <w:pPr>
      <w:spacing w:line="300" w:lineRule="auto"/>
      <w:ind w:firstLineChars="200" w:firstLine="200"/>
      <w:jc w:val="left"/>
    </w:pPr>
    <w:rPr>
      <w:sz w:val="24"/>
    </w:rPr>
  </w:style>
  <w:style w:type="paragraph" w:styleId="af6">
    <w:name w:val="header"/>
    <w:basedOn w:val="a"/>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customStyle="1" w:styleId="260">
    <w:name w:val="样式 样式 标题 2 + 宋体 五号 非加粗 黑色 + 段前: 6 磅 段后: 0 磅 行距: 单倍行距"/>
    <w:basedOn w:val="21"/>
    <w:pPr>
      <w:spacing w:before="120" w:after="0" w:line="240" w:lineRule="auto"/>
    </w:pPr>
    <w:rPr>
      <w:szCs w:val="20"/>
    </w:rPr>
  </w:style>
  <w:style w:type="paragraph" w:customStyle="1" w:styleId="26012">
    <w:name w:val="样式 样式 样式 标题 2 + 宋体 五号 非加粗 黑色 + 段前: 6 磅 段后: 0 磅 行距: 单倍行距 + 段前: 12..."/>
    <w:basedOn w:val="260"/>
    <w:pPr>
      <w:spacing w:before="240"/>
    </w:pPr>
    <w:rPr>
      <w:rFonts w:eastAsia="微软雅黑"/>
    </w:rPr>
  </w:style>
  <w:style w:type="paragraph" w:customStyle="1" w:styleId="af7">
    <w:name w:val="文本正文"/>
    <w:basedOn w:val="a"/>
    <w:pPr>
      <w:spacing w:line="360" w:lineRule="auto"/>
      <w:ind w:firstLineChars="200" w:firstLine="200"/>
    </w:pPr>
    <w:rPr>
      <w:rFonts w:ascii="Tahoma" w:hAnsi="Tahoma" w:cs="Arial"/>
      <w:sz w:val="24"/>
      <w:szCs w:val="20"/>
    </w:rPr>
  </w:style>
  <w:style w:type="paragraph" w:styleId="TOC4">
    <w:name w:val="toc 4"/>
    <w:basedOn w:val="a"/>
    <w:next w:val="a"/>
    <w:pPr>
      <w:ind w:left="630"/>
      <w:jc w:val="left"/>
    </w:pPr>
    <w:rPr>
      <w:szCs w:val="21"/>
    </w:rPr>
  </w:style>
  <w:style w:type="paragraph" w:styleId="af8">
    <w:name w:val="footer"/>
    <w:basedOn w:val="a"/>
    <w:pPr>
      <w:tabs>
        <w:tab w:val="center" w:pos="4153"/>
        <w:tab w:val="right" w:pos="8306"/>
      </w:tabs>
      <w:adjustRightInd w:val="0"/>
      <w:spacing w:line="240" w:lineRule="atLeast"/>
      <w:jc w:val="left"/>
      <w:textAlignment w:val="baseline"/>
    </w:pPr>
    <w:rPr>
      <w:kern w:val="0"/>
      <w:sz w:val="18"/>
      <w:szCs w:val="20"/>
    </w:rPr>
  </w:style>
  <w:style w:type="paragraph" w:customStyle="1" w:styleId="3h3H3sect12366">
    <w:name w:val="样式 标题 3h3H3sect1.2.3 + 五号 段前: 6 磅 段后: 6 磅 行距: 单倍行距"/>
    <w:basedOn w:val="3"/>
    <w:pPr>
      <w:spacing w:before="120" w:after="120" w:line="240" w:lineRule="auto"/>
    </w:pPr>
    <w:rPr>
      <w:sz w:val="21"/>
      <w:szCs w:val="20"/>
    </w:rPr>
  </w:style>
  <w:style w:type="paragraph" w:customStyle="1" w:styleId="af9">
    <w:name w:val="表样式"/>
    <w:basedOn w:val="a"/>
    <w:pPr>
      <w:tabs>
        <w:tab w:val="center" w:pos="4153"/>
        <w:tab w:val="right" w:pos="8306"/>
      </w:tabs>
      <w:autoSpaceDE w:val="0"/>
      <w:autoSpaceDN w:val="0"/>
      <w:adjustRightInd w:val="0"/>
      <w:spacing w:line="360" w:lineRule="auto"/>
      <w:ind w:left="181"/>
      <w:jc w:val="left"/>
    </w:pPr>
    <w:rPr>
      <w:rFonts w:ascii="宋体"/>
      <w:kern w:val="0"/>
      <w:szCs w:val="20"/>
    </w:rPr>
  </w:style>
  <w:style w:type="paragraph" w:styleId="afa">
    <w:name w:val="Normal Indent"/>
    <w:basedOn w:val="a"/>
    <w:pPr>
      <w:ind w:firstLine="420"/>
    </w:pPr>
    <w:rPr>
      <w:szCs w:val="20"/>
    </w:rPr>
  </w:style>
  <w:style w:type="paragraph" w:styleId="a6">
    <w:name w:val="Title"/>
    <w:basedOn w:val="a"/>
    <w:next w:val="a"/>
    <w:link w:val="a5"/>
    <w:qFormat/>
    <w:pPr>
      <w:pageBreakBefore/>
      <w:widowControl/>
      <w:spacing w:before="2280" w:after="7200"/>
      <w:jc w:val="center"/>
      <w:outlineLvl w:val="0"/>
    </w:pPr>
    <w:rPr>
      <w:rFonts w:ascii="Tahoma" w:eastAsia="黑体" w:hAnsi="Tahoma" w:cs="Arial"/>
      <w:bCs/>
      <w:sz w:val="52"/>
      <w:szCs w:val="52"/>
    </w:rPr>
  </w:style>
  <w:style w:type="paragraph" w:styleId="TOC1">
    <w:name w:val="toc 1"/>
    <w:basedOn w:val="a"/>
    <w:next w:val="a"/>
    <w:pPr>
      <w:spacing w:before="120" w:after="120"/>
      <w:jc w:val="left"/>
    </w:pPr>
    <w:rPr>
      <w:b/>
      <w:bCs/>
      <w:caps/>
    </w:rPr>
  </w:style>
  <w:style w:type="paragraph" w:customStyle="1" w:styleId="afb">
    <w:name w:val="项目符号"/>
    <w:basedOn w:val="af7"/>
    <w:pPr>
      <w:ind w:firstLineChars="0" w:firstLine="0"/>
    </w:pPr>
  </w:style>
  <w:style w:type="paragraph" w:customStyle="1" w:styleId="455">
    <w:name w:val="样式 标题 4 + 段前: 5 磅 段后: 5 磅 行距: 单倍行距"/>
    <w:basedOn w:val="4"/>
    <w:pPr>
      <w:tabs>
        <w:tab w:val="left" w:pos="1080"/>
      </w:tabs>
      <w:spacing w:before="100" w:after="100" w:line="240" w:lineRule="auto"/>
      <w:ind w:left="1080" w:hanging="1080"/>
    </w:pPr>
    <w:rPr>
      <w:rFonts w:cs="宋体"/>
      <w:szCs w:val="20"/>
    </w:rPr>
  </w:style>
  <w:style w:type="paragraph" w:styleId="af3">
    <w:name w:val="Body Text"/>
    <w:basedOn w:val="a"/>
    <w:pPr>
      <w:spacing w:after="120"/>
    </w:pPr>
  </w:style>
  <w:style w:type="paragraph" w:styleId="12">
    <w:name w:val="index 1"/>
    <w:basedOn w:val="a"/>
    <w:next w:val="a"/>
    <w:rPr>
      <w:rFonts w:ascii="Tahoma" w:hAnsi="Tahoma"/>
      <w:sz w:val="24"/>
    </w:rPr>
  </w:style>
  <w:style w:type="paragraph" w:customStyle="1" w:styleId="CharCharChar">
    <w:name w:val="Char Char Char"/>
    <w:basedOn w:val="a"/>
    <w:rPr>
      <w:rFonts w:ascii="Tahoma" w:hAnsi="Tahoma"/>
      <w:sz w:val="24"/>
      <w:szCs w:val="20"/>
    </w:rPr>
  </w:style>
  <w:style w:type="paragraph" w:customStyle="1" w:styleId="CharChar2CharCharCharChar">
    <w:name w:val="Char Char2 Char Char Char Char"/>
    <w:basedOn w:val="a"/>
    <w:rPr>
      <w:rFonts w:ascii="Tahoma" w:hAnsi="Tahoma"/>
      <w:sz w:val="24"/>
      <w:szCs w:val="20"/>
    </w:rPr>
  </w:style>
  <w:style w:type="paragraph" w:styleId="TOC8">
    <w:name w:val="toc 8"/>
    <w:basedOn w:val="a"/>
    <w:next w:val="a"/>
    <w:pPr>
      <w:ind w:left="1470"/>
      <w:jc w:val="left"/>
    </w:pPr>
    <w:rPr>
      <w:szCs w:val="21"/>
    </w:rPr>
  </w:style>
  <w:style w:type="paragraph" w:customStyle="1" w:styleId="Char">
    <w:name w:val="Char"/>
    <w:basedOn w:val="a"/>
    <w:pPr>
      <w:adjustRightInd w:val="0"/>
      <w:spacing w:line="360" w:lineRule="auto"/>
    </w:pPr>
  </w:style>
  <w:style w:type="paragraph" w:customStyle="1" w:styleId="afc">
    <w:name w:val="正文内容"/>
    <w:basedOn w:val="a"/>
    <w:pPr>
      <w:spacing w:line="360" w:lineRule="auto"/>
      <w:ind w:firstLineChars="200" w:firstLine="480"/>
    </w:pPr>
    <w:rPr>
      <w:rFonts w:ascii="Arial" w:hAnsi="Arial"/>
      <w:sz w:val="24"/>
    </w:rPr>
  </w:style>
  <w:style w:type="paragraph" w:styleId="TOC7">
    <w:name w:val="toc 7"/>
    <w:basedOn w:val="a"/>
    <w:next w:val="a"/>
    <w:pPr>
      <w:ind w:left="1260"/>
      <w:jc w:val="left"/>
    </w:pPr>
    <w:rPr>
      <w:szCs w:val="21"/>
    </w:rPr>
  </w:style>
  <w:style w:type="paragraph" w:customStyle="1" w:styleId="11212">
    <w:name w:val="样式 标题 1 + 四号 居中 段前: 12 磅 段后: 12 磅 行距: 单倍行距"/>
    <w:basedOn w:val="1"/>
    <w:pPr>
      <w:spacing w:before="240" w:after="240" w:line="240" w:lineRule="auto"/>
      <w:jc w:val="center"/>
    </w:pPr>
    <w:rPr>
      <w:sz w:val="28"/>
      <w:szCs w:val="20"/>
    </w:rPr>
  </w:style>
  <w:style w:type="paragraph" w:customStyle="1" w:styleId="2600">
    <w:name w:val="样式 样式 样式 样式 标题 2 + 宋体 五号 非加粗 黑色 + 段前: 6 磅 段后: 0 磅 行距: 单倍行距 + 段前:..."/>
    <w:basedOn w:val="26012"/>
    <w:rPr>
      <w:b/>
      <w:bCs/>
    </w:rPr>
  </w:style>
  <w:style w:type="paragraph" w:customStyle="1" w:styleId="Bullet">
    <w:name w:val="Bullet"/>
    <w:basedOn w:val="a"/>
    <w:pPr>
      <w:widowControl/>
      <w:tabs>
        <w:tab w:val="left" w:pos="1494"/>
      </w:tabs>
      <w:overflowPunct w:val="0"/>
      <w:autoSpaceDE w:val="0"/>
      <w:autoSpaceDN w:val="0"/>
      <w:adjustRightInd w:val="0"/>
      <w:spacing w:before="40" w:after="120"/>
      <w:ind w:left="1418" w:hanging="284"/>
      <w:jc w:val="left"/>
      <w:textAlignment w:val="baseline"/>
    </w:pPr>
    <w:rPr>
      <w:rFonts w:eastAsia="PMingLiU"/>
      <w:kern w:val="0"/>
      <w:sz w:val="24"/>
      <w:lang w:eastAsia="zh-TW"/>
    </w:rPr>
  </w:style>
  <w:style w:type="paragraph" w:styleId="af0">
    <w:name w:val="Plain Text"/>
    <w:basedOn w:val="a"/>
    <w:link w:val="af"/>
    <w:pPr>
      <w:adjustRightInd w:val="0"/>
      <w:spacing w:line="360" w:lineRule="atLeast"/>
      <w:jc w:val="left"/>
      <w:textAlignment w:val="baseline"/>
    </w:pPr>
    <w:rPr>
      <w:rFonts w:ascii="宋体" w:eastAsia="宋体" w:hAnsi="Courier New" w:cs="Courier New"/>
      <w:szCs w:val="21"/>
    </w:rPr>
  </w:style>
  <w:style w:type="paragraph" w:customStyle="1" w:styleId="13">
    <w:name w:val="纯文本1"/>
    <w:basedOn w:val="a"/>
    <w:qFormat/>
    <w:rPr>
      <w:rFonts w:ascii="宋体" w:hAnsi="Courier New"/>
      <w:szCs w:val="21"/>
    </w:rPr>
  </w:style>
  <w:style w:type="paragraph" w:customStyle="1" w:styleId="22">
    <w:name w:val="样式 标题 2 + 宋体 五号 行距: 单倍行距"/>
    <w:basedOn w:val="2"/>
    <w:pPr>
      <w:spacing w:line="240" w:lineRule="auto"/>
    </w:pPr>
    <w:rPr>
      <w:rFonts w:ascii="宋体" w:eastAsia="宋体" w:hAnsi="宋体"/>
      <w:sz w:val="21"/>
      <w:szCs w:val="20"/>
    </w:rPr>
  </w:style>
  <w:style w:type="paragraph" w:styleId="afd">
    <w:name w:val="Balloon Text"/>
    <w:basedOn w:val="a"/>
    <w:rPr>
      <w:sz w:val="18"/>
      <w:szCs w:val="18"/>
    </w:rPr>
  </w:style>
  <w:style w:type="paragraph" w:customStyle="1" w:styleId="afe">
    <w:name w:val="正文行"/>
    <w:basedOn w:val="a"/>
    <w:pPr>
      <w:spacing w:line="360" w:lineRule="auto"/>
    </w:pPr>
    <w:rPr>
      <w:rFonts w:ascii="Tahoma" w:hAnsi="Tahoma"/>
      <w:sz w:val="24"/>
    </w:rPr>
  </w:style>
  <w:style w:type="paragraph" w:customStyle="1" w:styleId="aff">
    <w:name w:val="小标题"/>
    <w:basedOn w:val="af3"/>
    <w:pPr>
      <w:spacing w:after="0"/>
      <w:ind w:leftChars="100" w:left="240"/>
    </w:pPr>
    <w:rPr>
      <w:rFonts w:ascii="Tahoma" w:eastAsia="仿宋_GB2312" w:hAnsi="Tahoma" w:cs="宋体"/>
      <w:b/>
      <w:bCs/>
      <w:sz w:val="24"/>
    </w:rPr>
  </w:style>
  <w:style w:type="paragraph" w:customStyle="1" w:styleId="21">
    <w:name w:val="样式 标题 2 + 宋体 五号 非加粗 黑色"/>
    <w:basedOn w:val="2"/>
    <w:rPr>
      <w:rFonts w:ascii="宋体" w:eastAsia="宋体" w:hAnsi="宋体"/>
      <w:b w:val="0"/>
      <w:bCs w:val="0"/>
      <w:color w:val="000000"/>
      <w:sz w:val="21"/>
    </w:rPr>
  </w:style>
  <w:style w:type="paragraph" w:styleId="aff0">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1">
    <w:name w:val="标题单位"/>
    <w:basedOn w:val="a"/>
    <w:next w:val="a"/>
    <w:pPr>
      <w:spacing w:line="360" w:lineRule="auto"/>
      <w:jc w:val="center"/>
    </w:pPr>
    <w:rPr>
      <w:rFonts w:ascii="Tahoma" w:eastAsia="黑体" w:hAnsi="Tahoma"/>
      <w:sz w:val="32"/>
      <w:szCs w:val="32"/>
    </w:rPr>
  </w:style>
  <w:style w:type="paragraph" w:styleId="TOC6">
    <w:name w:val="toc 6"/>
    <w:basedOn w:val="a"/>
    <w:next w:val="a"/>
    <w:pPr>
      <w:ind w:left="1050"/>
      <w:jc w:val="left"/>
    </w:pPr>
    <w:rPr>
      <w:szCs w:val="21"/>
    </w:rPr>
  </w:style>
  <w:style w:type="paragraph" w:customStyle="1" w:styleId="aff2">
    <w:name w:val="文档正文"/>
    <w:basedOn w:val="a"/>
    <w:pPr>
      <w:adjustRightInd w:val="0"/>
      <w:spacing w:line="312" w:lineRule="atLeast"/>
      <w:ind w:firstLine="567"/>
      <w:textAlignment w:val="baseline"/>
    </w:pPr>
    <w:rPr>
      <w:rFonts w:ascii="Tahoma" w:hAnsi="Tahoma"/>
      <w:kern w:val="0"/>
      <w:sz w:val="28"/>
      <w:szCs w:val="20"/>
    </w:rPr>
  </w:style>
  <w:style w:type="paragraph" w:styleId="aff3">
    <w:name w:val="Body Text Indent"/>
    <w:basedOn w:val="a"/>
    <w:link w:val="aff4"/>
    <w:pPr>
      <w:ind w:firstLine="420"/>
    </w:pPr>
    <w:rPr>
      <w:rFonts w:ascii="Tahoma" w:hAnsi="Tahoma"/>
      <w:sz w:val="28"/>
    </w:rPr>
  </w:style>
  <w:style w:type="paragraph" w:styleId="TOC2">
    <w:name w:val="toc 2"/>
    <w:basedOn w:val="a"/>
    <w:next w:val="a"/>
    <w:pPr>
      <w:ind w:left="210"/>
      <w:jc w:val="left"/>
    </w:pPr>
    <w:rPr>
      <w:smallCaps/>
    </w:rPr>
  </w:style>
  <w:style w:type="paragraph" w:customStyle="1" w:styleId="aff5">
    <w:name w:val="表格文字"/>
    <w:basedOn w:val="a"/>
    <w:pPr>
      <w:keepLines/>
      <w:adjustRightInd w:val="0"/>
      <w:snapToGrid w:val="0"/>
      <w:spacing w:beforeLines="10" w:before="31" w:afterLines="10" w:after="31"/>
    </w:pPr>
    <w:rPr>
      <w:snapToGrid w:val="0"/>
      <w:color w:val="000000"/>
      <w:sz w:val="24"/>
    </w:rPr>
  </w:style>
  <w:style w:type="paragraph" w:styleId="TOC9">
    <w:name w:val="toc 9"/>
    <w:basedOn w:val="a"/>
    <w:next w:val="a"/>
    <w:pPr>
      <w:ind w:left="1680"/>
      <w:jc w:val="left"/>
    </w:pPr>
    <w:rPr>
      <w:szCs w:val="21"/>
    </w:rPr>
  </w:style>
  <w:style w:type="paragraph" w:customStyle="1" w:styleId="aff6">
    <w:name w:val="_正文段落"/>
    <w:basedOn w:val="a"/>
    <w:pPr>
      <w:spacing w:beforeLines="15" w:before="46" w:afterLines="15" w:after="46" w:line="400" w:lineRule="exact"/>
    </w:pPr>
    <w:rPr>
      <w:sz w:val="24"/>
    </w:rPr>
  </w:style>
  <w:style w:type="paragraph" w:customStyle="1" w:styleId="aff7">
    <w:name w:val="样式 宋体 五号 行距: 单倍行距"/>
    <w:basedOn w:val="a"/>
    <w:pPr>
      <w:adjustRightInd w:val="0"/>
      <w:jc w:val="left"/>
      <w:textAlignment w:val="baseline"/>
    </w:pPr>
    <w:rPr>
      <w:rFonts w:ascii="宋体" w:hAnsi="宋体"/>
      <w:kern w:val="0"/>
      <w:szCs w:val="20"/>
    </w:rPr>
  </w:style>
  <w:style w:type="paragraph" w:customStyle="1" w:styleId="Char0">
    <w:name w:val="Char"/>
    <w:basedOn w:val="a"/>
    <w:pPr>
      <w:tabs>
        <w:tab w:val="left" w:pos="360"/>
      </w:tabs>
      <w:ind w:left="360" w:hangingChars="200" w:hanging="360"/>
    </w:pPr>
    <w:rPr>
      <w:sz w:val="24"/>
    </w:rPr>
  </w:style>
  <w:style w:type="paragraph" w:styleId="aff8">
    <w:name w:val="List Paragraph"/>
    <w:basedOn w:val="a"/>
    <w:qFormat/>
    <w:pPr>
      <w:ind w:firstLineChars="200" w:firstLine="420"/>
    </w:pPr>
  </w:style>
  <w:style w:type="paragraph" w:styleId="TOC5">
    <w:name w:val="toc 5"/>
    <w:basedOn w:val="a"/>
    <w:next w:val="a"/>
    <w:pPr>
      <w:ind w:left="840"/>
      <w:jc w:val="left"/>
    </w:pPr>
    <w:rPr>
      <w:szCs w:val="21"/>
    </w:rPr>
  </w:style>
  <w:style w:type="paragraph" w:customStyle="1" w:styleId="CarCar">
    <w:name w:val="Car Car"/>
    <w:basedOn w:val="a"/>
    <w:rPr>
      <w:rFonts w:ascii="Tahoma" w:hAnsi="Tahoma"/>
      <w:sz w:val="24"/>
      <w:szCs w:val="20"/>
    </w:rPr>
  </w:style>
  <w:style w:type="paragraph" w:customStyle="1" w:styleId="aff9">
    <w:name w:val="样式 宋体 五号 两端对齐 行距: 单倍行距"/>
    <w:basedOn w:val="a"/>
    <w:pPr>
      <w:adjustRightInd w:val="0"/>
      <w:textAlignment w:val="baseline"/>
    </w:pPr>
    <w:rPr>
      <w:rFonts w:ascii="宋体" w:hAnsi="宋体"/>
      <w:kern w:val="0"/>
      <w:szCs w:val="20"/>
    </w:rPr>
  </w:style>
  <w:style w:type="table" w:styleId="affa">
    <w:name w:val="Table Grid"/>
    <w:basedOn w:val="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First Indent 2"/>
    <w:basedOn w:val="aff3"/>
    <w:link w:val="24"/>
    <w:rsid w:val="00142E04"/>
    <w:pPr>
      <w:spacing w:after="120"/>
      <w:ind w:leftChars="200" w:left="420" w:firstLineChars="200" w:firstLine="200"/>
    </w:pPr>
    <w:rPr>
      <w:rFonts w:ascii="Times New Roman" w:hAnsi="Times New Roman"/>
      <w:sz w:val="21"/>
    </w:rPr>
  </w:style>
  <w:style w:type="character" w:customStyle="1" w:styleId="aff4">
    <w:name w:val="正文文本缩进 字符"/>
    <w:link w:val="aff3"/>
    <w:rsid w:val="00142E04"/>
    <w:rPr>
      <w:rFonts w:ascii="Tahoma" w:eastAsia="微软雅黑" w:hAnsi="Tahoma"/>
      <w:kern w:val="2"/>
      <w:sz w:val="28"/>
      <w:szCs w:val="24"/>
    </w:rPr>
  </w:style>
  <w:style w:type="character" w:customStyle="1" w:styleId="24">
    <w:name w:val="正文文本首行缩进 2 字符"/>
    <w:link w:val="23"/>
    <w:rsid w:val="00142E04"/>
    <w:rPr>
      <w:rFonts w:ascii="Tahoma" w:eastAsia="微软雅黑" w:hAnsi="Tahoma"/>
      <w:kern w:val="2"/>
      <w:sz w:val="21"/>
      <w:szCs w:val="24"/>
    </w:rPr>
  </w:style>
  <w:style w:type="paragraph" w:styleId="TOC">
    <w:name w:val="TOC Heading"/>
    <w:basedOn w:val="1"/>
    <w:next w:val="a"/>
    <w:uiPriority w:val="39"/>
    <w:semiHidden/>
    <w:unhideWhenUsed/>
    <w:qFormat/>
    <w:rsid w:val="003E2791"/>
    <w:pPr>
      <w:adjustRightInd/>
      <w:spacing w:line="578" w:lineRule="auto"/>
      <w:ind w:left="0" w:firstLine="0"/>
      <w:jc w:val="both"/>
      <w:textAlignment w:val="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1938</Words>
  <Characters>11052</Characters>
  <Application>Microsoft Office Word</Application>
  <DocSecurity>0</DocSecurity>
  <PresentationFormat/>
  <Lines>92</Lines>
  <Paragraphs>25</Paragraphs>
  <Slides>0</Slides>
  <Notes>0</Notes>
  <HiddenSlides>0</HiddenSlides>
  <MMClips>0</MMClips>
  <ScaleCrop>false</ScaleCrop>
  <Company>cchicc</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 争 性 谈 判 文 件</dc:title>
  <dc:creator>yan</dc:creator>
  <cp:lastModifiedBy>Microsoft Office User</cp:lastModifiedBy>
  <cp:revision>13</cp:revision>
  <cp:lastPrinted>2021-12-23T05:37:00Z</cp:lastPrinted>
  <dcterms:created xsi:type="dcterms:W3CDTF">2021-12-21T08:37:00Z</dcterms:created>
  <dcterms:modified xsi:type="dcterms:W3CDTF">2021-12-23T06:20:00Z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2052-10.1.0.8096</vt:lpwstr>
  </property>
</Properties>
</file>