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34" w:rsidRDefault="007B5E34" w:rsidP="006A34D4">
      <w:pPr>
        <w:widowControl/>
        <w:jc w:val="righ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5C001B" w:rsidRPr="006F661F" w:rsidRDefault="005C001B" w:rsidP="005C001B">
      <w:pPr>
        <w:pStyle w:val="5"/>
        <w:numPr>
          <w:ilvl w:val="0"/>
          <w:numId w:val="0"/>
        </w:numPr>
        <w:ind w:firstLineChars="100" w:firstLine="201"/>
      </w:pPr>
      <w:r>
        <w:rPr>
          <w:rFonts w:ascii="Arial" w:hAnsi="Arial" w:cs="Arial" w:hint="eastAsia"/>
          <w:b/>
          <w:szCs w:val="20"/>
        </w:rPr>
        <w:t>S</w:t>
      </w:r>
      <w:r>
        <w:rPr>
          <w:rFonts w:ascii="Arial" w:hAnsi="Arial" w:cs="Arial"/>
          <w:b/>
          <w:szCs w:val="20"/>
        </w:rPr>
        <w:t>SD</w:t>
      </w:r>
      <w:r w:rsidRPr="006F661F">
        <w:rPr>
          <w:rFonts w:ascii="Arial" w:hAnsi="Arial" w:cs="Arial" w:hint="eastAsia"/>
          <w:b/>
          <w:szCs w:val="20"/>
        </w:rPr>
        <w:t>磁盘扩展柜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998"/>
        <w:gridCol w:w="1926"/>
        <w:gridCol w:w="5041"/>
      </w:tblGrid>
      <w:tr w:rsidR="005C001B" w:rsidRPr="00334EC2" w:rsidTr="004C433D">
        <w:trPr>
          <w:trHeight w:val="70"/>
        </w:trPr>
        <w:tc>
          <w:tcPr>
            <w:tcW w:w="409" w:type="pct"/>
            <w:shd w:val="clear" w:color="auto" w:fill="A6A6A6"/>
          </w:tcPr>
          <w:p w:rsidR="005C001B" w:rsidRPr="00334EC2" w:rsidRDefault="005C001B" w:rsidP="00265526">
            <w:pPr>
              <w:jc w:val="center"/>
              <w:rPr>
                <w:rFonts w:ascii="宋体" w:hAnsi="宋体"/>
                <w:b/>
                <w:szCs w:val="21"/>
              </w:rPr>
            </w:pPr>
            <w:r w:rsidRPr="00334EC2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575" w:type="pct"/>
            <w:shd w:val="clear" w:color="auto" w:fill="A6A6A6"/>
          </w:tcPr>
          <w:p w:rsidR="005C001B" w:rsidRPr="00334EC2" w:rsidRDefault="005C001B" w:rsidP="00265526">
            <w:pPr>
              <w:jc w:val="center"/>
              <w:rPr>
                <w:rFonts w:ascii="宋体" w:hAnsi="宋体"/>
                <w:b/>
                <w:szCs w:val="21"/>
              </w:rPr>
            </w:pPr>
            <w:r w:rsidRPr="00334EC2">
              <w:rPr>
                <w:rFonts w:ascii="宋体" w:hAnsi="宋体" w:hint="eastAsia"/>
                <w:b/>
                <w:szCs w:val="21"/>
              </w:rPr>
              <w:t>重要性</w:t>
            </w:r>
          </w:p>
        </w:tc>
        <w:tc>
          <w:tcPr>
            <w:tcW w:w="1110" w:type="pct"/>
            <w:shd w:val="clear" w:color="auto" w:fill="A6A6A6"/>
          </w:tcPr>
          <w:p w:rsidR="005C001B" w:rsidRPr="00334EC2" w:rsidRDefault="005C001B" w:rsidP="00265526">
            <w:pPr>
              <w:jc w:val="center"/>
              <w:rPr>
                <w:rFonts w:ascii="宋体" w:hAnsi="宋体"/>
                <w:b/>
                <w:szCs w:val="21"/>
              </w:rPr>
            </w:pPr>
            <w:r w:rsidRPr="00334EC2">
              <w:rPr>
                <w:rFonts w:ascii="宋体" w:hAnsi="宋体" w:hint="eastAsia"/>
                <w:b/>
                <w:szCs w:val="21"/>
              </w:rPr>
              <w:t>指标项</w:t>
            </w:r>
          </w:p>
        </w:tc>
        <w:tc>
          <w:tcPr>
            <w:tcW w:w="2905" w:type="pct"/>
            <w:shd w:val="clear" w:color="auto" w:fill="A6A6A6"/>
          </w:tcPr>
          <w:p w:rsidR="005C001B" w:rsidRPr="00334EC2" w:rsidRDefault="005C001B" w:rsidP="00265526">
            <w:pPr>
              <w:jc w:val="center"/>
              <w:rPr>
                <w:rFonts w:ascii="宋体" w:hAnsi="宋体"/>
                <w:b/>
                <w:szCs w:val="21"/>
              </w:rPr>
            </w:pPr>
            <w:r w:rsidRPr="00334EC2">
              <w:rPr>
                <w:rFonts w:ascii="宋体" w:hAnsi="宋体" w:hint="eastAsia"/>
                <w:b/>
                <w:szCs w:val="21"/>
              </w:rPr>
              <w:t>指标要求</w:t>
            </w:r>
          </w:p>
        </w:tc>
      </w:tr>
      <w:tr w:rsidR="005C001B" w:rsidRPr="00334EC2" w:rsidTr="004C433D">
        <w:trPr>
          <w:trHeight w:val="70"/>
        </w:trPr>
        <w:tc>
          <w:tcPr>
            <w:tcW w:w="409" w:type="pct"/>
          </w:tcPr>
          <w:p w:rsidR="005C001B" w:rsidRPr="00334EC2" w:rsidRDefault="005C001B" w:rsidP="005C001B">
            <w:pPr>
              <w:numPr>
                <w:ilvl w:val="0"/>
                <w:numId w:val="3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" w:type="pct"/>
          </w:tcPr>
          <w:p w:rsidR="005C001B" w:rsidRPr="00334EC2" w:rsidRDefault="00727E7B" w:rsidP="00265526">
            <w:pPr>
              <w:jc w:val="center"/>
              <w:rPr>
                <w:rFonts w:ascii="宋体" w:hAnsi="宋体"/>
                <w:b/>
                <w:szCs w:val="21"/>
              </w:rPr>
            </w:pPr>
            <w:r w:rsidRPr="00334EC2">
              <w:rPr>
                <w:rFonts w:ascii="宋体" w:hAnsi="宋体" w:hint="eastAsia"/>
                <w:szCs w:val="21"/>
              </w:rPr>
              <w:t>★</w:t>
            </w:r>
          </w:p>
        </w:tc>
        <w:tc>
          <w:tcPr>
            <w:tcW w:w="1110" w:type="pct"/>
            <w:vAlign w:val="center"/>
          </w:tcPr>
          <w:p w:rsidR="005C001B" w:rsidRPr="00334EC2" w:rsidRDefault="005C001B" w:rsidP="00265526">
            <w:pPr>
              <w:rPr>
                <w:rFonts w:ascii="宋体"/>
                <w:kern w:val="0"/>
                <w:szCs w:val="21"/>
              </w:rPr>
            </w:pPr>
            <w:r w:rsidRPr="00334EC2">
              <w:rPr>
                <w:rFonts w:ascii="宋体" w:hAnsi="宋体" w:cs="宋体" w:hint="eastAsia"/>
                <w:kern w:val="0"/>
                <w:szCs w:val="21"/>
              </w:rPr>
              <w:t>磁盘扩展柜基本要求</w:t>
            </w:r>
          </w:p>
        </w:tc>
        <w:tc>
          <w:tcPr>
            <w:tcW w:w="2905" w:type="pct"/>
            <w:vAlign w:val="center"/>
          </w:tcPr>
          <w:p w:rsidR="005C001B" w:rsidRPr="00334EC2" w:rsidRDefault="005C001B" w:rsidP="00265526">
            <w:pPr>
              <w:rPr>
                <w:rFonts w:ascii="宋体" w:hAnsi="宋体" w:cs="宋体"/>
                <w:kern w:val="0"/>
                <w:szCs w:val="21"/>
              </w:rPr>
            </w:pPr>
            <w:r w:rsidRPr="00334EC2">
              <w:rPr>
                <w:rFonts w:ascii="宋体" w:hAnsi="宋体" w:cs="宋体" w:hint="eastAsia"/>
                <w:kern w:val="0"/>
                <w:szCs w:val="21"/>
              </w:rPr>
              <w:t>机架式，采用模块化设计，</w:t>
            </w:r>
            <w:r w:rsidR="00C932BB">
              <w:rPr>
                <w:rFonts w:ascii="宋体" w:hAnsi="宋体" w:cs="宋体" w:hint="eastAsia"/>
                <w:kern w:val="0"/>
                <w:szCs w:val="21"/>
              </w:rPr>
              <w:t>需</w:t>
            </w:r>
            <w:r w:rsidRPr="00334EC2">
              <w:rPr>
                <w:rFonts w:ascii="宋体" w:hAnsi="宋体" w:cs="宋体" w:hint="eastAsia"/>
                <w:kern w:val="0"/>
                <w:szCs w:val="21"/>
              </w:rPr>
              <w:t>与</w:t>
            </w:r>
            <w:r w:rsidR="007947BE">
              <w:rPr>
                <w:rFonts w:ascii="宋体" w:hAnsi="宋体" w:cs="宋体" w:hint="eastAsia"/>
                <w:kern w:val="0"/>
                <w:szCs w:val="21"/>
              </w:rPr>
              <w:t>中国医学科学院肿瘤医院的P</w:t>
            </w:r>
            <w:r w:rsidR="007947BE">
              <w:rPr>
                <w:rFonts w:ascii="宋体" w:hAnsi="宋体" w:cs="宋体"/>
                <w:kern w:val="0"/>
                <w:szCs w:val="21"/>
              </w:rPr>
              <w:t>ACS</w:t>
            </w:r>
            <w:r w:rsidRPr="00334EC2">
              <w:rPr>
                <w:rFonts w:ascii="宋体" w:hAnsi="宋体" w:cs="宋体" w:hint="eastAsia"/>
                <w:kern w:val="0"/>
                <w:szCs w:val="21"/>
              </w:rPr>
              <w:t>存储设备能无缝兼容，即直接通过S</w:t>
            </w:r>
            <w:r w:rsidRPr="00334EC2">
              <w:rPr>
                <w:rFonts w:ascii="宋体" w:hAnsi="宋体" w:cs="宋体"/>
                <w:kern w:val="0"/>
                <w:szCs w:val="21"/>
              </w:rPr>
              <w:t>AS</w:t>
            </w:r>
            <w:r w:rsidRPr="00334EC2">
              <w:rPr>
                <w:rFonts w:ascii="宋体" w:hAnsi="宋体" w:cs="宋体" w:hint="eastAsia"/>
                <w:kern w:val="0"/>
                <w:szCs w:val="21"/>
              </w:rPr>
              <w:t>线连接，与现有存储空间形成统一的存储池，满足医院使用空间急剧增长的需求。实施过程中必须确保医院应用不停机。</w:t>
            </w:r>
          </w:p>
        </w:tc>
      </w:tr>
      <w:tr w:rsidR="005C001B" w:rsidRPr="00334EC2" w:rsidTr="004C433D">
        <w:trPr>
          <w:trHeight w:val="70"/>
        </w:trPr>
        <w:tc>
          <w:tcPr>
            <w:tcW w:w="409" w:type="pct"/>
          </w:tcPr>
          <w:p w:rsidR="005C001B" w:rsidRPr="00334EC2" w:rsidRDefault="005C001B" w:rsidP="005C001B">
            <w:pPr>
              <w:numPr>
                <w:ilvl w:val="0"/>
                <w:numId w:val="3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" w:type="pct"/>
          </w:tcPr>
          <w:p w:rsidR="005C001B" w:rsidRPr="00334EC2" w:rsidRDefault="00965FE4" w:rsidP="00265526">
            <w:pPr>
              <w:jc w:val="center"/>
              <w:rPr>
                <w:rFonts w:ascii="宋体" w:hAnsi="宋体"/>
                <w:b/>
                <w:szCs w:val="21"/>
              </w:rPr>
            </w:pPr>
            <w:r w:rsidRPr="00334EC2">
              <w:rPr>
                <w:rFonts w:ascii="宋体" w:hAnsi="宋体" w:hint="eastAsia"/>
                <w:szCs w:val="21"/>
              </w:rPr>
              <w:t>#</w:t>
            </w:r>
          </w:p>
        </w:tc>
        <w:tc>
          <w:tcPr>
            <w:tcW w:w="1110" w:type="pct"/>
            <w:vAlign w:val="center"/>
          </w:tcPr>
          <w:p w:rsidR="005C001B" w:rsidRPr="00334EC2" w:rsidRDefault="005C001B" w:rsidP="00265526">
            <w:pPr>
              <w:rPr>
                <w:rFonts w:ascii="宋体"/>
                <w:kern w:val="0"/>
                <w:szCs w:val="21"/>
              </w:rPr>
            </w:pPr>
            <w:r w:rsidRPr="00334EC2">
              <w:rPr>
                <w:rFonts w:ascii="宋体" w:hAnsi="宋体" w:cs="宋体" w:hint="eastAsia"/>
                <w:kern w:val="0"/>
                <w:szCs w:val="21"/>
              </w:rPr>
              <w:t>高度及盘位数</w:t>
            </w:r>
          </w:p>
        </w:tc>
        <w:tc>
          <w:tcPr>
            <w:tcW w:w="2905" w:type="pct"/>
            <w:vAlign w:val="center"/>
          </w:tcPr>
          <w:p w:rsidR="005C001B" w:rsidRPr="00334EC2" w:rsidRDefault="005C001B" w:rsidP="00265526">
            <w:pPr>
              <w:rPr>
                <w:rFonts w:ascii="宋体" w:hAnsi="宋体" w:cs="宋体"/>
                <w:kern w:val="0"/>
                <w:szCs w:val="21"/>
              </w:rPr>
            </w:pPr>
            <w:r w:rsidRPr="00334EC2">
              <w:rPr>
                <w:rFonts w:ascii="宋体" w:hAnsi="宋体" w:cs="宋体"/>
                <w:kern w:val="0"/>
                <w:szCs w:val="21"/>
              </w:rPr>
              <w:t>2U</w:t>
            </w:r>
            <w:r w:rsidRPr="00334EC2">
              <w:rPr>
                <w:rFonts w:ascii="宋体" w:hAnsi="宋体" w:cs="宋体" w:hint="eastAsia"/>
                <w:kern w:val="0"/>
                <w:szCs w:val="21"/>
              </w:rPr>
              <w:t>高，含</w:t>
            </w:r>
            <w:r w:rsidRPr="00334EC2">
              <w:rPr>
                <w:rFonts w:ascii="宋体" w:hAnsi="宋体" w:cs="宋体"/>
                <w:kern w:val="0"/>
                <w:szCs w:val="21"/>
              </w:rPr>
              <w:t>24</w:t>
            </w:r>
            <w:r w:rsidRPr="00334EC2">
              <w:rPr>
                <w:rFonts w:ascii="宋体" w:hAnsi="宋体" w:cs="宋体" w:hint="eastAsia"/>
                <w:kern w:val="0"/>
                <w:szCs w:val="21"/>
              </w:rPr>
              <w:t>个磁盘槽位。此次要求配置</w:t>
            </w:r>
            <w:r w:rsidRPr="00334EC2">
              <w:rPr>
                <w:rFonts w:ascii="宋体" w:hAnsi="宋体" w:cs="宋体"/>
                <w:kern w:val="0"/>
                <w:szCs w:val="21"/>
              </w:rPr>
              <w:t>1</w:t>
            </w:r>
            <w:r w:rsidRPr="00334EC2">
              <w:rPr>
                <w:rFonts w:ascii="宋体" w:hAnsi="宋体" w:cs="宋体" w:hint="eastAsia"/>
                <w:kern w:val="0"/>
                <w:szCs w:val="21"/>
              </w:rPr>
              <w:t>个扩展柜</w:t>
            </w:r>
          </w:p>
        </w:tc>
      </w:tr>
      <w:tr w:rsidR="005C001B" w:rsidRPr="00334EC2" w:rsidTr="004C433D">
        <w:trPr>
          <w:trHeight w:val="70"/>
        </w:trPr>
        <w:tc>
          <w:tcPr>
            <w:tcW w:w="409" w:type="pct"/>
          </w:tcPr>
          <w:p w:rsidR="005C001B" w:rsidRPr="00334EC2" w:rsidRDefault="005C001B" w:rsidP="005C001B">
            <w:pPr>
              <w:numPr>
                <w:ilvl w:val="0"/>
                <w:numId w:val="3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" w:type="pct"/>
          </w:tcPr>
          <w:p w:rsidR="005C001B" w:rsidRPr="00334EC2" w:rsidRDefault="005C001B" w:rsidP="00265526">
            <w:pPr>
              <w:jc w:val="center"/>
              <w:rPr>
                <w:rFonts w:ascii="宋体" w:hAnsi="宋体"/>
                <w:b/>
                <w:szCs w:val="21"/>
              </w:rPr>
            </w:pPr>
            <w:r w:rsidRPr="00334EC2">
              <w:rPr>
                <w:rFonts w:ascii="宋体" w:hAnsi="宋体" w:hint="eastAsia"/>
                <w:szCs w:val="21"/>
              </w:rPr>
              <w:t>★</w:t>
            </w:r>
          </w:p>
        </w:tc>
        <w:tc>
          <w:tcPr>
            <w:tcW w:w="1110" w:type="pct"/>
            <w:vAlign w:val="center"/>
          </w:tcPr>
          <w:p w:rsidR="005C001B" w:rsidRPr="00B53A59" w:rsidRDefault="005C001B" w:rsidP="00265526">
            <w:pPr>
              <w:rPr>
                <w:rFonts w:ascii="宋体"/>
                <w:kern w:val="0"/>
                <w:szCs w:val="21"/>
                <w:highlight w:val="yellow"/>
              </w:rPr>
            </w:pPr>
            <w:r w:rsidRPr="00B53A59">
              <w:rPr>
                <w:rFonts w:ascii="宋体" w:hAnsi="宋体" w:cs="宋体" w:hint="eastAsia"/>
                <w:kern w:val="0"/>
                <w:szCs w:val="21"/>
                <w:highlight w:val="yellow"/>
              </w:rPr>
              <w:t>内置硬盘类型</w:t>
            </w:r>
          </w:p>
        </w:tc>
        <w:tc>
          <w:tcPr>
            <w:tcW w:w="2905" w:type="pct"/>
            <w:vAlign w:val="center"/>
          </w:tcPr>
          <w:p w:rsidR="005C001B" w:rsidRPr="00B53A59" w:rsidRDefault="005C001B" w:rsidP="00265526">
            <w:pPr>
              <w:rPr>
                <w:rFonts w:ascii="宋体"/>
                <w:kern w:val="0"/>
                <w:szCs w:val="21"/>
                <w:highlight w:val="yellow"/>
              </w:rPr>
            </w:pPr>
            <w:r w:rsidRPr="00B53A59">
              <w:rPr>
                <w:rFonts w:ascii="宋体" w:hAnsi="宋体" w:cs="宋体" w:hint="eastAsia"/>
                <w:kern w:val="0"/>
                <w:szCs w:val="21"/>
                <w:highlight w:val="yellow"/>
              </w:rPr>
              <w:t>总共配置</w:t>
            </w:r>
            <w:r w:rsidR="004C433D" w:rsidRPr="00B53A59">
              <w:rPr>
                <w:rFonts w:ascii="宋体" w:hAnsi="宋体" w:cs="宋体"/>
                <w:kern w:val="0"/>
                <w:szCs w:val="21"/>
                <w:highlight w:val="yellow"/>
              </w:rPr>
              <w:t>12</w:t>
            </w:r>
            <w:r w:rsidRPr="00B53A59">
              <w:rPr>
                <w:rFonts w:ascii="宋体" w:hAnsi="宋体" w:cs="宋体" w:hint="eastAsia"/>
                <w:kern w:val="0"/>
                <w:szCs w:val="21"/>
                <w:highlight w:val="yellow"/>
              </w:rPr>
              <w:t>块</w:t>
            </w:r>
            <w:r w:rsidR="004C433D" w:rsidRPr="00B53A59">
              <w:rPr>
                <w:rFonts w:ascii="宋体" w:hAnsi="宋体" w:cs="宋体"/>
                <w:kern w:val="0"/>
                <w:szCs w:val="21"/>
                <w:highlight w:val="yellow"/>
              </w:rPr>
              <w:t>3.84TB</w:t>
            </w:r>
            <w:r w:rsidRPr="00B53A59">
              <w:rPr>
                <w:rFonts w:ascii="宋体" w:hAnsi="宋体" w:cs="宋体"/>
                <w:kern w:val="0"/>
                <w:szCs w:val="21"/>
                <w:highlight w:val="yellow"/>
              </w:rPr>
              <w:t xml:space="preserve"> SSD</w:t>
            </w:r>
            <w:r w:rsidRPr="00B53A59">
              <w:rPr>
                <w:rFonts w:ascii="宋体" w:hAnsi="宋体" w:cs="宋体" w:hint="eastAsia"/>
                <w:kern w:val="0"/>
                <w:szCs w:val="21"/>
                <w:highlight w:val="yellow"/>
              </w:rPr>
              <w:t>盘</w:t>
            </w:r>
          </w:p>
        </w:tc>
      </w:tr>
      <w:tr w:rsidR="005C001B" w:rsidRPr="00334EC2" w:rsidTr="004C433D">
        <w:trPr>
          <w:trHeight w:val="70"/>
        </w:trPr>
        <w:tc>
          <w:tcPr>
            <w:tcW w:w="409" w:type="pct"/>
          </w:tcPr>
          <w:p w:rsidR="005C001B" w:rsidRPr="00334EC2" w:rsidRDefault="005C001B" w:rsidP="005C001B">
            <w:pPr>
              <w:numPr>
                <w:ilvl w:val="0"/>
                <w:numId w:val="3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" w:type="pct"/>
          </w:tcPr>
          <w:p w:rsidR="005C001B" w:rsidRPr="00334EC2" w:rsidRDefault="005C001B" w:rsidP="00265526">
            <w:pPr>
              <w:jc w:val="center"/>
              <w:rPr>
                <w:rFonts w:ascii="宋体" w:hAnsi="宋体"/>
                <w:b/>
                <w:szCs w:val="21"/>
              </w:rPr>
            </w:pPr>
            <w:r w:rsidRPr="00334EC2">
              <w:rPr>
                <w:rFonts w:ascii="宋体" w:hAnsi="宋体" w:hint="eastAsia"/>
                <w:szCs w:val="21"/>
              </w:rPr>
              <w:t>#</w:t>
            </w:r>
          </w:p>
        </w:tc>
        <w:tc>
          <w:tcPr>
            <w:tcW w:w="1110" w:type="pct"/>
            <w:vAlign w:val="center"/>
          </w:tcPr>
          <w:p w:rsidR="005C001B" w:rsidRPr="00334EC2" w:rsidRDefault="005C001B" w:rsidP="00265526">
            <w:pPr>
              <w:rPr>
                <w:rFonts w:ascii="宋体"/>
                <w:kern w:val="0"/>
                <w:szCs w:val="21"/>
              </w:rPr>
            </w:pPr>
            <w:r w:rsidRPr="00334EC2">
              <w:rPr>
                <w:rFonts w:ascii="宋体" w:hAnsi="宋体" w:cs="宋体" w:hint="eastAsia"/>
                <w:kern w:val="0"/>
                <w:szCs w:val="21"/>
              </w:rPr>
              <w:t>I</w:t>
            </w:r>
            <w:r w:rsidRPr="00334EC2">
              <w:rPr>
                <w:rFonts w:ascii="宋体" w:hAnsi="宋体" w:cs="宋体"/>
                <w:kern w:val="0"/>
                <w:szCs w:val="21"/>
              </w:rPr>
              <w:t>/O</w:t>
            </w:r>
            <w:r w:rsidRPr="00334EC2">
              <w:rPr>
                <w:rFonts w:ascii="宋体" w:hAnsi="宋体" w:cs="宋体" w:hint="eastAsia"/>
                <w:kern w:val="0"/>
                <w:szCs w:val="21"/>
              </w:rPr>
              <w:t>接口</w:t>
            </w:r>
          </w:p>
        </w:tc>
        <w:tc>
          <w:tcPr>
            <w:tcW w:w="2905" w:type="pct"/>
            <w:vAlign w:val="center"/>
          </w:tcPr>
          <w:p w:rsidR="005C001B" w:rsidRPr="00334EC2" w:rsidRDefault="005C001B" w:rsidP="00265526">
            <w:pPr>
              <w:rPr>
                <w:rFonts w:ascii="宋体"/>
                <w:kern w:val="0"/>
                <w:szCs w:val="21"/>
              </w:rPr>
            </w:pPr>
            <w:r w:rsidRPr="00334EC2">
              <w:rPr>
                <w:rFonts w:ascii="宋体" w:hAnsi="宋体" w:cs="宋体" w:hint="eastAsia"/>
                <w:kern w:val="0"/>
                <w:szCs w:val="21"/>
              </w:rPr>
              <w:t>配置4个不低于1</w:t>
            </w:r>
            <w:r w:rsidRPr="00334EC2">
              <w:rPr>
                <w:rFonts w:ascii="宋体" w:hAnsi="宋体" w:cs="宋体"/>
                <w:kern w:val="0"/>
                <w:szCs w:val="21"/>
              </w:rPr>
              <w:t>2G</w:t>
            </w:r>
            <w:r w:rsidRPr="00334EC2">
              <w:rPr>
                <w:rFonts w:ascii="宋体" w:hAnsi="宋体" w:cs="宋体" w:hint="eastAsia"/>
                <w:kern w:val="0"/>
                <w:szCs w:val="21"/>
              </w:rPr>
              <w:t>b</w:t>
            </w:r>
            <w:r w:rsidRPr="00334EC2">
              <w:rPr>
                <w:rFonts w:ascii="宋体" w:hAnsi="宋体" w:cs="宋体"/>
                <w:kern w:val="0"/>
                <w:szCs w:val="21"/>
              </w:rPr>
              <w:t>/s SAS</w:t>
            </w:r>
            <w:r w:rsidRPr="00334EC2">
              <w:rPr>
                <w:rFonts w:ascii="宋体" w:hAnsi="宋体" w:cs="宋体" w:hint="eastAsia"/>
                <w:kern w:val="0"/>
                <w:szCs w:val="21"/>
              </w:rPr>
              <w:t>接口</w:t>
            </w:r>
          </w:p>
        </w:tc>
      </w:tr>
      <w:tr w:rsidR="005C001B" w:rsidRPr="00334EC2" w:rsidTr="004C433D">
        <w:trPr>
          <w:trHeight w:val="70"/>
        </w:trPr>
        <w:tc>
          <w:tcPr>
            <w:tcW w:w="409" w:type="pct"/>
          </w:tcPr>
          <w:p w:rsidR="005C001B" w:rsidRPr="00334EC2" w:rsidRDefault="005C001B" w:rsidP="005C001B">
            <w:pPr>
              <w:numPr>
                <w:ilvl w:val="0"/>
                <w:numId w:val="3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" w:type="pct"/>
          </w:tcPr>
          <w:p w:rsidR="005C001B" w:rsidRPr="00334EC2" w:rsidRDefault="005C001B" w:rsidP="0026552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0" w:type="pct"/>
            <w:vAlign w:val="center"/>
          </w:tcPr>
          <w:p w:rsidR="005C001B" w:rsidRPr="00334EC2" w:rsidRDefault="005C001B" w:rsidP="00265526">
            <w:pPr>
              <w:rPr>
                <w:rFonts w:ascii="宋体"/>
                <w:kern w:val="0"/>
                <w:szCs w:val="21"/>
              </w:rPr>
            </w:pPr>
            <w:r w:rsidRPr="00334EC2">
              <w:rPr>
                <w:rFonts w:ascii="宋体" w:hAnsi="宋体" w:cs="宋体" w:hint="eastAsia"/>
                <w:kern w:val="0"/>
                <w:szCs w:val="21"/>
              </w:rPr>
              <w:t>冗余、热插拔组件</w:t>
            </w:r>
          </w:p>
        </w:tc>
        <w:tc>
          <w:tcPr>
            <w:tcW w:w="2905" w:type="pct"/>
            <w:vAlign w:val="center"/>
          </w:tcPr>
          <w:p w:rsidR="005C001B" w:rsidRPr="00334EC2" w:rsidRDefault="005C001B" w:rsidP="00265526">
            <w:pPr>
              <w:rPr>
                <w:rFonts w:ascii="宋体"/>
                <w:kern w:val="0"/>
                <w:szCs w:val="21"/>
              </w:rPr>
            </w:pPr>
            <w:r w:rsidRPr="00334EC2">
              <w:rPr>
                <w:rFonts w:ascii="宋体" w:hAnsi="宋体" w:cs="宋体" w:hint="eastAsia"/>
                <w:kern w:val="0"/>
                <w:szCs w:val="21"/>
              </w:rPr>
              <w:t>电源、风扇、硬盘、I</w:t>
            </w:r>
            <w:r w:rsidRPr="00334EC2">
              <w:rPr>
                <w:rFonts w:ascii="宋体" w:hAnsi="宋体" w:cs="宋体"/>
                <w:kern w:val="0"/>
                <w:szCs w:val="21"/>
              </w:rPr>
              <w:t>/O</w:t>
            </w:r>
            <w:r w:rsidRPr="00334EC2">
              <w:rPr>
                <w:rFonts w:ascii="宋体" w:hAnsi="宋体" w:cs="宋体" w:hint="eastAsia"/>
                <w:kern w:val="0"/>
                <w:szCs w:val="21"/>
              </w:rPr>
              <w:t>模块</w:t>
            </w:r>
          </w:p>
        </w:tc>
      </w:tr>
      <w:tr w:rsidR="00224F26" w:rsidRPr="00334EC2" w:rsidTr="004C433D">
        <w:trPr>
          <w:trHeight w:val="70"/>
        </w:trPr>
        <w:tc>
          <w:tcPr>
            <w:tcW w:w="409" w:type="pct"/>
          </w:tcPr>
          <w:p w:rsidR="00224F26" w:rsidRPr="00334EC2" w:rsidRDefault="00224F26" w:rsidP="00224F26">
            <w:pPr>
              <w:numPr>
                <w:ilvl w:val="0"/>
                <w:numId w:val="3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" w:type="pct"/>
          </w:tcPr>
          <w:p w:rsidR="00224F26" w:rsidRPr="00334EC2" w:rsidRDefault="00224F26" w:rsidP="00224F26">
            <w:pPr>
              <w:jc w:val="center"/>
              <w:rPr>
                <w:rFonts w:ascii="宋体" w:hAnsi="宋体"/>
                <w:szCs w:val="21"/>
              </w:rPr>
            </w:pPr>
            <w:r w:rsidRPr="00334EC2">
              <w:rPr>
                <w:rFonts w:ascii="宋体" w:hAnsi="宋体" w:hint="eastAsia"/>
                <w:szCs w:val="21"/>
              </w:rPr>
              <w:t>#</w:t>
            </w:r>
          </w:p>
        </w:tc>
        <w:tc>
          <w:tcPr>
            <w:tcW w:w="1110" w:type="pct"/>
            <w:vAlign w:val="center"/>
          </w:tcPr>
          <w:p w:rsidR="00224F26" w:rsidRPr="00334EC2" w:rsidRDefault="00224F26" w:rsidP="00224F26">
            <w:pPr>
              <w:rPr>
                <w:rFonts w:ascii="宋体" w:hAnsi="宋体" w:cs="宋体"/>
                <w:kern w:val="0"/>
                <w:szCs w:val="21"/>
              </w:rPr>
            </w:pPr>
            <w:r w:rsidRPr="00334EC2">
              <w:rPr>
                <w:rFonts w:ascii="宋体" w:hAnsi="宋体" w:cs="宋体" w:hint="eastAsia"/>
                <w:kern w:val="0"/>
                <w:szCs w:val="21"/>
              </w:rPr>
              <w:t>安装方式</w:t>
            </w:r>
          </w:p>
        </w:tc>
        <w:tc>
          <w:tcPr>
            <w:tcW w:w="2905" w:type="pct"/>
            <w:vAlign w:val="center"/>
          </w:tcPr>
          <w:p w:rsidR="00224F26" w:rsidRPr="00334EC2" w:rsidRDefault="00224F26" w:rsidP="00224F26">
            <w:pPr>
              <w:rPr>
                <w:szCs w:val="21"/>
              </w:rPr>
            </w:pPr>
            <w:r w:rsidRPr="00334EC2">
              <w:rPr>
                <w:rFonts w:hint="eastAsia"/>
                <w:szCs w:val="21"/>
              </w:rPr>
              <w:t>机架安装，提供相应的机架安装套件</w:t>
            </w:r>
          </w:p>
        </w:tc>
      </w:tr>
      <w:tr w:rsidR="00224F26" w:rsidRPr="00334EC2" w:rsidTr="004C433D">
        <w:trPr>
          <w:trHeight w:val="70"/>
        </w:trPr>
        <w:tc>
          <w:tcPr>
            <w:tcW w:w="409" w:type="pct"/>
          </w:tcPr>
          <w:p w:rsidR="00224F26" w:rsidRPr="00334EC2" w:rsidRDefault="00224F26" w:rsidP="00224F26">
            <w:pPr>
              <w:numPr>
                <w:ilvl w:val="0"/>
                <w:numId w:val="3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" w:type="pct"/>
          </w:tcPr>
          <w:p w:rsidR="00224F26" w:rsidRPr="00334EC2" w:rsidRDefault="00224F26" w:rsidP="00224F26">
            <w:pPr>
              <w:jc w:val="center"/>
              <w:rPr>
                <w:rFonts w:ascii="宋体" w:hAnsi="宋体"/>
                <w:szCs w:val="21"/>
              </w:rPr>
            </w:pPr>
            <w:r w:rsidRPr="00334EC2">
              <w:rPr>
                <w:rFonts w:ascii="宋体" w:hAnsi="宋体" w:hint="eastAsia"/>
                <w:szCs w:val="21"/>
              </w:rPr>
              <w:t>★</w:t>
            </w:r>
          </w:p>
        </w:tc>
        <w:tc>
          <w:tcPr>
            <w:tcW w:w="1110" w:type="pct"/>
            <w:vAlign w:val="center"/>
          </w:tcPr>
          <w:p w:rsidR="00224F26" w:rsidRPr="00334EC2" w:rsidRDefault="00224F26" w:rsidP="00224F26">
            <w:pPr>
              <w:rPr>
                <w:rFonts w:ascii="宋体" w:hAnsi="宋体" w:cs="宋体"/>
                <w:kern w:val="0"/>
                <w:szCs w:val="21"/>
              </w:rPr>
            </w:pPr>
            <w:r w:rsidRPr="00334EC2">
              <w:rPr>
                <w:rFonts w:ascii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2905" w:type="pct"/>
            <w:vAlign w:val="center"/>
          </w:tcPr>
          <w:p w:rsidR="004C433D" w:rsidRDefault="004C433D" w:rsidP="004C433D">
            <w:pPr>
              <w:rPr>
                <w:rFonts w:ascii="宋体"/>
                <w:kern w:val="0"/>
                <w:szCs w:val="21"/>
              </w:rPr>
            </w:pPr>
            <w:r w:rsidRPr="00334EC2">
              <w:rPr>
                <w:rFonts w:hint="eastAsia"/>
                <w:szCs w:val="21"/>
              </w:rPr>
              <w:t>提供针对本项目的提供针对本项目的原厂商盖章授权函</w:t>
            </w:r>
            <w:r>
              <w:rPr>
                <w:rFonts w:hint="eastAsia"/>
                <w:szCs w:val="21"/>
              </w:rPr>
              <w:t>和</w:t>
            </w:r>
            <w:r w:rsidRPr="004C433D">
              <w:rPr>
                <w:rFonts w:hint="eastAsia"/>
                <w:szCs w:val="21"/>
              </w:rPr>
              <w:t>原厂服务承诺函</w:t>
            </w:r>
            <w:r w:rsidRPr="00334EC2">
              <w:rPr>
                <w:rFonts w:hint="eastAsia"/>
                <w:szCs w:val="21"/>
              </w:rPr>
              <w:t>。</w:t>
            </w:r>
            <w:r w:rsidRPr="00334EC2">
              <w:rPr>
                <w:rFonts w:ascii="宋体" w:hint="eastAsia"/>
                <w:kern w:val="0"/>
                <w:szCs w:val="21"/>
              </w:rPr>
              <w:t>所供产品与原有</w:t>
            </w:r>
            <w:r>
              <w:rPr>
                <w:rFonts w:ascii="宋体" w:hint="eastAsia"/>
                <w:kern w:val="0"/>
                <w:szCs w:val="21"/>
              </w:rPr>
              <w:t>包1的P</w:t>
            </w:r>
            <w:r>
              <w:rPr>
                <w:rFonts w:ascii="宋体"/>
                <w:kern w:val="0"/>
                <w:szCs w:val="21"/>
              </w:rPr>
              <w:t>ACS</w:t>
            </w:r>
            <w:r>
              <w:rPr>
                <w:rFonts w:ascii="宋体" w:hint="eastAsia"/>
                <w:kern w:val="0"/>
                <w:szCs w:val="21"/>
              </w:rPr>
              <w:t>存储完全匹配（包括软件许可、服务标准、保修时间等），</w:t>
            </w:r>
            <w:r w:rsidRPr="00334EC2">
              <w:rPr>
                <w:rFonts w:ascii="宋体" w:hint="eastAsia"/>
                <w:kern w:val="0"/>
                <w:szCs w:val="21"/>
              </w:rPr>
              <w:t>以确保原有控制器中所有软件功能在新磁盘中的正常使用。</w:t>
            </w:r>
          </w:p>
          <w:p w:rsidR="00224F26" w:rsidRPr="00334EC2" w:rsidRDefault="004C433D" w:rsidP="004C433D">
            <w:pPr>
              <w:rPr>
                <w:rFonts w:ascii="宋体" w:hAnsi="宋体"/>
                <w:szCs w:val="21"/>
              </w:rPr>
            </w:pPr>
            <w:r w:rsidRPr="004C433D">
              <w:rPr>
                <w:rFonts w:hint="eastAsia"/>
                <w:szCs w:val="21"/>
                <w:highlight w:val="yellow"/>
              </w:rPr>
              <w:t>供货时需要提供原厂盖章的的服务器确认函。</w:t>
            </w:r>
          </w:p>
        </w:tc>
      </w:tr>
    </w:tbl>
    <w:p w:rsidR="005C001B" w:rsidRDefault="005C001B" w:rsidP="005C001B"/>
    <w:p w:rsidR="005C001B" w:rsidRPr="00B903BD" w:rsidRDefault="005C001B" w:rsidP="005C001B">
      <w:pPr>
        <w:pStyle w:val="5"/>
        <w:numPr>
          <w:ilvl w:val="0"/>
          <w:numId w:val="0"/>
        </w:numPr>
        <w:ind w:firstLineChars="100" w:firstLine="201"/>
        <w:rPr>
          <w:rFonts w:ascii="Arial" w:hAnsi="Arial" w:cs="Arial"/>
          <w:b/>
          <w:szCs w:val="20"/>
        </w:rPr>
      </w:pPr>
      <w:r w:rsidRPr="00B903BD">
        <w:rPr>
          <w:rFonts w:ascii="Arial" w:hAnsi="Arial" w:cs="Arial" w:hint="eastAsia"/>
          <w:b/>
          <w:szCs w:val="20"/>
        </w:rPr>
        <w:t>N</w:t>
      </w:r>
      <w:r w:rsidRPr="00B903BD">
        <w:rPr>
          <w:rFonts w:ascii="Arial" w:hAnsi="Arial" w:cs="Arial"/>
          <w:b/>
          <w:szCs w:val="20"/>
        </w:rPr>
        <w:t>L-SAS</w:t>
      </w:r>
      <w:r w:rsidRPr="00B903BD">
        <w:rPr>
          <w:rFonts w:ascii="Arial" w:hAnsi="Arial" w:cs="Arial" w:hint="eastAsia"/>
          <w:b/>
          <w:szCs w:val="20"/>
        </w:rPr>
        <w:t>磁盘扩展柜：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2"/>
        <w:gridCol w:w="999"/>
        <w:gridCol w:w="1926"/>
        <w:gridCol w:w="4885"/>
      </w:tblGrid>
      <w:tr w:rsidR="005C001B" w:rsidRPr="00334EC2" w:rsidTr="00265526">
        <w:trPr>
          <w:trHeight w:val="70"/>
        </w:trPr>
        <w:tc>
          <w:tcPr>
            <w:tcW w:w="418" w:type="pct"/>
            <w:shd w:val="clear" w:color="auto" w:fill="A6A6A6"/>
          </w:tcPr>
          <w:p w:rsidR="005C001B" w:rsidRPr="00334EC2" w:rsidRDefault="005C001B" w:rsidP="00265526">
            <w:pPr>
              <w:jc w:val="center"/>
              <w:rPr>
                <w:rFonts w:ascii="宋体" w:hAnsi="宋体"/>
                <w:b/>
                <w:szCs w:val="21"/>
              </w:rPr>
            </w:pPr>
            <w:r w:rsidRPr="00334EC2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586" w:type="pct"/>
            <w:shd w:val="clear" w:color="auto" w:fill="A6A6A6"/>
          </w:tcPr>
          <w:p w:rsidR="005C001B" w:rsidRPr="00334EC2" w:rsidRDefault="005C001B" w:rsidP="00265526">
            <w:pPr>
              <w:jc w:val="center"/>
              <w:rPr>
                <w:rFonts w:ascii="宋体" w:hAnsi="宋体"/>
                <w:b/>
                <w:szCs w:val="21"/>
              </w:rPr>
            </w:pPr>
            <w:r w:rsidRPr="00334EC2">
              <w:rPr>
                <w:rFonts w:ascii="宋体" w:hAnsi="宋体" w:hint="eastAsia"/>
                <w:b/>
                <w:szCs w:val="21"/>
              </w:rPr>
              <w:t>重要性</w:t>
            </w:r>
          </w:p>
        </w:tc>
        <w:tc>
          <w:tcPr>
            <w:tcW w:w="1130" w:type="pct"/>
            <w:shd w:val="clear" w:color="auto" w:fill="A6A6A6"/>
          </w:tcPr>
          <w:p w:rsidR="005C001B" w:rsidRPr="00334EC2" w:rsidRDefault="005C001B" w:rsidP="00265526">
            <w:pPr>
              <w:jc w:val="center"/>
              <w:rPr>
                <w:rFonts w:ascii="宋体" w:hAnsi="宋体"/>
                <w:b/>
                <w:szCs w:val="21"/>
              </w:rPr>
            </w:pPr>
            <w:r w:rsidRPr="00334EC2">
              <w:rPr>
                <w:rFonts w:ascii="宋体" w:hAnsi="宋体" w:hint="eastAsia"/>
                <w:b/>
                <w:szCs w:val="21"/>
              </w:rPr>
              <w:t>指标项</w:t>
            </w:r>
          </w:p>
        </w:tc>
        <w:tc>
          <w:tcPr>
            <w:tcW w:w="2866" w:type="pct"/>
            <w:shd w:val="clear" w:color="auto" w:fill="A6A6A6"/>
          </w:tcPr>
          <w:p w:rsidR="005C001B" w:rsidRPr="00334EC2" w:rsidRDefault="005C001B" w:rsidP="00265526">
            <w:pPr>
              <w:jc w:val="center"/>
              <w:rPr>
                <w:rFonts w:ascii="宋体" w:hAnsi="宋体"/>
                <w:b/>
                <w:szCs w:val="21"/>
              </w:rPr>
            </w:pPr>
            <w:r w:rsidRPr="00334EC2">
              <w:rPr>
                <w:rFonts w:ascii="宋体" w:hAnsi="宋体" w:hint="eastAsia"/>
                <w:b/>
                <w:szCs w:val="21"/>
              </w:rPr>
              <w:t>指标要求</w:t>
            </w:r>
          </w:p>
        </w:tc>
      </w:tr>
      <w:tr w:rsidR="005C001B" w:rsidRPr="00334EC2" w:rsidTr="00265526">
        <w:trPr>
          <w:trHeight w:val="70"/>
        </w:trPr>
        <w:tc>
          <w:tcPr>
            <w:tcW w:w="418" w:type="pct"/>
          </w:tcPr>
          <w:p w:rsidR="005C001B" w:rsidRPr="00334EC2" w:rsidRDefault="005C001B" w:rsidP="00C932BB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" w:type="pct"/>
          </w:tcPr>
          <w:p w:rsidR="005C001B" w:rsidRPr="00334EC2" w:rsidRDefault="00727E7B" w:rsidP="00265526">
            <w:pPr>
              <w:jc w:val="center"/>
              <w:rPr>
                <w:rFonts w:ascii="宋体" w:hAnsi="宋体"/>
                <w:b/>
                <w:szCs w:val="21"/>
              </w:rPr>
            </w:pPr>
            <w:r w:rsidRPr="00334EC2">
              <w:rPr>
                <w:rFonts w:ascii="宋体" w:hAnsi="宋体" w:hint="eastAsia"/>
                <w:szCs w:val="21"/>
              </w:rPr>
              <w:t>★</w:t>
            </w:r>
          </w:p>
        </w:tc>
        <w:tc>
          <w:tcPr>
            <w:tcW w:w="1130" w:type="pct"/>
            <w:vAlign w:val="center"/>
          </w:tcPr>
          <w:p w:rsidR="005C001B" w:rsidRPr="00334EC2" w:rsidRDefault="005C001B" w:rsidP="00265526">
            <w:pPr>
              <w:rPr>
                <w:rFonts w:ascii="宋体"/>
                <w:kern w:val="0"/>
                <w:szCs w:val="21"/>
              </w:rPr>
            </w:pPr>
            <w:r w:rsidRPr="00334EC2">
              <w:rPr>
                <w:rFonts w:ascii="宋体" w:hAnsi="宋体" w:cs="宋体" w:hint="eastAsia"/>
                <w:kern w:val="0"/>
                <w:szCs w:val="21"/>
              </w:rPr>
              <w:t>磁盘扩展柜基本要求</w:t>
            </w:r>
          </w:p>
        </w:tc>
        <w:tc>
          <w:tcPr>
            <w:tcW w:w="2866" w:type="pct"/>
            <w:vAlign w:val="center"/>
          </w:tcPr>
          <w:p w:rsidR="005C001B" w:rsidRPr="00334EC2" w:rsidRDefault="005C001B" w:rsidP="00265526">
            <w:pPr>
              <w:rPr>
                <w:rFonts w:ascii="宋体" w:hAnsi="宋体" w:cs="宋体"/>
                <w:kern w:val="0"/>
                <w:szCs w:val="21"/>
              </w:rPr>
            </w:pPr>
            <w:r w:rsidRPr="00334EC2">
              <w:rPr>
                <w:rFonts w:ascii="宋体" w:hAnsi="宋体" w:cs="宋体" w:hint="eastAsia"/>
                <w:kern w:val="0"/>
                <w:szCs w:val="21"/>
              </w:rPr>
              <w:t>机架式，采用模块化设计，</w:t>
            </w:r>
            <w:r w:rsidR="00C932BB">
              <w:rPr>
                <w:rFonts w:ascii="宋体" w:hAnsi="宋体" w:cs="宋体" w:hint="eastAsia"/>
                <w:kern w:val="0"/>
                <w:szCs w:val="21"/>
              </w:rPr>
              <w:t>需</w:t>
            </w:r>
            <w:r w:rsidRPr="00334EC2">
              <w:rPr>
                <w:rFonts w:ascii="宋体" w:hAnsi="宋体" w:cs="宋体" w:hint="eastAsia"/>
                <w:kern w:val="0"/>
                <w:szCs w:val="21"/>
              </w:rPr>
              <w:t>与</w:t>
            </w:r>
            <w:r w:rsidR="007947BE">
              <w:rPr>
                <w:rFonts w:ascii="宋体" w:hAnsi="宋体" w:cs="宋体" w:hint="eastAsia"/>
                <w:kern w:val="0"/>
                <w:szCs w:val="21"/>
              </w:rPr>
              <w:t>中国医学科学院肿瘤医院的P</w:t>
            </w:r>
            <w:r w:rsidR="007947BE">
              <w:rPr>
                <w:rFonts w:ascii="宋体" w:hAnsi="宋体" w:cs="宋体"/>
                <w:kern w:val="0"/>
                <w:szCs w:val="21"/>
              </w:rPr>
              <w:t>ACS</w:t>
            </w:r>
            <w:r w:rsidRPr="00334EC2">
              <w:rPr>
                <w:rFonts w:ascii="宋体" w:hAnsi="宋体" w:cs="宋体" w:hint="eastAsia"/>
                <w:kern w:val="0"/>
                <w:szCs w:val="21"/>
              </w:rPr>
              <w:t>存储设备能无缝兼容，即直接通过S</w:t>
            </w:r>
            <w:r w:rsidRPr="00334EC2">
              <w:rPr>
                <w:rFonts w:ascii="宋体" w:hAnsi="宋体" w:cs="宋体"/>
                <w:kern w:val="0"/>
                <w:szCs w:val="21"/>
              </w:rPr>
              <w:t>AS</w:t>
            </w:r>
            <w:r w:rsidRPr="00334EC2">
              <w:rPr>
                <w:rFonts w:ascii="宋体" w:hAnsi="宋体" w:cs="宋体" w:hint="eastAsia"/>
                <w:kern w:val="0"/>
                <w:szCs w:val="21"/>
              </w:rPr>
              <w:t>线连接，与现有存储空间形成统一的存储池，满足医院使用空间急剧增长的需求。实施过程中必须确保医院应用不停机。</w:t>
            </w:r>
          </w:p>
        </w:tc>
      </w:tr>
      <w:tr w:rsidR="005C001B" w:rsidRPr="00334EC2" w:rsidTr="00265526">
        <w:trPr>
          <w:trHeight w:val="70"/>
        </w:trPr>
        <w:tc>
          <w:tcPr>
            <w:tcW w:w="418" w:type="pct"/>
          </w:tcPr>
          <w:p w:rsidR="005C001B" w:rsidRPr="00334EC2" w:rsidRDefault="005C001B" w:rsidP="00C932BB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" w:type="pct"/>
          </w:tcPr>
          <w:p w:rsidR="005C001B" w:rsidRPr="00334EC2" w:rsidRDefault="00965FE4" w:rsidP="00265526">
            <w:pPr>
              <w:jc w:val="center"/>
              <w:rPr>
                <w:rFonts w:ascii="宋体" w:hAnsi="宋体"/>
                <w:b/>
                <w:szCs w:val="21"/>
              </w:rPr>
            </w:pPr>
            <w:r w:rsidRPr="00334EC2">
              <w:rPr>
                <w:rFonts w:ascii="宋体" w:hAnsi="宋体" w:hint="eastAsia"/>
                <w:szCs w:val="21"/>
              </w:rPr>
              <w:t>#</w:t>
            </w:r>
          </w:p>
        </w:tc>
        <w:tc>
          <w:tcPr>
            <w:tcW w:w="1130" w:type="pct"/>
            <w:vAlign w:val="center"/>
          </w:tcPr>
          <w:p w:rsidR="005C001B" w:rsidRPr="00334EC2" w:rsidRDefault="005C001B" w:rsidP="00265526">
            <w:pPr>
              <w:rPr>
                <w:rFonts w:ascii="宋体"/>
                <w:kern w:val="0"/>
                <w:szCs w:val="21"/>
              </w:rPr>
            </w:pPr>
            <w:r w:rsidRPr="00334EC2">
              <w:rPr>
                <w:rFonts w:ascii="宋体" w:hAnsi="宋体" w:cs="宋体" w:hint="eastAsia"/>
                <w:kern w:val="0"/>
                <w:szCs w:val="21"/>
              </w:rPr>
              <w:t>高度及盘位数</w:t>
            </w:r>
          </w:p>
        </w:tc>
        <w:tc>
          <w:tcPr>
            <w:tcW w:w="2866" w:type="pct"/>
            <w:vAlign w:val="center"/>
          </w:tcPr>
          <w:p w:rsidR="005C001B" w:rsidRPr="00334EC2" w:rsidRDefault="005C001B" w:rsidP="00265526">
            <w:pPr>
              <w:rPr>
                <w:rFonts w:ascii="宋体" w:hAnsi="宋体" w:cs="宋体"/>
                <w:kern w:val="0"/>
                <w:szCs w:val="21"/>
              </w:rPr>
            </w:pPr>
            <w:r w:rsidRPr="00334EC2">
              <w:rPr>
                <w:rFonts w:ascii="宋体" w:hAnsi="宋体" w:cs="宋体"/>
                <w:kern w:val="0"/>
                <w:szCs w:val="21"/>
              </w:rPr>
              <w:t>2U</w:t>
            </w:r>
            <w:r w:rsidRPr="00334EC2">
              <w:rPr>
                <w:rFonts w:ascii="宋体" w:hAnsi="宋体" w:cs="宋体" w:hint="eastAsia"/>
                <w:kern w:val="0"/>
                <w:szCs w:val="21"/>
              </w:rPr>
              <w:t>高，含</w:t>
            </w:r>
            <w:r w:rsidRPr="00334EC2">
              <w:rPr>
                <w:rFonts w:ascii="宋体" w:hAnsi="宋体" w:cs="宋体"/>
                <w:kern w:val="0"/>
                <w:szCs w:val="21"/>
              </w:rPr>
              <w:t>12</w:t>
            </w:r>
            <w:r w:rsidRPr="00334EC2">
              <w:rPr>
                <w:rFonts w:ascii="宋体" w:hAnsi="宋体" w:cs="宋体" w:hint="eastAsia"/>
                <w:kern w:val="0"/>
                <w:szCs w:val="21"/>
              </w:rPr>
              <w:t>个磁盘槽位。此次要求配置不少于</w:t>
            </w:r>
            <w:r w:rsidR="001221BF">
              <w:rPr>
                <w:rFonts w:ascii="宋体" w:hAnsi="宋体" w:cs="宋体"/>
                <w:kern w:val="0"/>
                <w:szCs w:val="21"/>
              </w:rPr>
              <w:t>2</w:t>
            </w:r>
            <w:r w:rsidRPr="00334EC2">
              <w:rPr>
                <w:rFonts w:ascii="宋体" w:hAnsi="宋体" w:cs="宋体" w:hint="eastAsia"/>
                <w:kern w:val="0"/>
                <w:szCs w:val="21"/>
              </w:rPr>
              <w:t>个扩展柜，以满足院方</w:t>
            </w:r>
            <w:r w:rsidR="001221BF">
              <w:rPr>
                <w:rFonts w:ascii="宋体" w:hAnsi="宋体" w:cs="宋体" w:hint="eastAsia"/>
                <w:kern w:val="0"/>
                <w:szCs w:val="21"/>
              </w:rPr>
              <w:t>实际</w:t>
            </w:r>
            <w:r w:rsidRPr="00334EC2">
              <w:rPr>
                <w:rFonts w:ascii="宋体" w:hAnsi="宋体" w:cs="宋体" w:hint="eastAsia"/>
                <w:kern w:val="0"/>
                <w:szCs w:val="21"/>
              </w:rPr>
              <w:t>需求为准。</w:t>
            </w:r>
          </w:p>
        </w:tc>
      </w:tr>
      <w:tr w:rsidR="005C001B" w:rsidRPr="00334EC2" w:rsidTr="00265526">
        <w:trPr>
          <w:trHeight w:val="70"/>
        </w:trPr>
        <w:tc>
          <w:tcPr>
            <w:tcW w:w="418" w:type="pct"/>
          </w:tcPr>
          <w:p w:rsidR="005C001B" w:rsidRPr="00334EC2" w:rsidRDefault="005C001B" w:rsidP="00C932BB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" w:type="pct"/>
          </w:tcPr>
          <w:p w:rsidR="005C001B" w:rsidRPr="00B53A59" w:rsidRDefault="005C001B" w:rsidP="00265526">
            <w:pPr>
              <w:jc w:val="center"/>
              <w:rPr>
                <w:rFonts w:ascii="宋体" w:hAnsi="宋体"/>
                <w:b/>
                <w:szCs w:val="21"/>
                <w:highlight w:val="yellow"/>
              </w:rPr>
            </w:pPr>
            <w:r w:rsidRPr="00B53A59">
              <w:rPr>
                <w:rFonts w:ascii="宋体" w:hAnsi="宋体" w:hint="eastAsia"/>
                <w:szCs w:val="21"/>
                <w:highlight w:val="yellow"/>
              </w:rPr>
              <w:t>★</w:t>
            </w:r>
          </w:p>
        </w:tc>
        <w:tc>
          <w:tcPr>
            <w:tcW w:w="1130" w:type="pct"/>
            <w:vAlign w:val="center"/>
          </w:tcPr>
          <w:p w:rsidR="005C001B" w:rsidRPr="00B53A59" w:rsidRDefault="005C001B" w:rsidP="00265526">
            <w:pPr>
              <w:rPr>
                <w:rFonts w:ascii="宋体"/>
                <w:kern w:val="0"/>
                <w:szCs w:val="21"/>
                <w:highlight w:val="yellow"/>
              </w:rPr>
            </w:pPr>
            <w:r w:rsidRPr="00B53A59">
              <w:rPr>
                <w:rFonts w:ascii="宋体" w:hAnsi="宋体" w:cs="宋体" w:hint="eastAsia"/>
                <w:kern w:val="0"/>
                <w:szCs w:val="21"/>
                <w:highlight w:val="yellow"/>
              </w:rPr>
              <w:t>内置硬盘类型</w:t>
            </w:r>
          </w:p>
        </w:tc>
        <w:tc>
          <w:tcPr>
            <w:tcW w:w="2866" w:type="pct"/>
            <w:vAlign w:val="center"/>
          </w:tcPr>
          <w:p w:rsidR="005C001B" w:rsidRPr="00B53A59" w:rsidRDefault="005C001B" w:rsidP="00265526">
            <w:pPr>
              <w:rPr>
                <w:rFonts w:ascii="宋体"/>
                <w:kern w:val="0"/>
                <w:szCs w:val="21"/>
                <w:highlight w:val="yellow"/>
              </w:rPr>
            </w:pPr>
            <w:r w:rsidRPr="00B53A59">
              <w:rPr>
                <w:rFonts w:ascii="宋体" w:hAnsi="宋体" w:cs="宋体" w:hint="eastAsia"/>
                <w:kern w:val="0"/>
                <w:szCs w:val="21"/>
                <w:highlight w:val="yellow"/>
              </w:rPr>
              <w:t>总共配置</w:t>
            </w:r>
            <w:r w:rsidR="001221BF" w:rsidRPr="00B53A59">
              <w:rPr>
                <w:rFonts w:ascii="宋体" w:hAnsi="宋体" w:cs="宋体"/>
                <w:kern w:val="0"/>
                <w:szCs w:val="21"/>
                <w:highlight w:val="yellow"/>
              </w:rPr>
              <w:t>30</w:t>
            </w:r>
            <w:r w:rsidRPr="00B53A59">
              <w:rPr>
                <w:rFonts w:ascii="宋体" w:hAnsi="宋体" w:cs="宋体" w:hint="eastAsia"/>
                <w:kern w:val="0"/>
                <w:szCs w:val="21"/>
                <w:highlight w:val="yellow"/>
              </w:rPr>
              <w:t>块</w:t>
            </w:r>
            <w:r w:rsidR="001C4A33" w:rsidRPr="00B53A59">
              <w:rPr>
                <w:rFonts w:ascii="宋体" w:hAnsi="宋体" w:cs="宋体"/>
                <w:kern w:val="0"/>
                <w:szCs w:val="21"/>
                <w:highlight w:val="yellow"/>
              </w:rPr>
              <w:t>10</w:t>
            </w:r>
            <w:r w:rsidRPr="00B53A59">
              <w:rPr>
                <w:rFonts w:ascii="宋体" w:hAnsi="宋体" w:cs="宋体"/>
                <w:kern w:val="0"/>
                <w:szCs w:val="21"/>
                <w:highlight w:val="yellow"/>
              </w:rPr>
              <w:t xml:space="preserve">TB 7.2Krpm </w:t>
            </w:r>
            <w:r w:rsidRPr="00B53A59">
              <w:rPr>
                <w:rFonts w:ascii="宋体" w:hAnsi="宋体" w:cs="宋体" w:hint="eastAsia"/>
                <w:kern w:val="0"/>
                <w:szCs w:val="21"/>
                <w:highlight w:val="yellow"/>
              </w:rPr>
              <w:t>的N</w:t>
            </w:r>
            <w:r w:rsidRPr="00B53A59">
              <w:rPr>
                <w:rFonts w:ascii="宋体" w:hAnsi="宋体" w:cs="宋体"/>
                <w:kern w:val="0"/>
                <w:szCs w:val="21"/>
                <w:highlight w:val="yellow"/>
              </w:rPr>
              <w:t>L-SAS</w:t>
            </w:r>
            <w:r w:rsidRPr="00B53A59">
              <w:rPr>
                <w:rFonts w:ascii="宋体" w:hAnsi="宋体" w:cs="宋体" w:hint="eastAsia"/>
                <w:kern w:val="0"/>
                <w:szCs w:val="21"/>
                <w:highlight w:val="yellow"/>
              </w:rPr>
              <w:t>盘</w:t>
            </w:r>
          </w:p>
        </w:tc>
      </w:tr>
      <w:tr w:rsidR="005C001B" w:rsidRPr="00334EC2" w:rsidTr="00265526">
        <w:trPr>
          <w:trHeight w:val="70"/>
        </w:trPr>
        <w:tc>
          <w:tcPr>
            <w:tcW w:w="418" w:type="pct"/>
          </w:tcPr>
          <w:p w:rsidR="005C001B" w:rsidRPr="00334EC2" w:rsidRDefault="005C001B" w:rsidP="00C932BB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" w:type="pct"/>
          </w:tcPr>
          <w:p w:rsidR="005C001B" w:rsidRPr="00334EC2" w:rsidRDefault="005C001B" w:rsidP="00265526">
            <w:pPr>
              <w:jc w:val="center"/>
              <w:rPr>
                <w:rFonts w:ascii="宋体" w:hAnsi="宋体"/>
                <w:b/>
                <w:szCs w:val="21"/>
              </w:rPr>
            </w:pPr>
            <w:r w:rsidRPr="00334EC2">
              <w:rPr>
                <w:rFonts w:ascii="宋体" w:hAnsi="宋体" w:hint="eastAsia"/>
                <w:szCs w:val="21"/>
              </w:rPr>
              <w:t>#</w:t>
            </w:r>
          </w:p>
        </w:tc>
        <w:tc>
          <w:tcPr>
            <w:tcW w:w="1130" w:type="pct"/>
            <w:vAlign w:val="center"/>
          </w:tcPr>
          <w:p w:rsidR="005C001B" w:rsidRPr="00334EC2" w:rsidRDefault="005C001B" w:rsidP="00265526">
            <w:pPr>
              <w:rPr>
                <w:rFonts w:ascii="宋体"/>
                <w:kern w:val="0"/>
                <w:szCs w:val="21"/>
              </w:rPr>
            </w:pPr>
            <w:r w:rsidRPr="00334EC2">
              <w:rPr>
                <w:rFonts w:ascii="宋体" w:hAnsi="宋体" w:cs="宋体" w:hint="eastAsia"/>
                <w:kern w:val="0"/>
                <w:szCs w:val="21"/>
              </w:rPr>
              <w:t>I</w:t>
            </w:r>
            <w:r w:rsidRPr="00334EC2">
              <w:rPr>
                <w:rFonts w:ascii="宋体" w:hAnsi="宋体" w:cs="宋体"/>
                <w:kern w:val="0"/>
                <w:szCs w:val="21"/>
              </w:rPr>
              <w:t>/O</w:t>
            </w:r>
            <w:r w:rsidRPr="00334EC2">
              <w:rPr>
                <w:rFonts w:ascii="宋体" w:hAnsi="宋体" w:cs="宋体" w:hint="eastAsia"/>
                <w:kern w:val="0"/>
                <w:szCs w:val="21"/>
              </w:rPr>
              <w:t>接口</w:t>
            </w:r>
          </w:p>
        </w:tc>
        <w:tc>
          <w:tcPr>
            <w:tcW w:w="2866" w:type="pct"/>
            <w:vAlign w:val="center"/>
          </w:tcPr>
          <w:p w:rsidR="005C001B" w:rsidRPr="00334EC2" w:rsidRDefault="005C001B" w:rsidP="00265526">
            <w:pPr>
              <w:rPr>
                <w:rFonts w:ascii="宋体"/>
                <w:kern w:val="0"/>
                <w:szCs w:val="21"/>
              </w:rPr>
            </w:pPr>
            <w:r w:rsidRPr="00334EC2">
              <w:rPr>
                <w:rFonts w:ascii="宋体" w:hAnsi="宋体" w:cs="宋体" w:hint="eastAsia"/>
                <w:kern w:val="0"/>
                <w:szCs w:val="21"/>
              </w:rPr>
              <w:t>配置4个不低于1</w:t>
            </w:r>
            <w:r w:rsidRPr="00334EC2">
              <w:rPr>
                <w:rFonts w:ascii="宋体" w:hAnsi="宋体" w:cs="宋体"/>
                <w:kern w:val="0"/>
                <w:szCs w:val="21"/>
              </w:rPr>
              <w:t>2G</w:t>
            </w:r>
            <w:r w:rsidRPr="00334EC2">
              <w:rPr>
                <w:rFonts w:ascii="宋体" w:hAnsi="宋体" w:cs="宋体" w:hint="eastAsia"/>
                <w:kern w:val="0"/>
                <w:szCs w:val="21"/>
              </w:rPr>
              <w:t>b</w:t>
            </w:r>
            <w:r w:rsidRPr="00334EC2">
              <w:rPr>
                <w:rFonts w:ascii="宋体" w:hAnsi="宋体" w:cs="宋体"/>
                <w:kern w:val="0"/>
                <w:szCs w:val="21"/>
              </w:rPr>
              <w:t>/s SAS</w:t>
            </w:r>
            <w:r w:rsidRPr="00334EC2">
              <w:rPr>
                <w:rFonts w:ascii="宋体" w:hAnsi="宋体" w:cs="宋体" w:hint="eastAsia"/>
                <w:kern w:val="0"/>
                <w:szCs w:val="21"/>
              </w:rPr>
              <w:t>接口</w:t>
            </w:r>
          </w:p>
        </w:tc>
      </w:tr>
      <w:tr w:rsidR="005C001B" w:rsidRPr="00334EC2" w:rsidTr="00265526">
        <w:trPr>
          <w:trHeight w:val="70"/>
        </w:trPr>
        <w:tc>
          <w:tcPr>
            <w:tcW w:w="418" w:type="pct"/>
          </w:tcPr>
          <w:p w:rsidR="005C001B" w:rsidRPr="00334EC2" w:rsidRDefault="005C001B" w:rsidP="00C932BB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" w:type="pct"/>
          </w:tcPr>
          <w:p w:rsidR="005C001B" w:rsidRPr="00334EC2" w:rsidRDefault="005C001B" w:rsidP="0026552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0" w:type="pct"/>
            <w:vAlign w:val="center"/>
          </w:tcPr>
          <w:p w:rsidR="005C001B" w:rsidRPr="00334EC2" w:rsidRDefault="005C001B" w:rsidP="00265526">
            <w:pPr>
              <w:rPr>
                <w:rFonts w:ascii="宋体"/>
                <w:kern w:val="0"/>
                <w:szCs w:val="21"/>
              </w:rPr>
            </w:pPr>
            <w:r w:rsidRPr="00334EC2">
              <w:rPr>
                <w:rFonts w:ascii="宋体" w:hAnsi="宋体" w:cs="宋体" w:hint="eastAsia"/>
                <w:kern w:val="0"/>
                <w:szCs w:val="21"/>
              </w:rPr>
              <w:t>冗余、热插拔组件</w:t>
            </w:r>
          </w:p>
        </w:tc>
        <w:tc>
          <w:tcPr>
            <w:tcW w:w="2866" w:type="pct"/>
            <w:vAlign w:val="center"/>
          </w:tcPr>
          <w:p w:rsidR="005C001B" w:rsidRPr="00334EC2" w:rsidRDefault="005C001B" w:rsidP="00265526">
            <w:pPr>
              <w:rPr>
                <w:rFonts w:ascii="宋体"/>
                <w:kern w:val="0"/>
                <w:szCs w:val="21"/>
              </w:rPr>
            </w:pPr>
            <w:r w:rsidRPr="00334EC2">
              <w:rPr>
                <w:rFonts w:ascii="宋体" w:hAnsi="宋体" w:cs="宋体" w:hint="eastAsia"/>
                <w:kern w:val="0"/>
                <w:szCs w:val="21"/>
              </w:rPr>
              <w:t>电源、风扇、硬盘、I</w:t>
            </w:r>
            <w:r w:rsidRPr="00334EC2">
              <w:rPr>
                <w:rFonts w:ascii="宋体" w:hAnsi="宋体" w:cs="宋体"/>
                <w:kern w:val="0"/>
                <w:szCs w:val="21"/>
              </w:rPr>
              <w:t>/O</w:t>
            </w:r>
            <w:r w:rsidRPr="00334EC2">
              <w:rPr>
                <w:rFonts w:ascii="宋体" w:hAnsi="宋体" w:cs="宋体" w:hint="eastAsia"/>
                <w:kern w:val="0"/>
                <w:szCs w:val="21"/>
              </w:rPr>
              <w:t>模块</w:t>
            </w:r>
          </w:p>
        </w:tc>
      </w:tr>
      <w:tr w:rsidR="005C001B" w:rsidRPr="00334EC2" w:rsidTr="00265526">
        <w:trPr>
          <w:trHeight w:val="70"/>
        </w:trPr>
        <w:tc>
          <w:tcPr>
            <w:tcW w:w="418" w:type="pct"/>
          </w:tcPr>
          <w:p w:rsidR="005C001B" w:rsidRPr="00334EC2" w:rsidRDefault="005C001B" w:rsidP="00C932BB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" w:type="pct"/>
          </w:tcPr>
          <w:p w:rsidR="005C001B" w:rsidRPr="00334EC2" w:rsidRDefault="005C001B" w:rsidP="00265526">
            <w:pPr>
              <w:jc w:val="center"/>
              <w:rPr>
                <w:rFonts w:ascii="宋体" w:hAnsi="宋体"/>
                <w:b/>
                <w:szCs w:val="21"/>
              </w:rPr>
            </w:pPr>
            <w:r w:rsidRPr="00334EC2">
              <w:rPr>
                <w:rFonts w:ascii="宋体" w:hAnsi="宋体" w:hint="eastAsia"/>
                <w:szCs w:val="21"/>
              </w:rPr>
              <w:t>#</w:t>
            </w:r>
          </w:p>
        </w:tc>
        <w:tc>
          <w:tcPr>
            <w:tcW w:w="1130" w:type="pct"/>
            <w:vAlign w:val="center"/>
          </w:tcPr>
          <w:p w:rsidR="005C001B" w:rsidRPr="00334EC2" w:rsidRDefault="005C001B" w:rsidP="00265526">
            <w:pPr>
              <w:rPr>
                <w:rFonts w:ascii="宋体" w:hAnsi="宋体" w:cs="宋体"/>
                <w:kern w:val="0"/>
                <w:szCs w:val="21"/>
              </w:rPr>
            </w:pPr>
            <w:r w:rsidRPr="00334EC2">
              <w:rPr>
                <w:rFonts w:ascii="宋体" w:hAnsi="宋体" w:cs="宋体" w:hint="eastAsia"/>
                <w:kern w:val="0"/>
                <w:szCs w:val="21"/>
              </w:rPr>
              <w:t>安装方式</w:t>
            </w:r>
          </w:p>
        </w:tc>
        <w:tc>
          <w:tcPr>
            <w:tcW w:w="2866" w:type="pct"/>
            <w:vAlign w:val="center"/>
          </w:tcPr>
          <w:p w:rsidR="005C001B" w:rsidRPr="00334EC2" w:rsidRDefault="005C001B" w:rsidP="00265526">
            <w:pPr>
              <w:rPr>
                <w:szCs w:val="21"/>
              </w:rPr>
            </w:pPr>
            <w:r w:rsidRPr="00334EC2">
              <w:rPr>
                <w:rFonts w:hint="eastAsia"/>
                <w:szCs w:val="21"/>
              </w:rPr>
              <w:t>机架安装，提供相应的机架安装套件</w:t>
            </w:r>
          </w:p>
        </w:tc>
      </w:tr>
      <w:tr w:rsidR="005C001B" w:rsidRPr="00334EC2" w:rsidTr="00265526">
        <w:trPr>
          <w:trHeight w:val="70"/>
        </w:trPr>
        <w:tc>
          <w:tcPr>
            <w:tcW w:w="418" w:type="pct"/>
          </w:tcPr>
          <w:p w:rsidR="005C001B" w:rsidRPr="00334EC2" w:rsidRDefault="005C001B" w:rsidP="00C932BB">
            <w:pPr>
              <w:numPr>
                <w:ilvl w:val="0"/>
                <w:numId w:val="5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" w:type="pct"/>
          </w:tcPr>
          <w:p w:rsidR="005C001B" w:rsidRPr="00334EC2" w:rsidRDefault="005C001B" w:rsidP="00265526">
            <w:pPr>
              <w:jc w:val="center"/>
              <w:rPr>
                <w:rFonts w:ascii="宋体" w:hAnsi="宋体"/>
                <w:szCs w:val="21"/>
              </w:rPr>
            </w:pPr>
            <w:r w:rsidRPr="00334EC2">
              <w:rPr>
                <w:rFonts w:ascii="宋体" w:hAnsi="宋体" w:hint="eastAsia"/>
                <w:szCs w:val="21"/>
              </w:rPr>
              <w:t>★</w:t>
            </w:r>
          </w:p>
        </w:tc>
        <w:tc>
          <w:tcPr>
            <w:tcW w:w="1130" w:type="pct"/>
            <w:vAlign w:val="center"/>
          </w:tcPr>
          <w:p w:rsidR="005C001B" w:rsidRPr="00334EC2" w:rsidRDefault="005C001B" w:rsidP="00265526">
            <w:pPr>
              <w:rPr>
                <w:rFonts w:ascii="宋体" w:hAnsi="宋体" w:cs="宋体"/>
                <w:kern w:val="0"/>
                <w:szCs w:val="21"/>
              </w:rPr>
            </w:pPr>
            <w:r w:rsidRPr="00334EC2">
              <w:rPr>
                <w:rFonts w:ascii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2866" w:type="pct"/>
            <w:vAlign w:val="center"/>
          </w:tcPr>
          <w:p w:rsidR="005C001B" w:rsidRDefault="005C001B" w:rsidP="001221BF">
            <w:pPr>
              <w:rPr>
                <w:rFonts w:ascii="宋体"/>
                <w:kern w:val="0"/>
                <w:szCs w:val="21"/>
              </w:rPr>
            </w:pPr>
            <w:r w:rsidRPr="00334EC2">
              <w:rPr>
                <w:rFonts w:hint="eastAsia"/>
                <w:szCs w:val="21"/>
              </w:rPr>
              <w:t>提供针对本项目的提供针对本项目的原厂商盖章授权函</w:t>
            </w:r>
            <w:r w:rsidR="004C433D">
              <w:rPr>
                <w:rFonts w:hint="eastAsia"/>
                <w:szCs w:val="21"/>
              </w:rPr>
              <w:t>和</w:t>
            </w:r>
            <w:r w:rsidR="00847C72" w:rsidRPr="004C433D">
              <w:rPr>
                <w:rFonts w:hint="eastAsia"/>
                <w:szCs w:val="21"/>
              </w:rPr>
              <w:t>原厂服务承诺函</w:t>
            </w:r>
            <w:r w:rsidR="00847C72" w:rsidRPr="00334EC2">
              <w:rPr>
                <w:rFonts w:hint="eastAsia"/>
                <w:szCs w:val="21"/>
              </w:rPr>
              <w:t>。</w:t>
            </w:r>
            <w:r w:rsidRPr="00334EC2">
              <w:rPr>
                <w:rFonts w:ascii="宋体" w:hint="eastAsia"/>
                <w:kern w:val="0"/>
                <w:szCs w:val="21"/>
              </w:rPr>
              <w:t>所供产品与原有</w:t>
            </w:r>
            <w:r w:rsidR="001221BF">
              <w:rPr>
                <w:rFonts w:ascii="宋体" w:hint="eastAsia"/>
                <w:kern w:val="0"/>
                <w:szCs w:val="21"/>
              </w:rPr>
              <w:t>包1的P</w:t>
            </w:r>
            <w:r w:rsidR="001221BF">
              <w:rPr>
                <w:rFonts w:ascii="宋体"/>
                <w:kern w:val="0"/>
                <w:szCs w:val="21"/>
              </w:rPr>
              <w:t>ACS</w:t>
            </w:r>
            <w:r w:rsidR="001221BF">
              <w:rPr>
                <w:rFonts w:ascii="宋体" w:hint="eastAsia"/>
                <w:kern w:val="0"/>
                <w:szCs w:val="21"/>
              </w:rPr>
              <w:t>存储完全匹配（包括</w:t>
            </w:r>
            <w:r w:rsidR="004C433D">
              <w:rPr>
                <w:rFonts w:ascii="宋体" w:hint="eastAsia"/>
                <w:kern w:val="0"/>
                <w:szCs w:val="21"/>
              </w:rPr>
              <w:t>软件许可、</w:t>
            </w:r>
            <w:r w:rsidR="001221BF">
              <w:rPr>
                <w:rFonts w:ascii="宋体" w:hint="eastAsia"/>
                <w:kern w:val="0"/>
                <w:szCs w:val="21"/>
              </w:rPr>
              <w:t>服务标准、保修时间</w:t>
            </w:r>
            <w:r w:rsidR="004C433D">
              <w:rPr>
                <w:rFonts w:ascii="宋体" w:hint="eastAsia"/>
                <w:kern w:val="0"/>
                <w:szCs w:val="21"/>
              </w:rPr>
              <w:t>等</w:t>
            </w:r>
            <w:r w:rsidR="001221BF">
              <w:rPr>
                <w:rFonts w:ascii="宋体" w:hint="eastAsia"/>
                <w:kern w:val="0"/>
                <w:szCs w:val="21"/>
              </w:rPr>
              <w:t>），</w:t>
            </w:r>
            <w:r w:rsidRPr="00334EC2">
              <w:rPr>
                <w:rFonts w:ascii="宋体" w:hint="eastAsia"/>
                <w:kern w:val="0"/>
                <w:szCs w:val="21"/>
              </w:rPr>
              <w:t>以确保原有控制器中所有软件功能在新磁盘中的正常使用。</w:t>
            </w:r>
          </w:p>
          <w:p w:rsidR="001221BF" w:rsidRPr="001221BF" w:rsidRDefault="001221BF" w:rsidP="001221BF">
            <w:pPr>
              <w:rPr>
                <w:szCs w:val="21"/>
              </w:rPr>
            </w:pPr>
            <w:r w:rsidRPr="004C433D">
              <w:rPr>
                <w:rFonts w:hint="eastAsia"/>
                <w:szCs w:val="21"/>
                <w:highlight w:val="yellow"/>
              </w:rPr>
              <w:t>供货</w:t>
            </w:r>
            <w:r w:rsidR="004C433D" w:rsidRPr="004C433D">
              <w:rPr>
                <w:rFonts w:hint="eastAsia"/>
                <w:szCs w:val="21"/>
                <w:highlight w:val="yellow"/>
              </w:rPr>
              <w:t>时</w:t>
            </w:r>
            <w:r w:rsidRPr="004C433D">
              <w:rPr>
                <w:rFonts w:hint="eastAsia"/>
                <w:szCs w:val="21"/>
                <w:highlight w:val="yellow"/>
              </w:rPr>
              <w:t>需要提供原厂盖章的</w:t>
            </w:r>
            <w:r w:rsidR="004C433D" w:rsidRPr="004C433D">
              <w:rPr>
                <w:rFonts w:hint="eastAsia"/>
                <w:szCs w:val="21"/>
                <w:highlight w:val="yellow"/>
              </w:rPr>
              <w:t>的</w:t>
            </w:r>
            <w:r w:rsidRPr="004C433D">
              <w:rPr>
                <w:rFonts w:hint="eastAsia"/>
                <w:szCs w:val="21"/>
                <w:highlight w:val="yellow"/>
              </w:rPr>
              <w:t>服务器确认函。</w:t>
            </w:r>
          </w:p>
        </w:tc>
      </w:tr>
    </w:tbl>
    <w:p w:rsidR="005C001B" w:rsidRDefault="005C001B" w:rsidP="005C001B"/>
    <w:p w:rsidR="005C001B" w:rsidRDefault="005C001B" w:rsidP="005C001B"/>
    <w:p w:rsidR="005C001B" w:rsidRDefault="005C001B" w:rsidP="005C001B"/>
    <w:p w:rsidR="005C001B" w:rsidRDefault="005C001B" w:rsidP="005C001B"/>
    <w:p w:rsidR="005C001B" w:rsidRDefault="005C001B" w:rsidP="005C001B"/>
    <w:p w:rsidR="005C001B" w:rsidRPr="001C46AA" w:rsidRDefault="005C001B" w:rsidP="005C001B"/>
    <w:p w:rsidR="00413BC8" w:rsidRDefault="00413BC8" w:rsidP="00413BC8"/>
    <w:p w:rsidR="00413BC8" w:rsidRDefault="00413BC8" w:rsidP="00413BC8"/>
    <w:sectPr w:rsidR="00413BC8" w:rsidSect="009F1EE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264" w:rsidRDefault="000C3264" w:rsidP="007B5E34">
      <w:r>
        <w:separator/>
      </w:r>
    </w:p>
  </w:endnote>
  <w:endnote w:type="continuationSeparator" w:id="0">
    <w:p w:rsidR="000C3264" w:rsidRDefault="000C3264" w:rsidP="007B5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C72" w:rsidRDefault="00847C72" w:rsidP="00847C72">
    <w:pPr>
      <w:pStyle w:val="a4"/>
      <w:jc w:val="center"/>
    </w:pPr>
    <w:r>
      <w:rPr>
        <w:lang w:val="zh-CN"/>
      </w:rPr>
      <w:t xml:space="preserve"> </w:t>
    </w:r>
    <w:r w:rsidR="00295FC2">
      <w:rPr>
        <w:b/>
        <w:sz w:val="24"/>
        <w:szCs w:val="24"/>
      </w:rPr>
      <w:fldChar w:fldCharType="begin"/>
    </w:r>
    <w:r>
      <w:rPr>
        <w:b/>
      </w:rPr>
      <w:instrText>PAGE</w:instrText>
    </w:r>
    <w:r w:rsidR="00295FC2">
      <w:rPr>
        <w:b/>
        <w:sz w:val="24"/>
        <w:szCs w:val="24"/>
      </w:rPr>
      <w:fldChar w:fldCharType="separate"/>
    </w:r>
    <w:r w:rsidR="007B43D3">
      <w:rPr>
        <w:b/>
        <w:noProof/>
      </w:rPr>
      <w:t>1</w:t>
    </w:r>
    <w:r w:rsidR="00295FC2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295FC2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295FC2">
      <w:rPr>
        <w:b/>
        <w:sz w:val="24"/>
        <w:szCs w:val="24"/>
      </w:rPr>
      <w:fldChar w:fldCharType="separate"/>
    </w:r>
    <w:r w:rsidR="007B43D3">
      <w:rPr>
        <w:b/>
        <w:noProof/>
      </w:rPr>
      <w:t>2</w:t>
    </w:r>
    <w:r w:rsidR="00295FC2">
      <w:rPr>
        <w:b/>
        <w:sz w:val="24"/>
        <w:szCs w:val="24"/>
      </w:rPr>
      <w:fldChar w:fldCharType="end"/>
    </w:r>
  </w:p>
  <w:p w:rsidR="00847C72" w:rsidRDefault="00847C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264" w:rsidRDefault="000C3264" w:rsidP="007B5E34">
      <w:r>
        <w:separator/>
      </w:r>
    </w:p>
  </w:footnote>
  <w:footnote w:type="continuationSeparator" w:id="0">
    <w:p w:rsidR="000C3264" w:rsidRDefault="000C3264" w:rsidP="007B5E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47AB0"/>
    <w:multiLevelType w:val="multilevel"/>
    <w:tmpl w:val="2B8960D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B2710D"/>
    <w:multiLevelType w:val="multilevel"/>
    <w:tmpl w:val="2B8960D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741701"/>
    <w:multiLevelType w:val="multilevel"/>
    <w:tmpl w:val="2B8960D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B22420F"/>
    <w:multiLevelType w:val="hybridMultilevel"/>
    <w:tmpl w:val="0B9EF86A"/>
    <w:lvl w:ilvl="0" w:tplc="EB1882B0">
      <w:start w:val="1"/>
      <w:numFmt w:val="decimal"/>
      <w:pStyle w:val="5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D5C4016"/>
    <w:multiLevelType w:val="multilevel"/>
    <w:tmpl w:val="2B8960D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E34"/>
    <w:rsid w:val="0005046B"/>
    <w:rsid w:val="00090ACA"/>
    <w:rsid w:val="000C3264"/>
    <w:rsid w:val="001221BF"/>
    <w:rsid w:val="001B7517"/>
    <w:rsid w:val="001C46AA"/>
    <w:rsid w:val="001C4A33"/>
    <w:rsid w:val="00205639"/>
    <w:rsid w:val="002179F8"/>
    <w:rsid w:val="00224F26"/>
    <w:rsid w:val="00265526"/>
    <w:rsid w:val="00265663"/>
    <w:rsid w:val="00295FC2"/>
    <w:rsid w:val="00327EBF"/>
    <w:rsid w:val="00334EC2"/>
    <w:rsid w:val="0039572C"/>
    <w:rsid w:val="003D1387"/>
    <w:rsid w:val="00413BC8"/>
    <w:rsid w:val="00434613"/>
    <w:rsid w:val="00435EB5"/>
    <w:rsid w:val="00477121"/>
    <w:rsid w:val="004C433D"/>
    <w:rsid w:val="005049CD"/>
    <w:rsid w:val="00531F26"/>
    <w:rsid w:val="005C001B"/>
    <w:rsid w:val="005C0F6E"/>
    <w:rsid w:val="005C4103"/>
    <w:rsid w:val="00633F25"/>
    <w:rsid w:val="00667871"/>
    <w:rsid w:val="006A34D4"/>
    <w:rsid w:val="00727E7B"/>
    <w:rsid w:val="007914A0"/>
    <w:rsid w:val="007947BE"/>
    <w:rsid w:val="007B43D3"/>
    <w:rsid w:val="007B5E34"/>
    <w:rsid w:val="00847C72"/>
    <w:rsid w:val="008971A4"/>
    <w:rsid w:val="00965FE4"/>
    <w:rsid w:val="009F1EE7"/>
    <w:rsid w:val="00B53A59"/>
    <w:rsid w:val="00BB6179"/>
    <w:rsid w:val="00C932BB"/>
    <w:rsid w:val="00CA04BC"/>
    <w:rsid w:val="00CE7C2B"/>
    <w:rsid w:val="00D61E7D"/>
    <w:rsid w:val="00DD49DB"/>
    <w:rsid w:val="00E410E7"/>
    <w:rsid w:val="00F4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5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7B5E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5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7B5E34"/>
    <w:rPr>
      <w:sz w:val="18"/>
      <w:szCs w:val="18"/>
    </w:rPr>
  </w:style>
  <w:style w:type="character" w:styleId="a5">
    <w:name w:val="Hyperlink"/>
    <w:uiPriority w:val="99"/>
    <w:semiHidden/>
    <w:unhideWhenUsed/>
    <w:rsid w:val="007B5E34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7B5E3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B5E34"/>
  </w:style>
  <w:style w:type="paragraph" w:customStyle="1" w:styleId="5">
    <w:name w:val="标题5"/>
    <w:basedOn w:val="a"/>
    <w:link w:val="5Char"/>
    <w:qFormat/>
    <w:rsid w:val="007B5E34"/>
    <w:pPr>
      <w:numPr>
        <w:numId w:val="1"/>
      </w:numPr>
      <w:spacing w:before="100" w:beforeAutospacing="1" w:after="100" w:afterAutospacing="1"/>
      <w:outlineLvl w:val="4"/>
    </w:pPr>
    <w:rPr>
      <w:rFonts w:ascii="Times New Roman" w:hAnsi="Times New Roman"/>
      <w:kern w:val="0"/>
      <w:sz w:val="20"/>
      <w:szCs w:val="24"/>
    </w:rPr>
  </w:style>
  <w:style w:type="character" w:customStyle="1" w:styleId="5Char">
    <w:name w:val="标题5 Char"/>
    <w:link w:val="5"/>
    <w:rsid w:val="007B5E34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B43D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B43D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68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58709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0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6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63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9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4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07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6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86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8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63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12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4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0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89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5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8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46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6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5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12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9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9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9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7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53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8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54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4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5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80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0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4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5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7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8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0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63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24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2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96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3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1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97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3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7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13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52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53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5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75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3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3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1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3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20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7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66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7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8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9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0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5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879A4-57E5-4E7D-9762-2840E190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Links>
    <vt:vector size="6" baseType="variant">
      <vt:variant>
        <vt:i4>1703937</vt:i4>
      </vt:variant>
      <vt:variant>
        <vt:i4>0</vt:i4>
      </vt:variant>
      <vt:variant>
        <vt:i4>0</vt:i4>
      </vt:variant>
      <vt:variant>
        <vt:i4>5</vt:i4>
      </vt:variant>
      <vt:variant>
        <vt:lpwstr>https://www.bjzhongyi.com/Uploads/Picture/2020/10/22/u5f915cfd0964b.docx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zjj</dc:creator>
  <cp:lastModifiedBy>ts</cp:lastModifiedBy>
  <cp:revision>5</cp:revision>
  <cp:lastPrinted>2021-11-26T07:52:00Z</cp:lastPrinted>
  <dcterms:created xsi:type="dcterms:W3CDTF">2021-11-26T00:14:00Z</dcterms:created>
  <dcterms:modified xsi:type="dcterms:W3CDTF">2021-11-26T07:52:00Z</dcterms:modified>
</cp:coreProperties>
</file>