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7B" w:rsidRDefault="00033C7B">
      <w:pPr>
        <w:pStyle w:val="a3"/>
        <w:jc w:val="both"/>
        <w:rPr>
          <w:rFonts w:ascii="宋体" w:eastAsia="宋体" w:hAnsi="宋体"/>
          <w:sz w:val="18"/>
          <w:szCs w:val="18"/>
        </w:rPr>
      </w:pPr>
    </w:p>
    <w:p w:rsidR="00033C7B" w:rsidRDefault="00AA6148">
      <w:pPr>
        <w:pStyle w:val="a3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顺义基地</w:t>
      </w:r>
      <w:r w:rsidR="003B301D">
        <w:rPr>
          <w:rFonts w:ascii="宋体" w:eastAsia="宋体" w:hAnsi="宋体" w:hint="eastAsia"/>
          <w:sz w:val="52"/>
          <w:szCs w:val="52"/>
        </w:rPr>
        <w:t>裸光纤项目技术需求文档</w:t>
      </w:r>
    </w:p>
    <w:p w:rsidR="00033C7B" w:rsidRDefault="003B301D">
      <w:pPr>
        <w:pStyle w:val="1"/>
        <w:numPr>
          <w:ilvl w:val="0"/>
          <w:numId w:val="1"/>
        </w:numPr>
        <w:rPr>
          <w:shd w:val="clear" w:color="auto" w:fill="FFFFFF"/>
        </w:rPr>
      </w:pPr>
      <w:r>
        <w:rPr>
          <w:rFonts w:hint="eastAsia"/>
          <w:shd w:val="clear" w:color="auto" w:fill="FFFFFF"/>
        </w:rPr>
        <w:t>项目内容</w:t>
      </w:r>
    </w:p>
    <w:p w:rsidR="00033C7B" w:rsidRDefault="003B301D" w:rsidP="003B301D">
      <w:pPr>
        <w:widowControl/>
        <w:ind w:firstLine="420"/>
        <w:jc w:val="left"/>
        <w:rPr>
          <w:rFonts w:ascii="宋体" w:eastAsia="宋体" w:hAnsi="宋体" w:cs="宋体"/>
          <w:color w:val="383838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83838"/>
          <w:kern w:val="0"/>
          <w:sz w:val="24"/>
          <w:shd w:val="clear" w:color="auto" w:fill="FFFFFF"/>
        </w:rPr>
        <w:t>为实现</w:t>
      </w:r>
      <w:r w:rsidR="00AA6148">
        <w:rPr>
          <w:rFonts w:ascii="宋体" w:eastAsia="宋体" w:hAnsi="宋体" w:cs="宋体" w:hint="eastAsia"/>
          <w:color w:val="383838"/>
          <w:kern w:val="0"/>
          <w:sz w:val="24"/>
          <w:shd w:val="clear" w:color="auto" w:fill="FFFFFF"/>
        </w:rPr>
        <w:t>肿瘤医院</w:t>
      </w:r>
      <w:r>
        <w:rPr>
          <w:rFonts w:ascii="宋体" w:eastAsia="宋体" w:hAnsi="宋体" w:cs="宋体" w:hint="eastAsia"/>
          <w:color w:val="383838"/>
          <w:kern w:val="0"/>
          <w:sz w:val="24"/>
          <w:shd w:val="clear" w:color="auto" w:fill="FFFFFF"/>
        </w:rPr>
        <w:t>与顺义院区网络互通、业务互访，现计划租赁</w:t>
      </w:r>
      <w:r>
        <w:rPr>
          <w:rFonts w:ascii="宋体" w:eastAsia="宋体" w:hAnsi="宋体" w:cs="宋体"/>
          <w:color w:val="383838"/>
          <w:kern w:val="0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83838"/>
          <w:kern w:val="0"/>
          <w:sz w:val="24"/>
          <w:shd w:val="clear" w:color="auto" w:fill="FFFFFF"/>
        </w:rPr>
        <w:t>条2芯裸光纤，租赁期限为1年。</w:t>
      </w:r>
    </w:p>
    <w:p w:rsidR="00033C7B" w:rsidRDefault="003B301D">
      <w:pPr>
        <w:pStyle w:val="1"/>
        <w:numPr>
          <w:ilvl w:val="0"/>
          <w:numId w:val="1"/>
        </w:numPr>
        <w:rPr>
          <w:shd w:val="clear" w:color="auto" w:fill="FFFFFF"/>
        </w:rPr>
      </w:pPr>
      <w:r>
        <w:rPr>
          <w:rFonts w:hint="eastAsia"/>
          <w:shd w:val="clear" w:color="auto" w:fill="FFFFFF"/>
        </w:rPr>
        <w:t>技术要求</w:t>
      </w:r>
    </w:p>
    <w:p w:rsidR="00033C7B" w:rsidRDefault="003B301D">
      <w:pPr>
        <w:pStyle w:val="2"/>
        <w:numPr>
          <w:ilvl w:val="0"/>
          <w:numId w:val="2"/>
        </w:numPr>
      </w:pPr>
      <w:r>
        <w:rPr>
          <w:rFonts w:hint="eastAsia"/>
        </w:rPr>
        <w:t>线路要求</w:t>
      </w:r>
    </w:p>
    <w:p w:rsidR="00033C7B" w:rsidRDefault="003B301D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383838"/>
          <w:kern w:val="0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hd w:val="clear" w:color="auto" w:fill="FFFFFF"/>
        </w:rPr>
        <w:t>线路两端地址分别为北京市朝阳区潘家园南里1</w:t>
      </w:r>
      <w:r>
        <w:rPr>
          <w:rFonts w:ascii="宋体" w:hAnsi="宋体" w:cs="宋体"/>
          <w:color w:val="383838"/>
          <w:kern w:val="0"/>
          <w:shd w:val="clear" w:color="auto" w:fill="FFFFFF"/>
        </w:rPr>
        <w:t>7</w:t>
      </w:r>
      <w:r>
        <w:rPr>
          <w:rFonts w:ascii="宋体" w:hAnsi="宋体" w:cs="宋体" w:hint="eastAsia"/>
          <w:color w:val="383838"/>
          <w:kern w:val="0"/>
          <w:shd w:val="clear" w:color="auto" w:fill="FFFFFF"/>
        </w:rPr>
        <w:t>号肿瘤医院科研楼和</w:t>
      </w:r>
      <w:r>
        <w:rPr>
          <w:rFonts w:ascii="宋体" w:hAnsi="宋体" w:cs="宋体"/>
          <w:color w:val="383838"/>
          <w:kern w:val="0"/>
          <w:shd w:val="clear" w:color="auto" w:fill="FFFFFF"/>
        </w:rPr>
        <w:t>北京市顺义区鑫桥中路2号院3号楼</w:t>
      </w:r>
      <w:r>
        <w:rPr>
          <w:rFonts w:ascii="宋体" w:hAnsi="宋体" w:cs="宋体" w:hint="eastAsia"/>
          <w:color w:val="383838"/>
          <w:kern w:val="0"/>
          <w:shd w:val="clear" w:color="auto" w:fill="FFFFFF"/>
        </w:rPr>
        <w:t>。</w:t>
      </w:r>
    </w:p>
    <w:p w:rsidR="00033C7B" w:rsidRPr="00386B3F" w:rsidRDefault="003B301D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383838"/>
          <w:kern w:val="0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hd w:val="clear" w:color="auto" w:fill="FFFFFF"/>
        </w:rPr>
        <w:t>全程只允许进</w:t>
      </w: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行光信号的交换与传输，在传输过程中不允许进行光电信号的转换，全程均不得采用其它中继设备（不含光纤配线架）。</w:t>
      </w:r>
    </w:p>
    <w:p w:rsidR="00033C7B" w:rsidRPr="00386B3F" w:rsidRDefault="003B301D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383838"/>
          <w:kern w:val="0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裸光纤线路能够承载10Mbps、100Mbps、1000Mbps、1</w:t>
      </w:r>
      <w:r w:rsidRPr="00386B3F">
        <w:rPr>
          <w:rFonts w:ascii="宋体" w:hAnsi="宋体" w:cs="宋体"/>
          <w:color w:val="383838"/>
          <w:kern w:val="0"/>
          <w:shd w:val="clear" w:color="auto" w:fill="FFFFFF"/>
        </w:rPr>
        <w:t>0G</w:t>
      </w: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bps等高速带宽。</w:t>
      </w:r>
    </w:p>
    <w:p w:rsidR="00033C7B" w:rsidRPr="00386B3F" w:rsidRDefault="003B301D">
      <w:pPr>
        <w:pStyle w:val="a4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383838"/>
          <w:kern w:val="0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线路在客户端提供光电转换设备，将光信号转为电信号，全双工，1</w:t>
      </w:r>
      <w:r w:rsidRPr="00386B3F">
        <w:rPr>
          <w:rFonts w:ascii="宋体" w:hAnsi="宋体" w:cs="宋体"/>
          <w:color w:val="383838"/>
          <w:kern w:val="0"/>
          <w:shd w:val="clear" w:color="auto" w:fill="FFFFFF"/>
        </w:rPr>
        <w:t>G</w:t>
      </w:r>
      <w:r w:rsidRPr="00386B3F">
        <w:rPr>
          <w:rFonts w:ascii="宋体" w:hAnsi="宋体" w:cs="宋体" w:hint="eastAsia"/>
          <w:color w:val="383838"/>
          <w:kern w:val="0"/>
          <w:shd w:val="clear" w:color="auto" w:fill="FFFFFF"/>
        </w:rPr>
        <w:t>bps。</w:t>
      </w:r>
    </w:p>
    <w:p w:rsidR="00033C7B" w:rsidRPr="00386B3F" w:rsidRDefault="003B301D">
      <w:pPr>
        <w:pStyle w:val="2"/>
        <w:numPr>
          <w:ilvl w:val="0"/>
          <w:numId w:val="2"/>
        </w:numPr>
      </w:pPr>
      <w:r w:rsidRPr="00386B3F">
        <w:rPr>
          <w:rFonts w:hint="eastAsia"/>
        </w:rPr>
        <w:t>线路实施要求</w:t>
      </w:r>
    </w:p>
    <w:p w:rsidR="00033C7B" w:rsidRDefault="003B301D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项目供应商须提供实施方案，方案主要包括：1、项目管理。2、工程实施计划。3、项目负责人、实施小组成员情况。4、进度计划表，需明确网络线路施工工期。5、质量、进度及安全保证措施。</w:t>
      </w:r>
    </w:p>
    <w:p w:rsidR="00033C7B" w:rsidRDefault="003B301D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实施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进度要求：1、签订合同后10个工作日内开通线路。</w:t>
      </w:r>
      <w:r w:rsidRPr="00386B3F">
        <w:rPr>
          <w:rFonts w:ascii="宋体" w:hAnsi="宋体" w:cs="宋体"/>
          <w:color w:val="383838"/>
          <w:kern w:val="0"/>
          <w:szCs w:val="24"/>
          <w:shd w:val="clear" w:color="auto" w:fill="FFFFFF"/>
        </w:rPr>
        <w:t>2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、供应商完成线路开通后，供应商应准备验收材料并提交验收申请，采购人在收到供应 商完整的验收材料和验收申请报告后的15个日历日内组织验收。</w:t>
      </w:r>
      <w:r w:rsidRPr="00386B3F">
        <w:rPr>
          <w:rFonts w:ascii="宋体" w:hAnsi="宋体" w:cs="宋体"/>
          <w:color w:val="383838"/>
          <w:kern w:val="0"/>
          <w:szCs w:val="24"/>
          <w:shd w:val="clear" w:color="auto" w:fill="FFFFFF"/>
        </w:rPr>
        <w:t>3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、验收通过后，开始进入1年的租赁服务期。</w:t>
      </w:r>
    </w:p>
    <w:p w:rsidR="00033C7B" w:rsidRDefault="003B301D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lastRenderedPageBreak/>
        <w:t>组网、安装线路及服务要求：1、供应商提供的网络必须具有高可靠性，保证业务系统的正常运行，具有完备的网络健康保障及运营支持体系。2、供应商提供的网络必须具有很强的安全保密性，确保数据传输的安全与保密，具有完善的安全保障措施。3、采用裸光纤。</w:t>
      </w:r>
    </w:p>
    <w:p w:rsidR="00033C7B" w:rsidRDefault="003B301D">
      <w:pPr>
        <w:pStyle w:val="a4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安全可靠性要求：线路具有良好的安全性考虑，要求线路具有强生存性，有保护功能以具相当的抵抗电路故障、设备故障及环境风险的能力。</w:t>
      </w:r>
    </w:p>
    <w:p w:rsidR="00033C7B" w:rsidRDefault="003B301D">
      <w:pPr>
        <w:pStyle w:val="1"/>
        <w:numPr>
          <w:ilvl w:val="0"/>
          <w:numId w:val="1"/>
        </w:numPr>
        <w:rPr>
          <w:shd w:val="clear" w:color="auto" w:fill="FFFFFF"/>
        </w:rPr>
      </w:pPr>
      <w:r>
        <w:rPr>
          <w:rFonts w:hint="eastAsia"/>
          <w:shd w:val="clear" w:color="auto" w:fill="FFFFFF"/>
        </w:rPr>
        <w:t>服务要求</w:t>
      </w:r>
    </w:p>
    <w:p w:rsidR="00033C7B" w:rsidRDefault="003B301D">
      <w:pPr>
        <w:pStyle w:val="a4"/>
        <w:widowControl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有完善的维护服务渠道及组织架构。</w:t>
      </w:r>
    </w:p>
    <w:p w:rsidR="00033C7B" w:rsidRDefault="003B301D">
      <w:pPr>
        <w:pStyle w:val="a4"/>
        <w:widowControl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供应商需提供7*24小时的维护和服务，提供技术业务咨询服务，并有专业的技术人员负责及时解决网络出现的任何故障。</w:t>
      </w:r>
    </w:p>
    <w:p w:rsidR="00033C7B" w:rsidRDefault="003B301D">
      <w:pPr>
        <w:pStyle w:val="a4"/>
        <w:widowControl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除不可抗力情况外，当线路故障时，供应商应在30分钟内响应，并自故障开始时起6小时内修复线路。</w:t>
      </w:r>
    </w:p>
    <w:p w:rsidR="00033C7B" w:rsidRPr="00386B3F" w:rsidRDefault="003B301D">
      <w:pPr>
        <w:pStyle w:val="a4"/>
        <w:widowControl/>
        <w:numPr>
          <w:ilvl w:val="0"/>
          <w:numId w:val="5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线路月故障时间累计不得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超过8小时，年故障时间累计不得超过24小时。</w:t>
      </w:r>
    </w:p>
    <w:p w:rsidR="00033C7B" w:rsidRPr="00386B3F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线路一次故障时间超过</w:t>
      </w:r>
      <w:r w:rsidRPr="00386B3F">
        <w:rPr>
          <w:rFonts w:ascii="宋体" w:hAnsi="宋体" w:cs="宋体" w:hint="eastAsia"/>
          <w:color w:val="000000" w:themeColor="text1"/>
          <w:kern w:val="0"/>
          <w:szCs w:val="24"/>
          <w:shd w:val="clear" w:color="auto" w:fill="FFFFFF"/>
        </w:rPr>
        <w:t>6</w:t>
      </w: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小时未修复的，每发生一次处违约金1%。</w:t>
      </w:r>
    </w:p>
    <w:p w:rsidR="00033C7B" w:rsidRPr="00386B3F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供应商应均按照采购方要求免费提供尾纤。</w:t>
      </w:r>
    </w:p>
    <w:p w:rsidR="00033C7B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 w:rsidRPr="00386B3F"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供应商在服务期内无偿提供本项目中租用的光纤线路每年1次的红</w:t>
      </w: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线内迁移服务。</w:t>
      </w:r>
    </w:p>
    <w:p w:rsidR="00033C7B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 w:hint="eastAsia"/>
          <w:color w:val="383838"/>
          <w:kern w:val="0"/>
          <w:szCs w:val="24"/>
          <w:shd w:val="clear" w:color="auto" w:fill="FFFFFF"/>
        </w:rPr>
        <w:t>供应商负责向有关部门如市政、物业等申请占道破路，承担一切费用。</w:t>
      </w:r>
    </w:p>
    <w:p w:rsidR="00033C7B" w:rsidRDefault="003B301D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宋体" w:hAnsi="宋体" w:cs="宋体"/>
          <w:color w:val="383838"/>
          <w:kern w:val="0"/>
          <w:szCs w:val="24"/>
          <w:shd w:val="clear" w:color="auto" w:fill="FFFFFF"/>
        </w:rPr>
      </w:pPr>
      <w:r>
        <w:rPr>
          <w:rFonts w:ascii="宋体" w:hAnsi="宋体" w:cs="宋体"/>
          <w:color w:val="383838"/>
          <w:kern w:val="0"/>
          <w:szCs w:val="24"/>
          <w:shd w:val="clear" w:color="auto" w:fill="FFFFFF"/>
        </w:rPr>
        <w:t>合同履行期限： 1年</w:t>
      </w:r>
    </w:p>
    <w:p w:rsidR="00033C7B" w:rsidRDefault="00033C7B" w:rsidP="003B301D">
      <w:pPr>
        <w:ind w:left="420"/>
        <w:rPr>
          <w:rFonts w:ascii="宋体" w:eastAsia="宋体" w:hAnsi="宋体"/>
          <w:color w:val="000000"/>
          <w:kern w:val="0"/>
          <w:sz w:val="18"/>
          <w:szCs w:val="18"/>
        </w:rPr>
      </w:pPr>
    </w:p>
    <w:p w:rsidR="003B301D" w:rsidRPr="00386B3F" w:rsidRDefault="003B301D" w:rsidP="003B301D">
      <w:pPr>
        <w:rPr>
          <w:rFonts w:ascii="宋体" w:eastAsia="宋体" w:hAnsi="宋体"/>
          <w:b/>
          <w:sz w:val="28"/>
          <w:szCs w:val="28"/>
        </w:rPr>
      </w:pPr>
    </w:p>
    <w:p w:rsidR="00033C7B" w:rsidRPr="00386B3F" w:rsidRDefault="003B301D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86B3F">
        <w:rPr>
          <w:rFonts w:ascii="宋体" w:eastAsia="宋体" w:hAnsi="宋体"/>
          <w:sz w:val="28"/>
          <w:szCs w:val="28"/>
        </w:rPr>
        <w:t xml:space="preserve">  </w:t>
      </w:r>
      <w:r w:rsidRPr="00386B3F">
        <w:rPr>
          <w:rFonts w:ascii="宋体" w:eastAsia="宋体" w:hAnsi="宋体" w:hint="eastAsia"/>
          <w:sz w:val="28"/>
          <w:szCs w:val="28"/>
        </w:rPr>
        <w:t xml:space="preserve">                            </w:t>
      </w:r>
      <w:r w:rsidRPr="00386B3F">
        <w:rPr>
          <w:rFonts w:ascii="宋体" w:eastAsia="宋体" w:hAnsi="宋体" w:hint="eastAsia"/>
          <w:b/>
          <w:bCs/>
          <w:sz w:val="28"/>
          <w:szCs w:val="28"/>
        </w:rPr>
        <w:t xml:space="preserve">        </w:t>
      </w:r>
      <w:r w:rsidR="00386B3F">
        <w:rPr>
          <w:rFonts w:ascii="宋体" w:eastAsia="宋体" w:hAnsi="宋体" w:hint="eastAsia"/>
          <w:b/>
          <w:bCs/>
          <w:sz w:val="28"/>
          <w:szCs w:val="28"/>
        </w:rPr>
        <w:t>信息中心</w:t>
      </w:r>
    </w:p>
    <w:p w:rsidR="00033C7B" w:rsidRPr="00386B3F" w:rsidRDefault="003B301D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86B3F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386B3F">
        <w:rPr>
          <w:rFonts w:ascii="宋体" w:eastAsia="宋体" w:hAnsi="宋体"/>
          <w:b/>
          <w:bCs/>
          <w:sz w:val="28"/>
          <w:szCs w:val="28"/>
        </w:rPr>
        <w:tab/>
      </w:r>
      <w:r w:rsidRPr="00386B3F">
        <w:rPr>
          <w:rFonts w:ascii="宋体" w:eastAsia="宋体" w:hAnsi="宋体"/>
          <w:b/>
          <w:bCs/>
          <w:sz w:val="28"/>
          <w:szCs w:val="28"/>
        </w:rPr>
        <w:tab/>
      </w:r>
      <w:r w:rsidRPr="00386B3F">
        <w:rPr>
          <w:rFonts w:ascii="宋体" w:eastAsia="宋体" w:hAnsi="宋体"/>
          <w:b/>
          <w:bCs/>
          <w:sz w:val="28"/>
          <w:szCs w:val="28"/>
        </w:rPr>
        <w:tab/>
      </w:r>
      <w:r w:rsidRPr="00386B3F">
        <w:rPr>
          <w:rFonts w:ascii="宋体" w:eastAsia="宋体" w:hAnsi="宋体"/>
          <w:b/>
          <w:bCs/>
          <w:sz w:val="28"/>
          <w:szCs w:val="28"/>
        </w:rPr>
        <w:tab/>
      </w:r>
      <w:r w:rsidRPr="00386B3F">
        <w:rPr>
          <w:rFonts w:ascii="宋体" w:eastAsia="宋体" w:hAnsi="宋体"/>
          <w:b/>
          <w:bCs/>
          <w:sz w:val="28"/>
          <w:szCs w:val="28"/>
        </w:rPr>
        <w:tab/>
      </w:r>
      <w:r w:rsidRPr="00386B3F">
        <w:rPr>
          <w:rFonts w:ascii="宋体" w:eastAsia="宋体" w:hAnsi="宋体"/>
          <w:b/>
          <w:bCs/>
          <w:sz w:val="28"/>
          <w:szCs w:val="28"/>
        </w:rPr>
        <w:tab/>
      </w:r>
      <w:r w:rsidRPr="00386B3F">
        <w:rPr>
          <w:rFonts w:ascii="宋体" w:eastAsia="宋体" w:hAnsi="宋体"/>
          <w:b/>
          <w:bCs/>
          <w:sz w:val="28"/>
          <w:szCs w:val="28"/>
        </w:rPr>
        <w:tab/>
      </w:r>
      <w:r w:rsidRPr="00386B3F">
        <w:rPr>
          <w:rFonts w:ascii="宋体" w:eastAsia="宋体" w:hAnsi="宋体"/>
          <w:b/>
          <w:bCs/>
          <w:sz w:val="28"/>
          <w:szCs w:val="28"/>
        </w:rPr>
        <w:tab/>
      </w:r>
      <w:r w:rsidRPr="00386B3F">
        <w:rPr>
          <w:rFonts w:ascii="宋体" w:eastAsia="宋体" w:hAnsi="宋体"/>
          <w:b/>
          <w:bCs/>
          <w:sz w:val="28"/>
          <w:szCs w:val="28"/>
        </w:rPr>
        <w:tab/>
      </w:r>
      <w:r w:rsidRPr="00386B3F">
        <w:rPr>
          <w:rFonts w:ascii="宋体" w:eastAsia="宋体" w:hAnsi="宋体" w:hint="eastAsia"/>
          <w:b/>
          <w:bCs/>
          <w:sz w:val="28"/>
          <w:szCs w:val="28"/>
        </w:rPr>
        <w:t xml:space="preserve">            20</w:t>
      </w:r>
      <w:r w:rsidRPr="00386B3F">
        <w:rPr>
          <w:rFonts w:ascii="宋体" w:eastAsia="宋体" w:hAnsi="宋体"/>
          <w:b/>
          <w:bCs/>
          <w:sz w:val="28"/>
          <w:szCs w:val="28"/>
        </w:rPr>
        <w:t>21</w:t>
      </w:r>
      <w:r w:rsidRPr="00386B3F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Pr="00386B3F">
        <w:rPr>
          <w:rFonts w:ascii="宋体" w:eastAsia="宋体" w:hAnsi="宋体"/>
          <w:b/>
          <w:bCs/>
          <w:sz w:val="28"/>
          <w:szCs w:val="28"/>
        </w:rPr>
        <w:t>10</w:t>
      </w:r>
      <w:r w:rsidRPr="00386B3F">
        <w:rPr>
          <w:rFonts w:ascii="宋体" w:eastAsia="宋体" w:hAnsi="宋体" w:hint="eastAsia"/>
          <w:b/>
          <w:bCs/>
          <w:sz w:val="28"/>
          <w:szCs w:val="28"/>
        </w:rPr>
        <w:t>月</w:t>
      </w:r>
    </w:p>
    <w:p w:rsidR="00033C7B" w:rsidRDefault="00033C7B">
      <w:pPr>
        <w:rPr>
          <w:rFonts w:ascii="宋体" w:eastAsia="宋体" w:hAnsi="宋体"/>
          <w:sz w:val="18"/>
          <w:szCs w:val="18"/>
        </w:rPr>
      </w:pPr>
    </w:p>
    <w:sectPr w:rsidR="00033C7B" w:rsidSect="00C9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1E" w:rsidRDefault="0069321E" w:rsidP="00AA6148">
      <w:r>
        <w:separator/>
      </w:r>
    </w:p>
  </w:endnote>
  <w:endnote w:type="continuationSeparator" w:id="0">
    <w:p w:rsidR="0069321E" w:rsidRDefault="0069321E" w:rsidP="00AA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1E" w:rsidRDefault="0069321E" w:rsidP="00AA6148">
      <w:r>
        <w:separator/>
      </w:r>
    </w:p>
  </w:footnote>
  <w:footnote w:type="continuationSeparator" w:id="0">
    <w:p w:rsidR="0069321E" w:rsidRDefault="0069321E" w:rsidP="00AA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08C"/>
    <w:multiLevelType w:val="multilevel"/>
    <w:tmpl w:val="045D008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88791C"/>
    <w:multiLevelType w:val="multilevel"/>
    <w:tmpl w:val="1A88791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056434"/>
    <w:multiLevelType w:val="multilevel"/>
    <w:tmpl w:val="300564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B72B8D"/>
    <w:multiLevelType w:val="multilevel"/>
    <w:tmpl w:val="37B72B8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356704"/>
    <w:multiLevelType w:val="multilevel"/>
    <w:tmpl w:val="653567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9D21C3"/>
    <w:multiLevelType w:val="multilevel"/>
    <w:tmpl w:val="6C9D21C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chineseCountingThousand"/>
      <w:lvlText w:val="%4、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CA5"/>
    <w:rsid w:val="00033C7B"/>
    <w:rsid w:val="000546C0"/>
    <w:rsid w:val="000B5334"/>
    <w:rsid w:val="001E5965"/>
    <w:rsid w:val="00245B86"/>
    <w:rsid w:val="003006F3"/>
    <w:rsid w:val="00386B3F"/>
    <w:rsid w:val="003B301D"/>
    <w:rsid w:val="005E6D62"/>
    <w:rsid w:val="0069321E"/>
    <w:rsid w:val="00740F52"/>
    <w:rsid w:val="00743394"/>
    <w:rsid w:val="007F47CB"/>
    <w:rsid w:val="00A4405A"/>
    <w:rsid w:val="00AA6148"/>
    <w:rsid w:val="00AC6B35"/>
    <w:rsid w:val="00C95C2A"/>
    <w:rsid w:val="00FD6CA5"/>
    <w:rsid w:val="06533DC2"/>
    <w:rsid w:val="17CC3F88"/>
    <w:rsid w:val="48054606"/>
    <w:rsid w:val="5BDD07A9"/>
    <w:rsid w:val="6CBB2D3B"/>
    <w:rsid w:val="708B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95C2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5C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95C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C95C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C95C2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C95C2A"/>
    <w:pPr>
      <w:spacing w:line="360" w:lineRule="auto"/>
      <w:ind w:firstLineChars="200" w:firstLine="420"/>
    </w:pPr>
    <w:rPr>
      <w:rFonts w:ascii="Calibri" w:eastAsia="宋体" w:hAnsi="Calibri" w:cs="黑体"/>
      <w:sz w:val="24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C95C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AA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614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A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A61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ts</cp:lastModifiedBy>
  <cp:revision>14</cp:revision>
  <dcterms:created xsi:type="dcterms:W3CDTF">2021-10-27T00:18:00Z</dcterms:created>
  <dcterms:modified xsi:type="dcterms:W3CDTF">2021-11-01T08:56:00Z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336A78037528413E8405B5A3A313DA4C</vt:lpwstr>
  </property>
</Properties>
</file>