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59" w:rsidRDefault="001D1133">
      <w:pPr>
        <w:pStyle w:val="2"/>
        <w:numPr>
          <w:ilvl w:val="0"/>
          <w:numId w:val="0"/>
        </w:numPr>
        <w:rPr>
          <w:color w:val="000000"/>
        </w:rPr>
      </w:pPr>
      <w:r>
        <w:rPr>
          <w:rFonts w:hint="eastAsia"/>
          <w:color w:val="000000"/>
        </w:rPr>
        <w:t>1</w:t>
      </w:r>
      <w:r>
        <w:rPr>
          <w:rFonts w:hint="eastAsia"/>
          <w:color w:val="000000"/>
        </w:rPr>
        <w:t>、超融合</w:t>
      </w:r>
      <w:r>
        <w:rPr>
          <w:color w:val="000000"/>
        </w:rPr>
        <w:t>服务器硬件</w:t>
      </w:r>
      <w:r>
        <w:rPr>
          <w:rFonts w:hint="eastAsia"/>
          <w:color w:val="000000"/>
        </w:rPr>
        <w:t>1</w:t>
      </w:r>
      <w:r>
        <w:rPr>
          <w:color w:val="000000"/>
        </w:rPr>
        <w:t>套</w:t>
      </w: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77"/>
        <w:gridCol w:w="1277"/>
        <w:gridCol w:w="6600"/>
      </w:tblGrid>
      <w:tr w:rsidR="00CF3F59">
        <w:trPr>
          <w:trHeight w:val="495"/>
          <w:jc w:val="center"/>
        </w:trPr>
        <w:tc>
          <w:tcPr>
            <w:tcW w:w="477" w:type="dxa"/>
            <w:shd w:val="clear" w:color="auto" w:fill="A6A6A6"/>
            <w:vAlign w:val="center"/>
          </w:tcPr>
          <w:p w:rsidR="00CF3F59" w:rsidRDefault="001D1133">
            <w:pPr>
              <w:jc w:val="center"/>
              <w:rPr>
                <w:rFonts w:ascii="等线 Light" w:eastAsia="等线 Light" w:hAnsi="等线 Light" w:cs="微软雅黑"/>
                <w:b/>
                <w:bCs/>
                <w:color w:val="000000"/>
                <w:sz w:val="24"/>
                <w:szCs w:val="20"/>
              </w:rPr>
            </w:pPr>
            <w:r>
              <w:rPr>
                <w:rFonts w:ascii="等线 Light" w:eastAsia="等线 Light" w:hAnsi="等线 Light" w:cs="微软雅黑" w:hint="eastAsia"/>
                <w:b/>
                <w:bCs/>
                <w:color w:val="000000"/>
                <w:sz w:val="24"/>
                <w:szCs w:val="20"/>
              </w:rPr>
              <w:t>序号</w:t>
            </w:r>
          </w:p>
        </w:tc>
        <w:tc>
          <w:tcPr>
            <w:tcW w:w="1277" w:type="dxa"/>
            <w:shd w:val="clear" w:color="auto" w:fill="A6A6A6"/>
            <w:vAlign w:val="center"/>
          </w:tcPr>
          <w:p w:rsidR="00CF3F59" w:rsidRDefault="001D1133">
            <w:pPr>
              <w:jc w:val="center"/>
              <w:rPr>
                <w:rFonts w:ascii="等线 Light" w:eastAsia="等线 Light" w:hAnsi="等线 Light" w:cs="Calibri"/>
                <w:b/>
                <w:bCs/>
                <w:color w:val="000000"/>
                <w:sz w:val="24"/>
                <w:szCs w:val="20"/>
              </w:rPr>
            </w:pPr>
            <w:r>
              <w:rPr>
                <w:rFonts w:ascii="等线 Light" w:eastAsia="等线 Light" w:hAnsi="等线 Light" w:cs="微软雅黑"/>
                <w:b/>
                <w:bCs/>
                <w:color w:val="000000"/>
                <w:sz w:val="24"/>
                <w:szCs w:val="20"/>
              </w:rPr>
              <w:t>项目</w:t>
            </w:r>
          </w:p>
        </w:tc>
        <w:tc>
          <w:tcPr>
            <w:tcW w:w="6600" w:type="dxa"/>
            <w:shd w:val="clear" w:color="auto" w:fill="A6A6A6"/>
            <w:vAlign w:val="center"/>
          </w:tcPr>
          <w:p w:rsidR="00CF3F59" w:rsidRDefault="001D1133">
            <w:pPr>
              <w:jc w:val="center"/>
              <w:rPr>
                <w:rFonts w:ascii="等线 Light" w:eastAsia="等线 Light" w:hAnsi="等线 Light" w:cs="Calibri"/>
                <w:b/>
                <w:bCs/>
                <w:color w:val="000000"/>
                <w:sz w:val="24"/>
                <w:szCs w:val="20"/>
              </w:rPr>
            </w:pPr>
            <w:r>
              <w:rPr>
                <w:rFonts w:ascii="等线 Light" w:eastAsia="等线 Light" w:hAnsi="等线 Light" w:cs="微软雅黑" w:hint="eastAsia"/>
                <w:b/>
                <w:bCs/>
                <w:color w:val="000000"/>
                <w:sz w:val="24"/>
                <w:szCs w:val="20"/>
              </w:rPr>
              <w:t>参数要求</w:t>
            </w:r>
          </w:p>
        </w:tc>
      </w:tr>
      <w:tr w:rsidR="00CF3F59">
        <w:trPr>
          <w:trHeight w:val="461"/>
          <w:jc w:val="center"/>
        </w:trPr>
        <w:tc>
          <w:tcPr>
            <w:tcW w:w="477" w:type="dxa"/>
            <w:vMerge w:val="restart"/>
            <w:vAlign w:val="center"/>
          </w:tcPr>
          <w:p w:rsidR="00CF3F59" w:rsidRDefault="001D1133">
            <w:pPr>
              <w:jc w:val="center"/>
              <w:rPr>
                <w:rFonts w:ascii="宋体" w:hAnsi="宋体" w:cs="Segoe UI Symbol"/>
                <w:color w:val="000000"/>
                <w:szCs w:val="21"/>
              </w:rPr>
            </w:pPr>
            <w:r>
              <w:rPr>
                <w:rFonts w:ascii="宋体" w:hAnsi="宋体" w:cs="Segoe UI Symbol" w:hint="eastAsia"/>
                <w:color w:val="000000"/>
                <w:szCs w:val="21"/>
              </w:rPr>
              <w:t>1</w:t>
            </w:r>
          </w:p>
        </w:tc>
        <w:tc>
          <w:tcPr>
            <w:tcW w:w="1277" w:type="dxa"/>
            <w:vMerge w:val="restart"/>
            <w:noWrap/>
            <w:vAlign w:val="center"/>
          </w:tcPr>
          <w:p w:rsidR="00CF3F59" w:rsidRDefault="001D1133">
            <w:pPr>
              <w:jc w:val="center"/>
              <w:rPr>
                <w:rFonts w:ascii="宋体" w:hAnsi="宋体" w:cs="Calibri"/>
                <w:color w:val="000000"/>
                <w:szCs w:val="21"/>
              </w:rPr>
            </w:pPr>
            <w:r>
              <w:rPr>
                <w:rFonts w:ascii="宋体" w:hAnsi="宋体" w:cs="微软雅黑" w:hint="eastAsia"/>
                <w:color w:val="000000"/>
                <w:szCs w:val="21"/>
              </w:rPr>
              <w:t>总体要求</w:t>
            </w:r>
          </w:p>
        </w:tc>
        <w:tc>
          <w:tcPr>
            <w:tcW w:w="6600" w:type="dxa"/>
            <w:tcBorders>
              <w:bottom w:val="single" w:sz="4" w:space="0" w:color="auto"/>
            </w:tcBorders>
          </w:tcPr>
          <w:p w:rsidR="00CF3F59" w:rsidRDefault="001D1133">
            <w:pPr>
              <w:numPr>
                <w:ilvl w:val="0"/>
                <w:numId w:val="2"/>
              </w:numPr>
              <w:rPr>
                <w:rFonts w:ascii="宋体" w:hAnsi="宋体" w:cs="Calibri"/>
                <w:color w:val="000000"/>
                <w:szCs w:val="21"/>
              </w:rPr>
            </w:pPr>
            <w:r>
              <w:rPr>
                <w:rFonts w:cs="微软雅黑"/>
                <w:color w:val="000000"/>
                <w:szCs w:val="21"/>
              </w:rPr>
              <w:t>超融合云平台设备使</w:t>
            </w:r>
            <w:r>
              <w:rPr>
                <w:rFonts w:cs="微软雅黑"/>
                <w:szCs w:val="21"/>
              </w:rPr>
              <w:t>用</w:t>
            </w:r>
            <w:r>
              <w:rPr>
                <w:rFonts w:ascii="宋体" w:hAnsi="宋体" w:cs="微软雅黑"/>
                <w:color w:val="000000"/>
                <w:szCs w:val="21"/>
              </w:rPr>
              <w:t>横向扩展架构，由多节点组成集群并行工作，并且互为冗余</w:t>
            </w:r>
            <w:r>
              <w:rPr>
                <w:rFonts w:ascii="宋体" w:hAnsi="宋体" w:cs="微软雅黑" w:hint="eastAsia"/>
                <w:color w:val="000000"/>
                <w:szCs w:val="21"/>
              </w:rPr>
              <w:t>；</w:t>
            </w:r>
          </w:p>
        </w:tc>
      </w:tr>
      <w:tr w:rsidR="00CF3F59">
        <w:trPr>
          <w:trHeight w:val="794"/>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noWrap/>
            <w:vAlign w:val="center"/>
          </w:tcPr>
          <w:p w:rsidR="00CF3F59" w:rsidRDefault="00CF3F59">
            <w:pPr>
              <w:jc w:val="center"/>
              <w:rPr>
                <w:rFonts w:ascii="宋体" w:hAnsi="宋体" w:cs="Segoe UI Symbol"/>
                <w:color w:val="000000"/>
                <w:szCs w:val="21"/>
              </w:rPr>
            </w:pPr>
          </w:p>
        </w:tc>
        <w:tc>
          <w:tcPr>
            <w:tcW w:w="6600" w:type="dxa"/>
            <w:tcBorders>
              <w:top w:val="single" w:sz="4" w:space="0" w:color="auto"/>
            </w:tcBorders>
          </w:tcPr>
          <w:p w:rsidR="00CF3F59" w:rsidRDefault="00E34569" w:rsidP="00AC3039">
            <w:pPr>
              <w:numPr>
                <w:ilvl w:val="0"/>
                <w:numId w:val="2"/>
              </w:numPr>
              <w:ind w:left="420" w:hanging="420"/>
              <w:rPr>
                <w:rFonts w:cs="微软雅黑"/>
                <w:color w:val="000000"/>
                <w:szCs w:val="21"/>
              </w:rPr>
            </w:pPr>
            <w:r>
              <w:rPr>
                <w:rFonts w:ascii="宋体" w:hAnsi="宋体" w:cs="微软雅黑"/>
                <w:color w:val="000000"/>
                <w:szCs w:val="21"/>
              </w:rPr>
              <w:t>★</w:t>
            </w:r>
            <w:r w:rsidR="001D1133">
              <w:rPr>
                <w:rFonts w:cs="微软雅黑" w:hint="eastAsia"/>
                <w:color w:val="000000"/>
                <w:szCs w:val="21"/>
              </w:rPr>
              <w:t>虚拟机可以运行在市场上主流的虚拟化平台（如：</w:t>
            </w:r>
            <w:r w:rsidR="001D1133">
              <w:rPr>
                <w:rFonts w:cs="微软雅黑" w:hint="eastAsia"/>
                <w:color w:val="000000"/>
                <w:szCs w:val="21"/>
              </w:rPr>
              <w:t>KVM</w:t>
            </w:r>
            <w:r w:rsidR="001D1133">
              <w:rPr>
                <w:rFonts w:cs="微软雅黑" w:hint="eastAsia"/>
                <w:color w:val="000000"/>
                <w:szCs w:val="21"/>
              </w:rPr>
              <w:t>、</w:t>
            </w:r>
            <w:r w:rsidR="001D1133">
              <w:rPr>
                <w:rFonts w:cs="微软雅黑" w:hint="eastAsia"/>
                <w:color w:val="000000"/>
                <w:szCs w:val="21"/>
              </w:rPr>
              <w:t>VMWare</w:t>
            </w:r>
            <w:r w:rsidR="001D1133">
              <w:rPr>
                <w:rFonts w:cs="微软雅黑" w:hint="eastAsia"/>
                <w:color w:val="000000"/>
                <w:szCs w:val="21"/>
              </w:rPr>
              <w:t>），对所有虚拟机进行统一管理，单管理节点故障不影响业务。</w:t>
            </w:r>
            <w:r w:rsidR="00AC3039">
              <w:rPr>
                <w:rFonts w:ascii="宋体" w:hAnsi="宋体" w:cs="微软雅黑" w:hint="eastAsia"/>
                <w:color w:val="000000"/>
                <w:szCs w:val="21"/>
              </w:rPr>
              <w:t>按照</w:t>
            </w:r>
            <w:r w:rsidR="00AC3039">
              <w:rPr>
                <w:rFonts w:ascii="宋体" w:hAnsi="宋体" w:cs="微软雅黑"/>
                <w:color w:val="000000"/>
                <w:szCs w:val="21"/>
              </w:rPr>
              <w:t>节点</w:t>
            </w:r>
            <w:r w:rsidR="00AC3039">
              <w:rPr>
                <w:rFonts w:ascii="宋体" w:hAnsi="宋体" w:cs="微软雅黑" w:hint="eastAsia"/>
                <w:color w:val="000000"/>
                <w:szCs w:val="21"/>
              </w:rPr>
              <w:t>数或</w:t>
            </w:r>
            <w:r w:rsidR="00AC3039">
              <w:rPr>
                <w:rFonts w:ascii="宋体" w:hAnsi="宋体" w:cs="微软雅黑"/>
                <w:color w:val="000000"/>
                <w:szCs w:val="21"/>
              </w:rPr>
              <w:t>者</w:t>
            </w:r>
            <w:r w:rsidR="001D1133">
              <w:rPr>
                <w:rFonts w:ascii="宋体" w:hAnsi="宋体" w:cs="微软雅黑" w:hint="eastAsia"/>
                <w:color w:val="000000"/>
                <w:szCs w:val="21"/>
              </w:rPr>
              <w:t>物理CPU</w:t>
            </w:r>
            <w:r w:rsidR="00AC3039">
              <w:rPr>
                <w:rFonts w:ascii="宋体" w:hAnsi="宋体" w:cs="微软雅黑" w:hint="eastAsia"/>
                <w:color w:val="000000"/>
                <w:szCs w:val="21"/>
              </w:rPr>
              <w:t>提供</w:t>
            </w:r>
            <w:r w:rsidR="001D1133">
              <w:rPr>
                <w:rFonts w:ascii="宋体" w:hAnsi="宋体" w:cs="微软雅黑" w:hint="eastAsia"/>
                <w:color w:val="000000"/>
                <w:szCs w:val="21"/>
              </w:rPr>
              <w:t>授权；</w:t>
            </w:r>
          </w:p>
        </w:tc>
      </w:tr>
      <w:tr w:rsidR="00CF3F59">
        <w:trPr>
          <w:trHeight w:val="448"/>
          <w:jc w:val="center"/>
        </w:trPr>
        <w:tc>
          <w:tcPr>
            <w:tcW w:w="477" w:type="dxa"/>
            <w:vAlign w:val="center"/>
          </w:tcPr>
          <w:p w:rsidR="00CF3F59" w:rsidRDefault="001D1133">
            <w:pPr>
              <w:jc w:val="center"/>
              <w:rPr>
                <w:rFonts w:ascii="宋体" w:hAnsi="宋体" w:cs="Segoe UI Symbol"/>
                <w:color w:val="000000"/>
                <w:szCs w:val="21"/>
              </w:rPr>
            </w:pPr>
            <w:r>
              <w:rPr>
                <w:rFonts w:ascii="宋体" w:hAnsi="宋体" w:cs="Segoe UI Symbol" w:hint="eastAsia"/>
                <w:color w:val="000000"/>
                <w:szCs w:val="21"/>
              </w:rPr>
              <w:t>2</w:t>
            </w:r>
          </w:p>
        </w:tc>
        <w:tc>
          <w:tcPr>
            <w:tcW w:w="1277" w:type="dxa"/>
            <w:noWrap/>
            <w:vAlign w:val="center"/>
          </w:tcPr>
          <w:p w:rsidR="00CF3F59" w:rsidRDefault="001D1133">
            <w:pPr>
              <w:jc w:val="center"/>
              <w:rPr>
                <w:rFonts w:ascii="宋体" w:hAnsi="宋体" w:cs="Calibri"/>
                <w:color w:val="000000"/>
                <w:szCs w:val="21"/>
              </w:rPr>
            </w:pPr>
            <w:r>
              <w:rPr>
                <w:rFonts w:ascii="宋体" w:hAnsi="宋体" w:cs="微软雅黑" w:hint="eastAsia"/>
                <w:color w:val="000000"/>
                <w:szCs w:val="21"/>
              </w:rPr>
              <w:t>体系架构</w:t>
            </w:r>
          </w:p>
        </w:tc>
        <w:tc>
          <w:tcPr>
            <w:tcW w:w="6600" w:type="dxa"/>
            <w:tcBorders>
              <w:bottom w:val="single" w:sz="4" w:space="0" w:color="auto"/>
            </w:tcBorders>
          </w:tcPr>
          <w:p w:rsidR="00CF3F59" w:rsidRDefault="00E34569" w:rsidP="00AC3039">
            <w:pPr>
              <w:rPr>
                <w:rFonts w:ascii="宋体" w:hAnsi="宋体" w:cs="微软雅黑"/>
                <w:color w:val="000000"/>
                <w:szCs w:val="21"/>
              </w:rPr>
            </w:pPr>
            <w:r>
              <w:rPr>
                <w:rFonts w:ascii="宋体" w:hAnsi="宋体" w:cs="微软雅黑"/>
                <w:color w:val="000000"/>
                <w:szCs w:val="21"/>
              </w:rPr>
              <w:t>★</w:t>
            </w:r>
            <w:r w:rsidR="001D1133">
              <w:rPr>
                <w:rFonts w:cs="微软雅黑"/>
                <w:color w:val="000000"/>
                <w:szCs w:val="21"/>
              </w:rPr>
              <w:t>超融合计算与分布式存储融合集群软硬件一体化架构设备，为原生集群配置，</w:t>
            </w:r>
            <w:r w:rsidR="001D1133">
              <w:rPr>
                <w:rFonts w:ascii="宋体" w:hAnsi="宋体" w:cs="微软雅黑"/>
                <w:color w:val="000000"/>
                <w:szCs w:val="21"/>
              </w:rPr>
              <w:t>采用横向扩展架构</w:t>
            </w:r>
            <w:r w:rsidR="001D1133">
              <w:rPr>
                <w:rFonts w:ascii="宋体" w:hAnsi="宋体" w:cs="微软雅黑" w:hint="eastAsia"/>
                <w:color w:val="000000"/>
                <w:szCs w:val="21"/>
              </w:rPr>
              <w:t>支持不少于</w:t>
            </w:r>
            <w:r w:rsidR="001D1133">
              <w:rPr>
                <w:rFonts w:ascii="宋体" w:hAnsi="宋体" w:cs="Calibri"/>
                <w:color w:val="000000"/>
                <w:szCs w:val="21"/>
              </w:rPr>
              <w:t>64</w:t>
            </w:r>
            <w:r w:rsidR="001D1133">
              <w:rPr>
                <w:rFonts w:ascii="宋体" w:hAnsi="宋体" w:cs="微软雅黑"/>
                <w:color w:val="000000"/>
                <w:szCs w:val="21"/>
              </w:rPr>
              <w:t>个节点</w:t>
            </w:r>
            <w:r w:rsidR="001D1133">
              <w:rPr>
                <w:rFonts w:ascii="宋体" w:hAnsi="宋体" w:cs="微软雅黑" w:hint="eastAsia"/>
                <w:color w:val="000000"/>
                <w:szCs w:val="21"/>
              </w:rPr>
              <w:t>；</w:t>
            </w:r>
          </w:p>
        </w:tc>
      </w:tr>
      <w:tr w:rsidR="00CF3F59">
        <w:trPr>
          <w:trHeight w:val="495"/>
          <w:jc w:val="center"/>
        </w:trPr>
        <w:tc>
          <w:tcPr>
            <w:tcW w:w="477" w:type="dxa"/>
            <w:vMerge w:val="restart"/>
            <w:vAlign w:val="center"/>
          </w:tcPr>
          <w:p w:rsidR="00CF3F59" w:rsidRDefault="001D1133">
            <w:pPr>
              <w:jc w:val="center"/>
              <w:rPr>
                <w:rFonts w:ascii="宋体" w:hAnsi="宋体" w:cs="Calibri"/>
                <w:color w:val="000000"/>
                <w:szCs w:val="21"/>
              </w:rPr>
            </w:pPr>
            <w:r>
              <w:rPr>
                <w:rFonts w:ascii="宋体" w:hAnsi="宋体" w:cs="Calibri" w:hint="eastAsia"/>
                <w:color w:val="000000"/>
                <w:szCs w:val="21"/>
              </w:rPr>
              <w:t>3</w:t>
            </w:r>
          </w:p>
        </w:tc>
        <w:tc>
          <w:tcPr>
            <w:tcW w:w="1277" w:type="dxa"/>
            <w:vMerge w:val="restart"/>
            <w:vAlign w:val="center"/>
          </w:tcPr>
          <w:p w:rsidR="00CF3F59" w:rsidRDefault="001D1133">
            <w:pPr>
              <w:jc w:val="center"/>
              <w:rPr>
                <w:rFonts w:ascii="宋体" w:hAnsi="宋体" w:cs="Calibri"/>
                <w:color w:val="000000"/>
                <w:szCs w:val="21"/>
              </w:rPr>
            </w:pPr>
            <w:r>
              <w:rPr>
                <w:rFonts w:ascii="宋体" w:hAnsi="宋体" w:cs="Calibri" w:hint="eastAsia"/>
                <w:color w:val="000000"/>
                <w:szCs w:val="21"/>
              </w:rPr>
              <w:t>设备原厂商要求</w:t>
            </w:r>
          </w:p>
        </w:tc>
        <w:tc>
          <w:tcPr>
            <w:tcW w:w="6600" w:type="dxa"/>
          </w:tcPr>
          <w:p w:rsidR="00CF3F59" w:rsidRDefault="001D1133">
            <w:pPr>
              <w:rPr>
                <w:rFonts w:ascii="宋体" w:hAnsi="宋体" w:cs="微软雅黑"/>
                <w:color w:val="000000"/>
                <w:szCs w:val="21"/>
              </w:rPr>
            </w:pPr>
            <w:r>
              <w:rPr>
                <w:rFonts w:cs="微软雅黑" w:hint="eastAsia"/>
                <w:color w:val="000000"/>
                <w:szCs w:val="21"/>
              </w:rPr>
              <w:t>超融合系统中的分布式存储软件需要为知名品牌</w:t>
            </w:r>
            <w:r>
              <w:rPr>
                <w:rFonts w:cs="微软雅黑"/>
                <w:color w:val="000000"/>
                <w:szCs w:val="21"/>
              </w:rPr>
              <w:t>，</w:t>
            </w:r>
            <w:r>
              <w:rPr>
                <w:rFonts w:cs="微软雅黑" w:hint="eastAsia"/>
                <w:color w:val="000000"/>
                <w:szCs w:val="21"/>
              </w:rPr>
              <w:t>分布式存储软件必须具有国产软件自主知识产权，具有自主研发能力，保障后续产品的连续性</w:t>
            </w:r>
          </w:p>
        </w:tc>
      </w:tr>
      <w:tr w:rsidR="00CF3F59">
        <w:trPr>
          <w:trHeight w:val="495"/>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Calibri"/>
                <w:color w:val="000000"/>
                <w:szCs w:val="21"/>
              </w:rPr>
            </w:pPr>
          </w:p>
        </w:tc>
        <w:tc>
          <w:tcPr>
            <w:tcW w:w="6600" w:type="dxa"/>
          </w:tcPr>
          <w:p w:rsidR="00CF3F59" w:rsidRDefault="001D1133">
            <w:pPr>
              <w:rPr>
                <w:rFonts w:ascii="宋体" w:hAnsi="宋体" w:cs="Calibri"/>
                <w:color w:val="000000"/>
                <w:szCs w:val="21"/>
              </w:rPr>
            </w:pPr>
            <w:r>
              <w:rPr>
                <w:rFonts w:ascii="宋体" w:hAnsi="宋体" w:cs="Calibri" w:hint="eastAsia"/>
                <w:color w:val="000000"/>
                <w:szCs w:val="21"/>
              </w:rPr>
              <w:t>应提供国家版权局颁发的分布式存储软件著作权登记证书（提供证书复印件，加盖厂商公章）</w:t>
            </w:r>
          </w:p>
        </w:tc>
      </w:tr>
      <w:tr w:rsidR="00CF3F59">
        <w:trPr>
          <w:trHeight w:val="720"/>
          <w:jc w:val="center"/>
        </w:trPr>
        <w:tc>
          <w:tcPr>
            <w:tcW w:w="477" w:type="dxa"/>
            <w:vMerge w:val="restart"/>
            <w:vAlign w:val="center"/>
          </w:tcPr>
          <w:p w:rsidR="00CF3F59" w:rsidRDefault="001D1133">
            <w:pPr>
              <w:jc w:val="center"/>
              <w:rPr>
                <w:rFonts w:ascii="宋体" w:hAnsi="宋体" w:cs="Segoe UI Symbol"/>
                <w:color w:val="000000"/>
                <w:szCs w:val="21"/>
              </w:rPr>
            </w:pPr>
            <w:r>
              <w:rPr>
                <w:rFonts w:ascii="宋体" w:hAnsi="宋体" w:cs="Segoe UI Symbol" w:hint="eastAsia"/>
                <w:color w:val="000000"/>
                <w:szCs w:val="21"/>
              </w:rPr>
              <w:t>4</w:t>
            </w:r>
          </w:p>
        </w:tc>
        <w:tc>
          <w:tcPr>
            <w:tcW w:w="1277" w:type="dxa"/>
            <w:vMerge w:val="restart"/>
            <w:vAlign w:val="center"/>
          </w:tcPr>
          <w:p w:rsidR="00CF3F59" w:rsidRDefault="001D1133">
            <w:pPr>
              <w:widowControl/>
              <w:jc w:val="center"/>
              <w:rPr>
                <w:rFonts w:ascii="宋体" w:hAnsi="宋体" w:cs="微软雅黑"/>
                <w:color w:val="000000"/>
                <w:szCs w:val="21"/>
              </w:rPr>
            </w:pPr>
            <w:r>
              <w:rPr>
                <w:rFonts w:cs="微软雅黑"/>
                <w:color w:val="000000"/>
                <w:szCs w:val="21"/>
              </w:rPr>
              <w:t>计算组件</w:t>
            </w:r>
          </w:p>
        </w:tc>
        <w:tc>
          <w:tcPr>
            <w:tcW w:w="6600" w:type="dxa"/>
            <w:tcBorders>
              <w:bottom w:val="single" w:sz="4" w:space="0" w:color="auto"/>
            </w:tcBorders>
          </w:tcPr>
          <w:p w:rsidR="00CF3F59" w:rsidRDefault="001D1133">
            <w:pPr>
              <w:numPr>
                <w:ilvl w:val="0"/>
                <w:numId w:val="4"/>
              </w:numPr>
              <w:rPr>
                <w:rFonts w:ascii="宋体" w:hAnsi="宋体" w:cs="微软雅黑"/>
                <w:color w:val="000000"/>
                <w:szCs w:val="21"/>
              </w:rPr>
            </w:pPr>
            <w:r>
              <w:rPr>
                <w:rFonts w:cs="微软雅黑"/>
                <w:color w:val="000000"/>
                <w:szCs w:val="21"/>
              </w:rPr>
              <w:t>本项目配置不少于</w:t>
            </w:r>
            <w:r>
              <w:rPr>
                <w:rFonts w:ascii="宋体" w:hAnsi="宋体" w:cs="微软雅黑"/>
                <w:color w:val="000000"/>
                <w:szCs w:val="21"/>
              </w:rPr>
              <w:t>3</w:t>
            </w:r>
            <w:r>
              <w:rPr>
                <w:rFonts w:cs="微软雅黑"/>
                <w:color w:val="000000"/>
                <w:szCs w:val="21"/>
              </w:rPr>
              <w:t>个节点，每个节点配置两颗</w:t>
            </w:r>
            <w:r>
              <w:rPr>
                <w:rFonts w:cs="微软雅黑" w:hint="eastAsia"/>
                <w:color w:val="000000"/>
                <w:szCs w:val="21"/>
              </w:rPr>
              <w:t>主频</w:t>
            </w:r>
            <w:r w:rsidR="00AE7197">
              <w:rPr>
                <w:rFonts w:ascii="宋体" w:hAnsi="宋体" w:cs="微软雅黑"/>
                <w:color w:val="FF0000"/>
                <w:szCs w:val="21"/>
              </w:rPr>
              <w:t>2.2</w:t>
            </w:r>
            <w:r w:rsidRPr="005F2793">
              <w:rPr>
                <w:rFonts w:ascii="宋体" w:hAnsi="宋体" w:cs="微软雅黑"/>
                <w:color w:val="FF0000"/>
                <w:szCs w:val="21"/>
              </w:rPr>
              <w:t>GH</w:t>
            </w:r>
            <w:r>
              <w:rPr>
                <w:rFonts w:ascii="宋体" w:hAnsi="宋体" w:cs="微软雅黑"/>
                <w:color w:val="000000"/>
                <w:szCs w:val="21"/>
              </w:rPr>
              <w:t>z</w:t>
            </w:r>
            <w:r>
              <w:rPr>
                <w:rFonts w:cs="微软雅黑" w:hint="eastAsia"/>
                <w:color w:val="000000"/>
                <w:szCs w:val="21"/>
              </w:rPr>
              <w:t>，每颗</w:t>
            </w:r>
            <w:r w:rsidRPr="00025959">
              <w:rPr>
                <w:rFonts w:cs="微软雅黑"/>
                <w:color w:val="FF0000"/>
                <w:szCs w:val="21"/>
              </w:rPr>
              <w:t>不低于</w:t>
            </w:r>
            <w:r w:rsidR="00AE7197">
              <w:rPr>
                <w:rFonts w:cs="微软雅黑" w:hint="eastAsia"/>
                <w:color w:val="FF0000"/>
                <w:szCs w:val="21"/>
              </w:rPr>
              <w:t>1</w:t>
            </w:r>
            <w:r w:rsidR="00AE7197">
              <w:rPr>
                <w:rFonts w:cs="微软雅黑"/>
                <w:color w:val="FF0000"/>
                <w:szCs w:val="21"/>
              </w:rPr>
              <w:t>2</w:t>
            </w:r>
            <w:r w:rsidRPr="00025959">
              <w:rPr>
                <w:rFonts w:cs="微软雅黑"/>
                <w:color w:val="FF0000"/>
                <w:szCs w:val="21"/>
              </w:rPr>
              <w:t>核</w:t>
            </w:r>
            <w:r>
              <w:rPr>
                <w:rFonts w:cs="微软雅黑"/>
                <w:color w:val="000000"/>
                <w:szCs w:val="21"/>
              </w:rPr>
              <w:t>中央处理器</w:t>
            </w:r>
            <w:r>
              <w:rPr>
                <w:rFonts w:cs="微软雅黑" w:hint="eastAsia"/>
                <w:color w:val="000000"/>
                <w:szCs w:val="21"/>
              </w:rPr>
              <w:t>（</w:t>
            </w:r>
            <w:r>
              <w:rPr>
                <w:rFonts w:cs="微软雅黑" w:hint="eastAsia"/>
                <w:color w:val="000000"/>
                <w:szCs w:val="21"/>
              </w:rPr>
              <w:t>CPU</w:t>
            </w:r>
            <w:r>
              <w:rPr>
                <w:rFonts w:cs="微软雅黑"/>
                <w:color w:val="000000"/>
                <w:szCs w:val="21"/>
              </w:rPr>
              <w:t>），集群配置不少于</w:t>
            </w:r>
            <w:r>
              <w:rPr>
                <w:rFonts w:cs="微软雅黑"/>
                <w:color w:val="000000"/>
                <w:szCs w:val="21"/>
              </w:rPr>
              <w:t>6</w:t>
            </w:r>
            <w:r>
              <w:rPr>
                <w:rFonts w:cs="微软雅黑"/>
                <w:color w:val="000000"/>
                <w:szCs w:val="21"/>
              </w:rPr>
              <w:t>颗</w:t>
            </w:r>
            <w:r>
              <w:rPr>
                <w:rFonts w:cs="微软雅黑" w:hint="eastAsia"/>
                <w:color w:val="000000"/>
                <w:szCs w:val="21"/>
              </w:rPr>
              <w:t>C</w:t>
            </w:r>
            <w:r>
              <w:rPr>
                <w:rFonts w:cs="微软雅黑"/>
                <w:color w:val="000000"/>
                <w:szCs w:val="21"/>
              </w:rPr>
              <w:t>PU</w:t>
            </w:r>
            <w:r>
              <w:rPr>
                <w:rFonts w:cs="微软雅黑"/>
                <w:color w:val="000000"/>
                <w:szCs w:val="21"/>
              </w:rPr>
              <w:t>，不少于</w:t>
            </w:r>
            <w:r w:rsidR="00025959" w:rsidRPr="00025959">
              <w:rPr>
                <w:rFonts w:ascii="宋体" w:hAnsi="宋体" w:cs="微软雅黑" w:hint="eastAsia"/>
                <w:color w:val="FF0000"/>
                <w:szCs w:val="21"/>
              </w:rPr>
              <w:t>96</w:t>
            </w:r>
            <w:r w:rsidRPr="00025959">
              <w:rPr>
                <w:rFonts w:cs="微软雅黑"/>
                <w:color w:val="FF0000"/>
                <w:szCs w:val="21"/>
              </w:rPr>
              <w:t>个</w:t>
            </w:r>
            <w:r>
              <w:rPr>
                <w:rFonts w:cs="微软雅黑"/>
                <w:color w:val="000000"/>
                <w:szCs w:val="21"/>
              </w:rPr>
              <w:t>处理核；</w:t>
            </w:r>
          </w:p>
        </w:tc>
      </w:tr>
      <w:tr w:rsidR="00CF3F59">
        <w:trPr>
          <w:trHeight w:val="448"/>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bottom w:val="single" w:sz="4" w:space="0" w:color="auto"/>
            </w:tcBorders>
          </w:tcPr>
          <w:p w:rsidR="00CF3F59" w:rsidRDefault="001D1133">
            <w:pPr>
              <w:numPr>
                <w:ilvl w:val="0"/>
                <w:numId w:val="4"/>
              </w:numPr>
              <w:rPr>
                <w:rFonts w:cs="微软雅黑"/>
                <w:color w:val="000000"/>
                <w:szCs w:val="21"/>
              </w:rPr>
            </w:pPr>
            <w:r>
              <w:rPr>
                <w:rFonts w:cs="微软雅黑"/>
                <w:color w:val="000000"/>
                <w:szCs w:val="21"/>
              </w:rPr>
              <w:t>每个节点配置不少于</w:t>
            </w:r>
            <w:r w:rsidR="00025959" w:rsidRPr="00025959">
              <w:rPr>
                <w:rFonts w:ascii="宋体" w:hAnsi="宋体" w:cs="微软雅黑"/>
                <w:color w:val="FF0000"/>
                <w:szCs w:val="21"/>
              </w:rPr>
              <w:t>192</w:t>
            </w:r>
            <w:r w:rsidRPr="00025959">
              <w:rPr>
                <w:rFonts w:ascii="宋体" w:hAnsi="宋体" w:cs="微软雅黑"/>
                <w:color w:val="FF0000"/>
                <w:szCs w:val="21"/>
              </w:rPr>
              <w:t>GB</w:t>
            </w:r>
            <w:r>
              <w:rPr>
                <w:rFonts w:ascii="宋体" w:hAnsi="宋体" w:cs="微软雅黑"/>
                <w:color w:val="000000"/>
                <w:szCs w:val="21"/>
              </w:rPr>
              <w:t xml:space="preserve"> DDR4</w:t>
            </w:r>
            <w:r>
              <w:rPr>
                <w:rFonts w:cs="微软雅黑"/>
                <w:color w:val="000000"/>
                <w:szCs w:val="21"/>
              </w:rPr>
              <w:t>内存。</w:t>
            </w:r>
          </w:p>
        </w:tc>
      </w:tr>
      <w:tr w:rsidR="00CF3F59">
        <w:trPr>
          <w:trHeight w:val="176"/>
          <w:jc w:val="center"/>
        </w:trPr>
        <w:tc>
          <w:tcPr>
            <w:tcW w:w="477" w:type="dxa"/>
            <w:vMerge w:val="restart"/>
            <w:vAlign w:val="center"/>
          </w:tcPr>
          <w:p w:rsidR="00CF3F59" w:rsidRDefault="001D1133">
            <w:pPr>
              <w:jc w:val="center"/>
              <w:rPr>
                <w:rFonts w:ascii="宋体" w:hAnsi="宋体" w:cs="Calibri"/>
                <w:color w:val="000000"/>
                <w:szCs w:val="21"/>
              </w:rPr>
            </w:pPr>
            <w:r>
              <w:rPr>
                <w:rFonts w:ascii="宋体" w:hAnsi="宋体" w:cs="Calibri" w:hint="eastAsia"/>
                <w:color w:val="000000"/>
                <w:szCs w:val="21"/>
              </w:rPr>
              <w:t>5</w:t>
            </w:r>
          </w:p>
        </w:tc>
        <w:tc>
          <w:tcPr>
            <w:tcW w:w="1277" w:type="dxa"/>
            <w:vMerge w:val="restart"/>
            <w:vAlign w:val="center"/>
          </w:tcPr>
          <w:p w:rsidR="00CF3F59" w:rsidRDefault="001D1133">
            <w:pPr>
              <w:jc w:val="center"/>
              <w:rPr>
                <w:rFonts w:ascii="宋体" w:hAnsi="宋体" w:cs="Calibri"/>
                <w:color w:val="000000"/>
                <w:szCs w:val="21"/>
              </w:rPr>
            </w:pPr>
            <w:r>
              <w:rPr>
                <w:rFonts w:cs="微软雅黑"/>
                <w:color w:val="000000"/>
                <w:szCs w:val="21"/>
              </w:rPr>
              <w:t>存储组件</w:t>
            </w:r>
          </w:p>
        </w:tc>
        <w:tc>
          <w:tcPr>
            <w:tcW w:w="6600" w:type="dxa"/>
            <w:tcBorders>
              <w:bottom w:val="single" w:sz="4" w:space="0" w:color="auto"/>
            </w:tcBorders>
          </w:tcPr>
          <w:p w:rsidR="00CF3F59" w:rsidRDefault="001D1133" w:rsidP="005934F0">
            <w:pPr>
              <w:numPr>
                <w:ilvl w:val="0"/>
                <w:numId w:val="5"/>
              </w:numPr>
              <w:rPr>
                <w:rFonts w:ascii="宋体" w:hAnsi="宋体" w:cs="Calibri"/>
                <w:color w:val="000000"/>
                <w:szCs w:val="21"/>
              </w:rPr>
            </w:pPr>
            <w:r>
              <w:rPr>
                <w:rFonts w:cs="微软雅黑"/>
                <w:color w:val="000000"/>
                <w:szCs w:val="21"/>
              </w:rPr>
              <w:t>本项目</w:t>
            </w:r>
            <w:r>
              <w:rPr>
                <w:rFonts w:cs="微软雅黑"/>
                <w:color w:val="000000"/>
                <w:szCs w:val="21"/>
              </w:rPr>
              <w:t>3</w:t>
            </w:r>
            <w:r>
              <w:rPr>
                <w:rFonts w:cs="微软雅黑" w:hint="eastAsia"/>
                <w:color w:val="000000"/>
                <w:szCs w:val="21"/>
              </w:rPr>
              <w:t>个节点</w:t>
            </w:r>
            <w:r w:rsidR="005934F0">
              <w:rPr>
                <w:rFonts w:cs="微软雅黑"/>
                <w:color w:val="000000"/>
                <w:szCs w:val="21"/>
              </w:rPr>
              <w:t>配置数据盘</w:t>
            </w:r>
            <w:r w:rsidR="005934F0">
              <w:rPr>
                <w:rFonts w:cs="微软雅黑" w:hint="eastAsia"/>
                <w:color w:val="000000"/>
                <w:szCs w:val="21"/>
              </w:rPr>
              <w:t>可用</w:t>
            </w:r>
            <w:r w:rsidR="005934F0">
              <w:rPr>
                <w:rFonts w:cs="微软雅黑"/>
                <w:color w:val="000000"/>
                <w:szCs w:val="21"/>
              </w:rPr>
              <w:t>容量</w:t>
            </w:r>
            <w:r w:rsidR="005934F0">
              <w:rPr>
                <w:rFonts w:cs="微软雅黑"/>
                <w:color w:val="000000"/>
                <w:szCs w:val="21"/>
              </w:rPr>
              <w:t>12TB</w:t>
            </w:r>
            <w:r>
              <w:rPr>
                <w:rFonts w:cs="微软雅黑"/>
                <w:color w:val="000000"/>
                <w:szCs w:val="21"/>
              </w:rPr>
              <w:t>存储空间</w:t>
            </w:r>
            <w:r>
              <w:rPr>
                <w:rFonts w:cs="微软雅黑" w:hint="eastAsia"/>
                <w:color w:val="000000"/>
                <w:szCs w:val="21"/>
              </w:rPr>
              <w:t>。</w:t>
            </w:r>
          </w:p>
        </w:tc>
      </w:tr>
      <w:tr w:rsidR="00CF3F59">
        <w:trPr>
          <w:trHeight w:val="435"/>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cs="微软雅黑"/>
                <w:color w:val="000000"/>
                <w:szCs w:val="21"/>
              </w:rPr>
            </w:pPr>
          </w:p>
        </w:tc>
        <w:tc>
          <w:tcPr>
            <w:tcW w:w="6600" w:type="dxa"/>
            <w:tcBorders>
              <w:top w:val="single" w:sz="4" w:space="0" w:color="auto"/>
              <w:bottom w:val="single" w:sz="4" w:space="0" w:color="auto"/>
            </w:tcBorders>
          </w:tcPr>
          <w:p w:rsidR="00CF3F59" w:rsidRDefault="005934F0" w:rsidP="005934F0">
            <w:pPr>
              <w:numPr>
                <w:ilvl w:val="0"/>
                <w:numId w:val="5"/>
              </w:numPr>
              <w:rPr>
                <w:rFonts w:cs="微软雅黑"/>
                <w:color w:val="000000"/>
                <w:szCs w:val="21"/>
              </w:rPr>
            </w:pPr>
            <w:r>
              <w:rPr>
                <w:rFonts w:cs="微软雅黑"/>
                <w:color w:val="000000"/>
                <w:szCs w:val="21"/>
              </w:rPr>
              <w:t>3</w:t>
            </w:r>
            <w:r>
              <w:rPr>
                <w:rFonts w:cs="微软雅黑"/>
                <w:color w:val="000000"/>
                <w:szCs w:val="21"/>
              </w:rPr>
              <w:t>节点</w:t>
            </w:r>
            <w:r w:rsidR="001D1133">
              <w:rPr>
                <w:rFonts w:cs="微软雅黑" w:hint="eastAsia"/>
                <w:color w:val="000000"/>
                <w:szCs w:val="21"/>
              </w:rPr>
              <w:t>SSD</w:t>
            </w:r>
            <w:r w:rsidR="001D1133">
              <w:rPr>
                <w:rFonts w:cs="微软雅黑" w:hint="eastAsia"/>
                <w:color w:val="000000"/>
                <w:szCs w:val="21"/>
              </w:rPr>
              <w:t>缓存盘</w:t>
            </w:r>
            <w:r>
              <w:rPr>
                <w:rFonts w:cs="微软雅黑" w:hint="eastAsia"/>
                <w:color w:val="000000"/>
                <w:szCs w:val="21"/>
              </w:rPr>
              <w:t>总</w:t>
            </w:r>
            <w:r w:rsidR="001D1133">
              <w:rPr>
                <w:rFonts w:cs="微软雅黑" w:hint="eastAsia"/>
                <w:color w:val="000000"/>
                <w:szCs w:val="21"/>
              </w:rPr>
              <w:t>容量≥</w:t>
            </w:r>
            <w:r w:rsidR="001D1133">
              <w:rPr>
                <w:rFonts w:cs="微软雅黑" w:hint="eastAsia"/>
                <w:color w:val="000000"/>
                <w:szCs w:val="21"/>
              </w:rPr>
              <w:t>2</w:t>
            </w:r>
            <w:r>
              <w:rPr>
                <w:rFonts w:cs="微软雅黑"/>
                <w:color w:val="000000"/>
                <w:szCs w:val="21"/>
              </w:rPr>
              <w:t>4</w:t>
            </w:r>
            <w:r w:rsidR="001D1133">
              <w:rPr>
                <w:rFonts w:cs="微软雅黑" w:hint="eastAsia"/>
                <w:color w:val="000000"/>
                <w:szCs w:val="21"/>
              </w:rPr>
              <w:t>00G</w:t>
            </w:r>
            <w:r w:rsidR="001D1133">
              <w:rPr>
                <w:rFonts w:cs="微软雅黑" w:hint="eastAsia"/>
                <w:color w:val="000000"/>
                <w:szCs w:val="21"/>
              </w:rPr>
              <w:t>；</w:t>
            </w:r>
          </w:p>
        </w:tc>
      </w:tr>
      <w:tr w:rsidR="00CF3F59">
        <w:trPr>
          <w:trHeight w:val="217"/>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cs="微软雅黑"/>
                <w:color w:val="000000"/>
                <w:szCs w:val="21"/>
              </w:rPr>
            </w:pPr>
          </w:p>
        </w:tc>
        <w:tc>
          <w:tcPr>
            <w:tcW w:w="6600" w:type="dxa"/>
            <w:tcBorders>
              <w:top w:val="single" w:sz="4" w:space="0" w:color="auto"/>
              <w:bottom w:val="single" w:sz="4" w:space="0" w:color="auto"/>
            </w:tcBorders>
          </w:tcPr>
          <w:p w:rsidR="00CF3F59" w:rsidRDefault="001D1133" w:rsidP="005934F0">
            <w:pPr>
              <w:numPr>
                <w:ilvl w:val="0"/>
                <w:numId w:val="5"/>
              </w:numPr>
              <w:rPr>
                <w:rFonts w:cs="微软雅黑"/>
                <w:color w:val="000000"/>
                <w:szCs w:val="21"/>
              </w:rPr>
            </w:pPr>
            <w:r>
              <w:rPr>
                <w:rFonts w:cs="微软雅黑" w:hint="eastAsia"/>
                <w:color w:val="000000"/>
                <w:szCs w:val="21"/>
              </w:rPr>
              <w:t>配置每节点</w:t>
            </w:r>
            <w:r>
              <w:rPr>
                <w:rFonts w:cs="微软雅黑" w:hint="eastAsia"/>
                <w:color w:val="000000"/>
                <w:szCs w:val="21"/>
              </w:rPr>
              <w:t>2</w:t>
            </w:r>
            <w:r>
              <w:rPr>
                <w:rFonts w:cs="微软雅黑" w:hint="eastAsia"/>
                <w:color w:val="000000"/>
                <w:szCs w:val="21"/>
              </w:rPr>
              <w:t>块系统盘，容量≥</w:t>
            </w:r>
            <w:r>
              <w:rPr>
                <w:rFonts w:cs="微软雅黑" w:hint="eastAsia"/>
                <w:color w:val="000000"/>
                <w:szCs w:val="21"/>
              </w:rPr>
              <w:t>480G</w:t>
            </w:r>
            <w:r>
              <w:rPr>
                <w:rFonts w:cs="微软雅黑" w:hint="eastAsia"/>
                <w:color w:val="000000"/>
                <w:szCs w:val="21"/>
              </w:rPr>
              <w:t>；</w:t>
            </w:r>
          </w:p>
        </w:tc>
      </w:tr>
      <w:tr w:rsidR="00CF3F59">
        <w:trPr>
          <w:trHeight w:val="720"/>
          <w:jc w:val="center"/>
        </w:trPr>
        <w:tc>
          <w:tcPr>
            <w:tcW w:w="477" w:type="dxa"/>
            <w:vMerge w:val="restart"/>
            <w:vAlign w:val="center"/>
          </w:tcPr>
          <w:p w:rsidR="00CF3F59" w:rsidRDefault="001D1133">
            <w:pPr>
              <w:jc w:val="center"/>
              <w:rPr>
                <w:rFonts w:ascii="宋体" w:hAnsi="宋体" w:cs="Calibri"/>
                <w:color w:val="000000"/>
                <w:szCs w:val="21"/>
              </w:rPr>
            </w:pPr>
            <w:r>
              <w:rPr>
                <w:rFonts w:ascii="宋体" w:hAnsi="宋体" w:cs="Calibri" w:hint="eastAsia"/>
                <w:color w:val="000000"/>
                <w:szCs w:val="21"/>
              </w:rPr>
              <w:t>6</w:t>
            </w:r>
          </w:p>
        </w:tc>
        <w:tc>
          <w:tcPr>
            <w:tcW w:w="1277" w:type="dxa"/>
            <w:vMerge w:val="restart"/>
            <w:vAlign w:val="center"/>
          </w:tcPr>
          <w:p w:rsidR="00CF3F59" w:rsidRDefault="001D1133">
            <w:pPr>
              <w:widowControl/>
              <w:jc w:val="center"/>
              <w:rPr>
                <w:rFonts w:cs="微软雅黑"/>
                <w:color w:val="000000"/>
                <w:szCs w:val="21"/>
              </w:rPr>
            </w:pPr>
            <w:r>
              <w:rPr>
                <w:rFonts w:cs="微软雅黑"/>
                <w:color w:val="000000"/>
                <w:szCs w:val="21"/>
              </w:rPr>
              <w:t>网络组件</w:t>
            </w:r>
          </w:p>
        </w:tc>
        <w:tc>
          <w:tcPr>
            <w:tcW w:w="6600" w:type="dxa"/>
            <w:tcBorders>
              <w:bottom w:val="single" w:sz="4" w:space="0" w:color="auto"/>
            </w:tcBorders>
          </w:tcPr>
          <w:p w:rsidR="00CF3F59" w:rsidRDefault="001D1133">
            <w:pPr>
              <w:numPr>
                <w:ilvl w:val="0"/>
                <w:numId w:val="6"/>
              </w:numPr>
              <w:rPr>
                <w:rFonts w:cs="微软雅黑"/>
                <w:color w:val="000000"/>
                <w:szCs w:val="21"/>
              </w:rPr>
            </w:pPr>
            <w:r>
              <w:rPr>
                <w:rFonts w:cs="微软雅黑"/>
                <w:color w:val="000000"/>
                <w:szCs w:val="21"/>
              </w:rPr>
              <w:t>每个节点最大配置至少</w:t>
            </w:r>
            <w:r>
              <w:rPr>
                <w:rFonts w:cs="微软雅黑"/>
                <w:color w:val="000000"/>
                <w:szCs w:val="21"/>
              </w:rPr>
              <w:t>2</w:t>
            </w:r>
            <w:r>
              <w:rPr>
                <w:rFonts w:cs="微软雅黑"/>
                <w:color w:val="000000"/>
                <w:szCs w:val="21"/>
              </w:rPr>
              <w:t>个万兆网口</w:t>
            </w:r>
            <w:r>
              <w:rPr>
                <w:rFonts w:cs="微软雅黑" w:hint="eastAsia"/>
                <w:color w:val="000000"/>
                <w:szCs w:val="21"/>
              </w:rPr>
              <w:t>，</w:t>
            </w:r>
            <w:r>
              <w:rPr>
                <w:rFonts w:cs="微软雅黑"/>
                <w:color w:val="000000"/>
                <w:szCs w:val="21"/>
              </w:rPr>
              <w:t>本次</w:t>
            </w:r>
            <w:r>
              <w:rPr>
                <w:rFonts w:cs="微软雅黑" w:hint="eastAsia"/>
                <w:color w:val="000000"/>
                <w:szCs w:val="21"/>
              </w:rPr>
              <w:t>每个节点</w:t>
            </w:r>
            <w:r>
              <w:rPr>
                <w:rFonts w:cs="微软雅黑"/>
                <w:color w:val="000000"/>
                <w:szCs w:val="21"/>
              </w:rPr>
              <w:t>配置不少于</w:t>
            </w:r>
            <w:r>
              <w:rPr>
                <w:rFonts w:cs="微软雅黑"/>
                <w:color w:val="000000"/>
                <w:szCs w:val="21"/>
              </w:rPr>
              <w:t>2</w:t>
            </w:r>
            <w:r>
              <w:rPr>
                <w:rFonts w:cs="微软雅黑"/>
                <w:color w:val="000000"/>
                <w:szCs w:val="21"/>
              </w:rPr>
              <w:t>个</w:t>
            </w:r>
            <w:r>
              <w:rPr>
                <w:rFonts w:cs="微软雅黑"/>
                <w:color w:val="000000"/>
                <w:szCs w:val="21"/>
              </w:rPr>
              <w:t>10GbE</w:t>
            </w:r>
            <w:r>
              <w:rPr>
                <w:rFonts w:cs="微软雅黑"/>
                <w:color w:val="000000"/>
                <w:szCs w:val="21"/>
              </w:rPr>
              <w:t>万兆以太网络端口（含</w:t>
            </w:r>
            <w:r>
              <w:rPr>
                <w:rFonts w:cs="微软雅黑"/>
                <w:color w:val="000000"/>
                <w:szCs w:val="21"/>
              </w:rPr>
              <w:t>2</w:t>
            </w:r>
            <w:r>
              <w:rPr>
                <w:rFonts w:cs="微软雅黑" w:hint="eastAsia"/>
                <w:color w:val="000000"/>
                <w:szCs w:val="21"/>
              </w:rPr>
              <w:t>个</w:t>
            </w:r>
            <w:r>
              <w:rPr>
                <w:rFonts w:cs="微软雅黑"/>
                <w:color w:val="000000"/>
                <w:szCs w:val="21"/>
              </w:rPr>
              <w:t>SFP</w:t>
            </w:r>
            <w:r>
              <w:rPr>
                <w:rFonts w:cs="微软雅黑"/>
                <w:color w:val="000000"/>
                <w:szCs w:val="21"/>
              </w:rPr>
              <w:t>模块）</w:t>
            </w:r>
            <w:r>
              <w:rPr>
                <w:rFonts w:cs="微软雅黑" w:hint="eastAsia"/>
                <w:color w:val="000000"/>
                <w:szCs w:val="21"/>
              </w:rPr>
              <w:t>，</w:t>
            </w:r>
            <w:r>
              <w:rPr>
                <w:rFonts w:cs="微软雅黑"/>
                <w:color w:val="000000"/>
                <w:szCs w:val="21"/>
              </w:rPr>
              <w:t>集群不少于</w:t>
            </w:r>
            <w:r>
              <w:rPr>
                <w:rFonts w:cs="微软雅黑" w:hint="eastAsia"/>
                <w:color w:val="000000"/>
                <w:szCs w:val="21"/>
              </w:rPr>
              <w:t>6</w:t>
            </w:r>
            <w:r>
              <w:rPr>
                <w:rFonts w:cs="微软雅黑" w:hint="eastAsia"/>
                <w:color w:val="000000"/>
                <w:szCs w:val="21"/>
              </w:rPr>
              <w:t>个</w:t>
            </w:r>
            <w:r>
              <w:rPr>
                <w:rFonts w:cs="微软雅黑"/>
                <w:color w:val="000000"/>
                <w:szCs w:val="21"/>
              </w:rPr>
              <w:t>万兆以太网络端口（含</w:t>
            </w:r>
            <w:r>
              <w:rPr>
                <w:rFonts w:cs="微软雅黑"/>
                <w:color w:val="000000"/>
                <w:szCs w:val="21"/>
              </w:rPr>
              <w:t>6</w:t>
            </w:r>
            <w:r>
              <w:rPr>
                <w:rFonts w:cs="微软雅黑" w:hint="eastAsia"/>
                <w:color w:val="000000"/>
                <w:szCs w:val="21"/>
              </w:rPr>
              <w:t>个</w:t>
            </w:r>
            <w:r>
              <w:rPr>
                <w:rFonts w:cs="微软雅黑"/>
                <w:color w:val="000000"/>
                <w:szCs w:val="21"/>
              </w:rPr>
              <w:t>SFP</w:t>
            </w:r>
            <w:r>
              <w:rPr>
                <w:rFonts w:cs="微软雅黑"/>
                <w:color w:val="000000"/>
                <w:szCs w:val="21"/>
              </w:rPr>
              <w:t>模块）；</w:t>
            </w:r>
          </w:p>
        </w:tc>
      </w:tr>
      <w:tr w:rsidR="00CF3F59">
        <w:trPr>
          <w:trHeight w:val="243"/>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tcBorders>
          </w:tcPr>
          <w:p w:rsidR="00CF3F59" w:rsidRDefault="001D1133">
            <w:pPr>
              <w:numPr>
                <w:ilvl w:val="0"/>
                <w:numId w:val="6"/>
              </w:numPr>
              <w:rPr>
                <w:rFonts w:cs="微软雅黑"/>
                <w:color w:val="000000"/>
                <w:szCs w:val="21"/>
              </w:rPr>
            </w:pPr>
            <w:r>
              <w:rPr>
                <w:rFonts w:cs="微软雅黑" w:hint="eastAsia"/>
                <w:color w:val="000000"/>
                <w:szCs w:val="21"/>
              </w:rPr>
              <w:t>软件</w:t>
            </w:r>
            <w:r>
              <w:rPr>
                <w:rFonts w:cs="微软雅黑"/>
                <w:color w:val="000000"/>
                <w:szCs w:val="21"/>
              </w:rPr>
              <w:t>定义网络</w:t>
            </w:r>
            <w:r>
              <w:rPr>
                <w:rFonts w:ascii="宋体" w:hAnsi="宋体" w:cs="微软雅黑"/>
                <w:color w:val="000000"/>
                <w:szCs w:val="21"/>
              </w:rPr>
              <w:t>配置软件</w:t>
            </w:r>
            <w:r>
              <w:rPr>
                <w:rFonts w:ascii="宋体" w:hAnsi="宋体" w:cs="微软雅黑" w:hint="eastAsia"/>
                <w:color w:val="000000"/>
                <w:szCs w:val="21"/>
              </w:rPr>
              <w:t>虚拟</w:t>
            </w:r>
            <w:r>
              <w:rPr>
                <w:rFonts w:ascii="宋体" w:hAnsi="宋体" w:cs="微软雅黑"/>
                <w:color w:val="000000"/>
                <w:szCs w:val="21"/>
              </w:rPr>
              <w:t>交换机功能</w:t>
            </w:r>
            <w:r>
              <w:rPr>
                <w:rFonts w:ascii="宋体" w:hAnsi="宋体" w:cs="微软雅黑" w:hint="eastAsia"/>
                <w:color w:val="000000"/>
                <w:szCs w:val="21"/>
              </w:rPr>
              <w:t>；</w:t>
            </w:r>
          </w:p>
        </w:tc>
      </w:tr>
      <w:tr w:rsidR="00CF3F59">
        <w:trPr>
          <w:trHeight w:val="205"/>
          <w:jc w:val="center"/>
        </w:trPr>
        <w:tc>
          <w:tcPr>
            <w:tcW w:w="477" w:type="dxa"/>
            <w:vMerge w:val="restart"/>
            <w:vAlign w:val="center"/>
          </w:tcPr>
          <w:p w:rsidR="00CF3F59" w:rsidRDefault="001D1133">
            <w:pPr>
              <w:jc w:val="center"/>
              <w:rPr>
                <w:rFonts w:ascii="宋体" w:hAnsi="宋体" w:cs="微软雅黑"/>
                <w:color w:val="000000"/>
                <w:szCs w:val="21"/>
              </w:rPr>
            </w:pPr>
            <w:r>
              <w:rPr>
                <w:rFonts w:ascii="宋体" w:hAnsi="宋体" w:cs="微软雅黑"/>
                <w:color w:val="000000"/>
                <w:szCs w:val="21"/>
              </w:rPr>
              <w:t>7</w:t>
            </w:r>
          </w:p>
        </w:tc>
        <w:tc>
          <w:tcPr>
            <w:tcW w:w="1277" w:type="dxa"/>
            <w:vMerge w:val="restart"/>
            <w:vAlign w:val="center"/>
          </w:tcPr>
          <w:p w:rsidR="00CF3F59" w:rsidRDefault="001D1133">
            <w:pPr>
              <w:widowControl/>
              <w:jc w:val="center"/>
              <w:rPr>
                <w:rFonts w:cs="微软雅黑"/>
                <w:color w:val="000000"/>
                <w:szCs w:val="21"/>
              </w:rPr>
            </w:pPr>
            <w:r>
              <w:rPr>
                <w:rFonts w:cs="微软雅黑"/>
                <w:color w:val="000000"/>
                <w:szCs w:val="21"/>
              </w:rPr>
              <w:t>管理软件组件</w:t>
            </w:r>
          </w:p>
        </w:tc>
        <w:tc>
          <w:tcPr>
            <w:tcW w:w="6600" w:type="dxa"/>
            <w:tcBorders>
              <w:bottom w:val="single" w:sz="4" w:space="0" w:color="auto"/>
            </w:tcBorders>
          </w:tcPr>
          <w:p w:rsidR="00CF3F59" w:rsidRDefault="001D1133">
            <w:pPr>
              <w:numPr>
                <w:ilvl w:val="0"/>
                <w:numId w:val="7"/>
              </w:numPr>
              <w:rPr>
                <w:rFonts w:cs="微软雅黑"/>
                <w:color w:val="000000"/>
                <w:szCs w:val="21"/>
              </w:rPr>
            </w:pPr>
            <w:r>
              <w:rPr>
                <w:rFonts w:ascii="宋体" w:hAnsi="宋体" w:cs="微软雅黑" w:hint="eastAsia"/>
                <w:color w:val="000000"/>
                <w:szCs w:val="21"/>
              </w:rPr>
              <w:t>支持</w:t>
            </w:r>
            <w:r>
              <w:rPr>
                <w:rFonts w:ascii="宋体" w:hAnsi="宋体" w:cs="微软雅黑"/>
                <w:color w:val="000000"/>
                <w:szCs w:val="21"/>
              </w:rPr>
              <w:t>配置并激活至少</w:t>
            </w:r>
            <w:r>
              <w:rPr>
                <w:rFonts w:ascii="宋体" w:hAnsi="宋体" w:cs="Calibri"/>
                <w:color w:val="000000"/>
                <w:szCs w:val="21"/>
              </w:rPr>
              <w:t>3</w:t>
            </w:r>
            <w:r>
              <w:rPr>
                <w:rFonts w:ascii="宋体" w:hAnsi="宋体" w:cs="Calibri" w:hint="eastAsia"/>
                <w:color w:val="000000"/>
                <w:szCs w:val="21"/>
              </w:rPr>
              <w:t>个节点的</w:t>
            </w:r>
            <w:r>
              <w:rPr>
                <w:rFonts w:ascii="宋体" w:hAnsi="宋体" w:cs="微软雅黑"/>
                <w:color w:val="000000"/>
                <w:szCs w:val="21"/>
              </w:rPr>
              <w:t>分布式存储管理软件授权</w:t>
            </w:r>
            <w:r>
              <w:rPr>
                <w:rFonts w:ascii="宋体" w:hAnsi="宋体" w:cs="微软雅黑" w:hint="eastAsia"/>
                <w:color w:val="000000"/>
                <w:szCs w:val="21"/>
              </w:rPr>
              <w:t>；</w:t>
            </w:r>
          </w:p>
        </w:tc>
      </w:tr>
      <w:tr w:rsidR="00CF3F59">
        <w:trPr>
          <w:trHeight w:val="567"/>
          <w:jc w:val="center"/>
        </w:trPr>
        <w:tc>
          <w:tcPr>
            <w:tcW w:w="477" w:type="dxa"/>
            <w:vMerge/>
            <w:vAlign w:val="center"/>
          </w:tcPr>
          <w:p w:rsidR="00CF3F59" w:rsidRDefault="00CF3F59">
            <w:pPr>
              <w:jc w:val="center"/>
              <w:rPr>
                <w:rFonts w:ascii="宋体" w:hAnsi="宋体" w:cs="微软雅黑"/>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bottom w:val="single" w:sz="4" w:space="0" w:color="auto"/>
            </w:tcBorders>
          </w:tcPr>
          <w:p w:rsidR="00CF3F59" w:rsidRDefault="001D1133">
            <w:pPr>
              <w:numPr>
                <w:ilvl w:val="0"/>
                <w:numId w:val="7"/>
              </w:numPr>
              <w:rPr>
                <w:rFonts w:ascii="宋体" w:hAnsi="宋体" w:cs="微软雅黑"/>
                <w:color w:val="000000"/>
                <w:szCs w:val="21"/>
              </w:rPr>
            </w:pPr>
            <w:r>
              <w:rPr>
                <w:rFonts w:cs="微软雅黑"/>
                <w:color w:val="000000"/>
                <w:szCs w:val="21"/>
              </w:rPr>
              <w:t>配置具备无缝式直观管理界面，初次</w:t>
            </w:r>
            <w:bookmarkStart w:id="0" w:name="_GoBack"/>
            <w:bookmarkEnd w:id="0"/>
            <w:r>
              <w:rPr>
                <w:rFonts w:cs="微软雅黑"/>
                <w:color w:val="000000"/>
                <w:szCs w:val="21"/>
              </w:rPr>
              <w:t>配置全</w:t>
            </w:r>
            <w:r>
              <w:rPr>
                <w:rFonts w:cs="微软雅黑"/>
                <w:color w:val="000000"/>
                <w:szCs w:val="21"/>
              </w:rPr>
              <w:t xml:space="preserve"> Web </w:t>
            </w:r>
            <w:r>
              <w:rPr>
                <w:rFonts w:cs="微软雅黑"/>
                <w:color w:val="000000"/>
                <w:szCs w:val="21"/>
              </w:rPr>
              <w:t>向导界面，简单易用快速完成全自动化部署；</w:t>
            </w:r>
          </w:p>
        </w:tc>
      </w:tr>
      <w:tr w:rsidR="00CF3F59">
        <w:trPr>
          <w:trHeight w:val="1106"/>
          <w:jc w:val="center"/>
        </w:trPr>
        <w:tc>
          <w:tcPr>
            <w:tcW w:w="477" w:type="dxa"/>
            <w:vMerge/>
            <w:vAlign w:val="center"/>
          </w:tcPr>
          <w:p w:rsidR="00CF3F59" w:rsidRDefault="00CF3F59">
            <w:pPr>
              <w:jc w:val="center"/>
              <w:rPr>
                <w:rFonts w:ascii="宋体" w:hAnsi="宋体" w:cs="微软雅黑"/>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tcBorders>
          </w:tcPr>
          <w:p w:rsidR="00CF3F59" w:rsidRDefault="001D1133">
            <w:pPr>
              <w:numPr>
                <w:ilvl w:val="0"/>
                <w:numId w:val="7"/>
              </w:numPr>
              <w:rPr>
                <w:rFonts w:ascii="宋体" w:hAnsi="宋体" w:cs="微软雅黑"/>
                <w:color w:val="000000"/>
                <w:szCs w:val="21"/>
              </w:rPr>
            </w:pPr>
            <w:r>
              <w:rPr>
                <w:rFonts w:ascii="宋体" w:hAnsi="宋体" w:cs="微软雅黑"/>
                <w:color w:val="000000"/>
                <w:szCs w:val="21"/>
              </w:rPr>
              <w:t>支持在同一界面管理计算和存储资源，既可以完成虚拟机例如创建</w:t>
            </w:r>
            <w:r>
              <w:rPr>
                <w:rFonts w:ascii="宋体" w:hAnsi="宋体" w:cs="Calibri"/>
                <w:color w:val="000000"/>
                <w:szCs w:val="21"/>
              </w:rPr>
              <w:t>/</w:t>
            </w:r>
            <w:r>
              <w:rPr>
                <w:rFonts w:ascii="宋体" w:hAnsi="宋体" w:cs="微软雅黑"/>
                <w:color w:val="000000"/>
                <w:szCs w:val="21"/>
              </w:rPr>
              <w:t>快照</w:t>
            </w:r>
            <w:r>
              <w:rPr>
                <w:rFonts w:ascii="宋体" w:hAnsi="宋体" w:cs="Calibri"/>
                <w:color w:val="000000"/>
                <w:szCs w:val="21"/>
              </w:rPr>
              <w:t>/</w:t>
            </w:r>
            <w:r>
              <w:rPr>
                <w:rFonts w:ascii="宋体" w:hAnsi="宋体" w:cs="微软雅黑"/>
                <w:color w:val="000000"/>
                <w:szCs w:val="21"/>
              </w:rPr>
              <w:t>开关机</w:t>
            </w:r>
            <w:r>
              <w:rPr>
                <w:rFonts w:ascii="宋体" w:hAnsi="宋体" w:cs="Calibri"/>
                <w:color w:val="000000"/>
                <w:szCs w:val="21"/>
              </w:rPr>
              <w:t>/</w:t>
            </w:r>
            <w:r>
              <w:rPr>
                <w:rFonts w:ascii="宋体" w:hAnsi="宋体" w:cs="微软雅黑"/>
                <w:color w:val="000000"/>
                <w:szCs w:val="21"/>
              </w:rPr>
              <w:t>删除功能，虚拟化集群创建</w:t>
            </w:r>
            <w:r>
              <w:rPr>
                <w:rFonts w:ascii="宋体" w:hAnsi="宋体" w:cs="Calibri"/>
                <w:color w:val="000000"/>
                <w:szCs w:val="21"/>
              </w:rPr>
              <w:t>/</w:t>
            </w:r>
            <w:r>
              <w:rPr>
                <w:rFonts w:ascii="宋体" w:hAnsi="宋体" w:cs="微软雅黑"/>
                <w:color w:val="000000"/>
                <w:szCs w:val="21"/>
              </w:rPr>
              <w:t>虚拟交换机配置</w:t>
            </w:r>
            <w:r>
              <w:rPr>
                <w:rFonts w:ascii="宋体" w:hAnsi="宋体" w:cs="Calibri"/>
                <w:color w:val="000000"/>
                <w:szCs w:val="21"/>
              </w:rPr>
              <w:t>,</w:t>
            </w:r>
            <w:r>
              <w:rPr>
                <w:rFonts w:ascii="宋体" w:hAnsi="宋体" w:cs="微软雅黑"/>
                <w:color w:val="000000"/>
                <w:szCs w:val="21"/>
              </w:rPr>
              <w:t>分布式存储定义策略，并监控详细的性能与容量；</w:t>
            </w:r>
          </w:p>
        </w:tc>
      </w:tr>
      <w:tr w:rsidR="00CF3F59">
        <w:trPr>
          <w:trHeight w:val="217"/>
          <w:jc w:val="center"/>
        </w:trPr>
        <w:tc>
          <w:tcPr>
            <w:tcW w:w="477" w:type="dxa"/>
            <w:vMerge w:val="restart"/>
            <w:vAlign w:val="center"/>
          </w:tcPr>
          <w:p w:rsidR="00CF3F59" w:rsidRDefault="001D1133">
            <w:pPr>
              <w:jc w:val="center"/>
              <w:rPr>
                <w:rFonts w:ascii="宋体" w:hAnsi="宋体" w:cs="微软雅黑"/>
                <w:color w:val="000000"/>
                <w:szCs w:val="21"/>
              </w:rPr>
            </w:pPr>
            <w:r>
              <w:rPr>
                <w:rFonts w:ascii="宋体" w:hAnsi="宋体" w:cs="微软雅黑"/>
                <w:color w:val="000000"/>
                <w:szCs w:val="21"/>
              </w:rPr>
              <w:t>8</w:t>
            </w:r>
          </w:p>
        </w:tc>
        <w:tc>
          <w:tcPr>
            <w:tcW w:w="1277" w:type="dxa"/>
            <w:vMerge w:val="restart"/>
            <w:vAlign w:val="center"/>
          </w:tcPr>
          <w:p w:rsidR="00CF3F59" w:rsidRDefault="001D1133">
            <w:pPr>
              <w:widowControl/>
              <w:jc w:val="center"/>
              <w:rPr>
                <w:rFonts w:ascii="宋体" w:hAnsi="宋体" w:cs="Calibri"/>
                <w:color w:val="000000"/>
                <w:szCs w:val="21"/>
              </w:rPr>
            </w:pPr>
            <w:r>
              <w:rPr>
                <w:rFonts w:cs="微软雅黑"/>
                <w:color w:val="000000"/>
                <w:szCs w:val="21"/>
              </w:rPr>
              <w:t>数据服务和保护功能</w:t>
            </w:r>
          </w:p>
        </w:tc>
        <w:tc>
          <w:tcPr>
            <w:tcW w:w="6600" w:type="dxa"/>
            <w:tcBorders>
              <w:bottom w:val="single" w:sz="4" w:space="0" w:color="auto"/>
            </w:tcBorders>
          </w:tcPr>
          <w:p w:rsidR="00CF3F59" w:rsidRDefault="001D1133">
            <w:pPr>
              <w:numPr>
                <w:ilvl w:val="0"/>
                <w:numId w:val="8"/>
              </w:numPr>
              <w:rPr>
                <w:rFonts w:ascii="宋体" w:hAnsi="宋体" w:cs="Calibri"/>
                <w:color w:val="000000"/>
                <w:szCs w:val="21"/>
              </w:rPr>
            </w:pPr>
            <w:r>
              <w:rPr>
                <w:rFonts w:ascii="宋体" w:hAnsi="宋体" w:cs="微软雅黑" w:hint="eastAsia"/>
                <w:color w:val="000000"/>
                <w:szCs w:val="21"/>
              </w:rPr>
              <w:t>存储系统为分布式Server SAN架构，可配置副本或EC，满足不同可靠性要求的业务场景。</w:t>
            </w:r>
          </w:p>
        </w:tc>
      </w:tr>
      <w:tr w:rsidR="00CF3F59">
        <w:trPr>
          <w:trHeight w:val="794"/>
          <w:jc w:val="center"/>
        </w:trPr>
        <w:tc>
          <w:tcPr>
            <w:tcW w:w="477" w:type="dxa"/>
            <w:vMerge/>
            <w:vAlign w:val="center"/>
          </w:tcPr>
          <w:p w:rsidR="00CF3F59" w:rsidRDefault="00CF3F59">
            <w:pPr>
              <w:jc w:val="center"/>
              <w:rPr>
                <w:rFonts w:ascii="宋体" w:hAnsi="宋体" w:cs="微软雅黑"/>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bottom w:val="single" w:sz="4" w:space="0" w:color="auto"/>
            </w:tcBorders>
          </w:tcPr>
          <w:p w:rsidR="00CF3F59" w:rsidRDefault="001D1133" w:rsidP="005934F0">
            <w:pPr>
              <w:numPr>
                <w:ilvl w:val="0"/>
                <w:numId w:val="8"/>
              </w:numPr>
              <w:rPr>
                <w:rFonts w:ascii="宋体" w:hAnsi="宋体" w:cs="微软雅黑"/>
                <w:color w:val="000000"/>
                <w:szCs w:val="21"/>
              </w:rPr>
            </w:pPr>
            <w:r>
              <w:rPr>
                <w:rFonts w:ascii="宋体" w:hAnsi="宋体" w:cs="微软雅黑" w:hint="eastAsia"/>
                <w:color w:val="000000"/>
                <w:szCs w:val="21"/>
              </w:rPr>
              <w:t>各节点SSD支持节点层面设置元数据副本，任意一块SSD故障本地磁盘组或节点无需数据重建、业务无影响，</w:t>
            </w:r>
            <w:r w:rsidR="005934F0">
              <w:rPr>
                <w:rFonts w:ascii="宋体" w:hAnsi="宋体" w:cs="微软雅黑"/>
                <w:color w:val="000000"/>
                <w:szCs w:val="21"/>
              </w:rPr>
              <w:t xml:space="preserve"> </w:t>
            </w:r>
          </w:p>
        </w:tc>
      </w:tr>
      <w:tr w:rsidR="00CF3F59">
        <w:trPr>
          <w:trHeight w:val="461"/>
          <w:jc w:val="center"/>
        </w:trPr>
        <w:tc>
          <w:tcPr>
            <w:tcW w:w="477" w:type="dxa"/>
            <w:vMerge/>
            <w:vAlign w:val="center"/>
          </w:tcPr>
          <w:p w:rsidR="00CF3F59" w:rsidRDefault="00CF3F59">
            <w:pPr>
              <w:jc w:val="center"/>
              <w:rPr>
                <w:rFonts w:ascii="宋体" w:hAnsi="宋体" w:cs="微软雅黑"/>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bottom w:val="single" w:sz="4" w:space="0" w:color="auto"/>
            </w:tcBorders>
          </w:tcPr>
          <w:p w:rsidR="00CF3F59" w:rsidRDefault="001D1133">
            <w:pPr>
              <w:numPr>
                <w:ilvl w:val="0"/>
                <w:numId w:val="8"/>
              </w:numPr>
              <w:rPr>
                <w:rFonts w:ascii="宋体" w:hAnsi="宋体" w:cs="微软雅黑"/>
                <w:color w:val="000000"/>
                <w:szCs w:val="21"/>
              </w:rPr>
            </w:pPr>
            <w:r>
              <w:rPr>
                <w:rFonts w:ascii="宋体" w:hAnsi="宋体" w:cs="微软雅黑"/>
                <w:color w:val="000000"/>
                <w:szCs w:val="21"/>
              </w:rPr>
              <w:t>无缝集成虚拟化平台的</w:t>
            </w:r>
            <w:r>
              <w:rPr>
                <w:rFonts w:ascii="宋体" w:hAnsi="宋体" w:cs="Calibri"/>
                <w:color w:val="000000"/>
                <w:szCs w:val="21"/>
              </w:rPr>
              <w:t>HA</w:t>
            </w:r>
            <w:r>
              <w:rPr>
                <w:rFonts w:ascii="宋体" w:hAnsi="宋体" w:cs="微软雅黑"/>
                <w:color w:val="000000"/>
                <w:szCs w:val="21"/>
              </w:rPr>
              <w:t>、虚拟机在线迁移、存储在线迁移、自动化资源调度等功能，无需额外安装软件</w:t>
            </w:r>
            <w:r>
              <w:rPr>
                <w:rFonts w:ascii="宋体" w:hAnsi="宋体" w:cs="微软雅黑" w:hint="eastAsia"/>
                <w:color w:val="000000"/>
                <w:szCs w:val="21"/>
              </w:rPr>
              <w:t>；</w:t>
            </w:r>
          </w:p>
        </w:tc>
      </w:tr>
      <w:tr w:rsidR="00CF3F59">
        <w:trPr>
          <w:trHeight w:val="448"/>
          <w:jc w:val="center"/>
        </w:trPr>
        <w:tc>
          <w:tcPr>
            <w:tcW w:w="477" w:type="dxa"/>
            <w:vMerge/>
            <w:vAlign w:val="center"/>
          </w:tcPr>
          <w:p w:rsidR="00CF3F59" w:rsidRDefault="00CF3F59">
            <w:pPr>
              <w:jc w:val="center"/>
              <w:rPr>
                <w:rFonts w:ascii="宋体" w:hAnsi="宋体" w:cs="微软雅黑"/>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bottom w:val="single" w:sz="4" w:space="0" w:color="auto"/>
            </w:tcBorders>
          </w:tcPr>
          <w:p w:rsidR="00CF3F59" w:rsidRDefault="001D1133">
            <w:pPr>
              <w:numPr>
                <w:ilvl w:val="0"/>
                <w:numId w:val="8"/>
              </w:numPr>
              <w:rPr>
                <w:rFonts w:ascii="宋体" w:hAnsi="宋体" w:cs="微软雅黑"/>
                <w:color w:val="000000"/>
                <w:szCs w:val="21"/>
              </w:rPr>
            </w:pPr>
            <w:r>
              <w:rPr>
                <w:rFonts w:ascii="宋体" w:hAnsi="宋体" w:cs="微软雅黑" w:hint="eastAsia"/>
                <w:color w:val="000000"/>
                <w:szCs w:val="21"/>
              </w:rPr>
              <w:t>要求节点不使用RAID技术或分布式RAID技术保护数据，避免由于磁盘故障导致整个RAID组性能降级，从而影响业务正常运行</w:t>
            </w:r>
          </w:p>
        </w:tc>
      </w:tr>
      <w:tr w:rsidR="00CF3F59">
        <w:trPr>
          <w:trHeight w:val="448"/>
          <w:jc w:val="center"/>
        </w:trPr>
        <w:tc>
          <w:tcPr>
            <w:tcW w:w="477" w:type="dxa"/>
            <w:vMerge/>
            <w:vAlign w:val="center"/>
          </w:tcPr>
          <w:p w:rsidR="00CF3F59" w:rsidRDefault="00CF3F59">
            <w:pPr>
              <w:jc w:val="center"/>
              <w:rPr>
                <w:rFonts w:ascii="宋体" w:hAnsi="宋体" w:cs="微软雅黑"/>
                <w:color w:val="000000"/>
                <w:szCs w:val="21"/>
              </w:rPr>
            </w:pPr>
          </w:p>
        </w:tc>
        <w:tc>
          <w:tcPr>
            <w:tcW w:w="1277" w:type="dxa"/>
            <w:vMerge/>
            <w:vAlign w:val="center"/>
          </w:tcPr>
          <w:p w:rsidR="00CF3F59" w:rsidRDefault="00CF3F59">
            <w:pPr>
              <w:widowControl/>
              <w:jc w:val="center"/>
              <w:rPr>
                <w:rFonts w:cs="微软雅黑"/>
                <w:color w:val="000000"/>
                <w:szCs w:val="21"/>
              </w:rPr>
            </w:pPr>
          </w:p>
        </w:tc>
        <w:tc>
          <w:tcPr>
            <w:tcW w:w="6600" w:type="dxa"/>
            <w:tcBorders>
              <w:top w:val="single" w:sz="4" w:space="0" w:color="auto"/>
              <w:bottom w:val="single" w:sz="4" w:space="0" w:color="auto"/>
            </w:tcBorders>
          </w:tcPr>
          <w:p w:rsidR="00CF3F59" w:rsidRDefault="001D1133" w:rsidP="005934F0">
            <w:pPr>
              <w:numPr>
                <w:ilvl w:val="0"/>
                <w:numId w:val="8"/>
              </w:numPr>
              <w:rPr>
                <w:rFonts w:ascii="宋体" w:hAnsi="宋体" w:cs="微软雅黑"/>
                <w:color w:val="000000"/>
                <w:szCs w:val="21"/>
              </w:rPr>
            </w:pPr>
            <w:r>
              <w:rPr>
                <w:rFonts w:ascii="宋体" w:hAnsi="宋体" w:cs="微软雅黑" w:hint="eastAsia"/>
                <w:color w:val="000000"/>
                <w:szCs w:val="21"/>
              </w:rPr>
              <w:t>当磁盘</w:t>
            </w:r>
            <w:r w:rsidR="005934F0">
              <w:rPr>
                <w:rFonts w:ascii="宋体" w:hAnsi="宋体" w:cs="微软雅黑" w:hint="eastAsia"/>
                <w:color w:val="000000"/>
                <w:szCs w:val="21"/>
              </w:rPr>
              <w:t>或者存储节点故障时系统能自动进行数据重构</w:t>
            </w:r>
            <w:r>
              <w:rPr>
                <w:rFonts w:ascii="宋体" w:hAnsi="宋体" w:cs="微软雅黑" w:hint="eastAsia"/>
                <w:color w:val="000000"/>
                <w:szCs w:val="21"/>
              </w:rPr>
              <w:t>；</w:t>
            </w:r>
          </w:p>
        </w:tc>
      </w:tr>
      <w:tr w:rsidR="00CF3F59">
        <w:trPr>
          <w:trHeight w:val="448"/>
          <w:jc w:val="center"/>
        </w:trPr>
        <w:tc>
          <w:tcPr>
            <w:tcW w:w="477" w:type="dxa"/>
            <w:vMerge w:val="restart"/>
            <w:vAlign w:val="center"/>
          </w:tcPr>
          <w:p w:rsidR="00CF3F59" w:rsidRDefault="001D1133">
            <w:pPr>
              <w:jc w:val="center"/>
              <w:rPr>
                <w:rFonts w:ascii="宋体" w:hAnsi="宋体" w:cs="Segoe UI Symbol"/>
                <w:color w:val="000000"/>
                <w:szCs w:val="21"/>
              </w:rPr>
            </w:pPr>
            <w:r>
              <w:rPr>
                <w:rFonts w:ascii="宋体" w:hAnsi="宋体" w:cs="Segoe UI Symbol"/>
                <w:color w:val="000000"/>
                <w:szCs w:val="21"/>
              </w:rPr>
              <w:t>9</w:t>
            </w:r>
          </w:p>
        </w:tc>
        <w:tc>
          <w:tcPr>
            <w:tcW w:w="1277" w:type="dxa"/>
            <w:vMerge w:val="restart"/>
            <w:vAlign w:val="center"/>
          </w:tcPr>
          <w:p w:rsidR="00CF3F59" w:rsidRDefault="001D1133">
            <w:pPr>
              <w:jc w:val="center"/>
              <w:rPr>
                <w:rFonts w:ascii="宋体" w:hAnsi="宋体" w:cs="Calibri"/>
                <w:color w:val="000000"/>
                <w:szCs w:val="21"/>
              </w:rPr>
            </w:pPr>
            <w:r>
              <w:rPr>
                <w:rFonts w:ascii="宋体" w:hAnsi="宋体" w:cs="Calibri" w:hint="eastAsia"/>
                <w:color w:val="000000"/>
                <w:szCs w:val="21"/>
              </w:rPr>
              <w:t>服务器虚拟化</w:t>
            </w:r>
          </w:p>
        </w:tc>
        <w:tc>
          <w:tcPr>
            <w:tcW w:w="6600" w:type="dxa"/>
            <w:tcBorders>
              <w:bottom w:val="single" w:sz="4" w:space="0" w:color="auto"/>
            </w:tcBorders>
          </w:tcPr>
          <w:p w:rsidR="00CF3F59" w:rsidRDefault="001D1133">
            <w:pPr>
              <w:widowControl/>
              <w:rPr>
                <w:rFonts w:ascii="宋体" w:hAnsi="宋体"/>
                <w:kern w:val="0"/>
                <w:sz w:val="20"/>
                <w:szCs w:val="20"/>
              </w:rPr>
            </w:pPr>
            <w:r>
              <w:rPr>
                <w:rFonts w:ascii="宋体" w:hAnsi="宋体" w:cs="微软雅黑" w:hint="eastAsia"/>
                <w:color w:val="000000"/>
                <w:szCs w:val="21"/>
              </w:rPr>
              <w:t>每个虚拟机都可以安装操作系统，并且操作系统可以异构。兼容现有市场上X86服务器上能够运行的主流操作系统。</w:t>
            </w:r>
          </w:p>
        </w:tc>
      </w:tr>
      <w:tr w:rsidR="00CF3F59">
        <w:trPr>
          <w:trHeight w:val="283"/>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ascii="宋体" w:hAnsi="宋体" w:cs="微软雅黑"/>
                <w:color w:val="000000"/>
                <w:szCs w:val="21"/>
              </w:rPr>
            </w:pPr>
          </w:p>
        </w:tc>
        <w:tc>
          <w:tcPr>
            <w:tcW w:w="6600" w:type="dxa"/>
            <w:tcBorders>
              <w:top w:val="single" w:sz="4" w:space="0" w:color="auto"/>
            </w:tcBorders>
          </w:tcPr>
          <w:p w:rsidR="00CF3F59" w:rsidRDefault="001D1133">
            <w:pPr>
              <w:widowControl/>
              <w:rPr>
                <w:rFonts w:ascii="宋体" w:hAnsi="宋体"/>
                <w:kern w:val="0"/>
                <w:sz w:val="20"/>
                <w:szCs w:val="20"/>
              </w:rPr>
            </w:pPr>
            <w:r>
              <w:rPr>
                <w:rFonts w:ascii="宋体" w:hAnsi="宋体" w:cs="微软雅黑" w:hint="eastAsia"/>
                <w:color w:val="000000"/>
                <w:szCs w:val="21"/>
              </w:rPr>
              <w:t>虚拟机支持GPU虚拟化能力（</w:t>
            </w:r>
            <w:proofErr w:type="spellStart"/>
            <w:r>
              <w:rPr>
                <w:rFonts w:ascii="宋体" w:hAnsi="宋体" w:cs="微软雅黑" w:hint="eastAsia"/>
                <w:color w:val="000000"/>
                <w:szCs w:val="21"/>
              </w:rPr>
              <w:t>vGPU</w:t>
            </w:r>
            <w:proofErr w:type="spellEnd"/>
            <w:r>
              <w:rPr>
                <w:rFonts w:ascii="宋体" w:hAnsi="宋体" w:cs="微软雅黑" w:hint="eastAsia"/>
                <w:color w:val="000000"/>
                <w:szCs w:val="21"/>
              </w:rPr>
              <w:t>），可以动态的按比例为虚拟机（包括Linux VM）分配专业显卡的GPU资源，满足大型图形处理软件以及AI/ML场景的运算要求。</w:t>
            </w:r>
          </w:p>
        </w:tc>
      </w:tr>
      <w:tr w:rsidR="00CF3F59">
        <w:trPr>
          <w:trHeight w:val="283"/>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ascii="宋体" w:hAnsi="宋体" w:cs="微软雅黑"/>
                <w:color w:val="000000"/>
                <w:szCs w:val="21"/>
              </w:rPr>
            </w:pPr>
          </w:p>
        </w:tc>
        <w:tc>
          <w:tcPr>
            <w:tcW w:w="6600" w:type="dxa"/>
            <w:tcBorders>
              <w:top w:val="single" w:sz="4" w:space="0" w:color="auto"/>
            </w:tcBorders>
          </w:tcPr>
          <w:p w:rsidR="00CF3F59" w:rsidRDefault="001D1133">
            <w:pPr>
              <w:widowControl/>
              <w:rPr>
                <w:rFonts w:ascii="宋体" w:hAnsi="宋体"/>
                <w:kern w:val="0"/>
                <w:sz w:val="20"/>
                <w:szCs w:val="20"/>
              </w:rPr>
            </w:pPr>
            <w:r>
              <w:rPr>
                <w:rFonts w:ascii="宋体" w:hAnsi="宋体" w:cs="微软雅黑" w:hint="eastAsia"/>
                <w:color w:val="000000"/>
                <w:szCs w:val="21"/>
              </w:rPr>
              <w:t>提供防病毒接口平台，可以与第三方杀毒软件或安全软件融合，采用“无代理”技术，在虚拟化平台层进行病毒防范。</w:t>
            </w:r>
          </w:p>
        </w:tc>
      </w:tr>
      <w:tr w:rsidR="00CF3F59">
        <w:trPr>
          <w:trHeight w:val="283"/>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ascii="宋体" w:hAnsi="宋体" w:cs="微软雅黑"/>
                <w:color w:val="000000"/>
                <w:szCs w:val="21"/>
              </w:rPr>
            </w:pPr>
          </w:p>
        </w:tc>
        <w:tc>
          <w:tcPr>
            <w:tcW w:w="6600" w:type="dxa"/>
            <w:tcBorders>
              <w:top w:val="single" w:sz="4" w:space="0" w:color="auto"/>
            </w:tcBorders>
          </w:tcPr>
          <w:p w:rsidR="00CF3F59" w:rsidRDefault="001D1133">
            <w:pPr>
              <w:widowControl/>
              <w:rPr>
                <w:rFonts w:ascii="宋体" w:hAnsi="宋体"/>
                <w:kern w:val="0"/>
                <w:sz w:val="20"/>
                <w:szCs w:val="20"/>
              </w:rPr>
            </w:pPr>
            <w:r>
              <w:rPr>
                <w:rFonts w:ascii="宋体" w:hAnsi="宋体" w:cs="微软雅黑" w:hint="eastAsia"/>
                <w:color w:val="000000"/>
                <w:szCs w:val="21"/>
              </w:rPr>
              <w:t>支持VM的动态资源分配功能，虚拟机VM可以根据负载情况在集群内自动迁移；同时也支持存储动态资源分配，可以根据存储卷的容量或性能自动迁移虚拟机的存储位置，保障业务系统的服务水平。</w:t>
            </w:r>
          </w:p>
        </w:tc>
      </w:tr>
      <w:tr w:rsidR="00CF3F59">
        <w:trPr>
          <w:trHeight w:val="283"/>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ascii="宋体" w:hAnsi="宋体" w:cs="微软雅黑"/>
                <w:color w:val="000000"/>
                <w:szCs w:val="21"/>
              </w:rPr>
            </w:pPr>
          </w:p>
        </w:tc>
        <w:tc>
          <w:tcPr>
            <w:tcW w:w="6600" w:type="dxa"/>
            <w:tcBorders>
              <w:top w:val="single" w:sz="4" w:space="0" w:color="auto"/>
            </w:tcBorders>
          </w:tcPr>
          <w:p w:rsidR="00CF3F59" w:rsidRDefault="001D1133">
            <w:pPr>
              <w:widowControl/>
              <w:rPr>
                <w:rFonts w:ascii="宋体" w:hAnsi="宋体"/>
                <w:kern w:val="0"/>
                <w:sz w:val="20"/>
                <w:szCs w:val="20"/>
              </w:rPr>
            </w:pPr>
            <w:r>
              <w:rPr>
                <w:rFonts w:ascii="宋体" w:hAnsi="宋体" w:cs="微软雅黑" w:hint="eastAsia"/>
                <w:color w:val="000000"/>
                <w:szCs w:val="21"/>
              </w:rPr>
              <w:t>支持HA功能，当一台物理机发生故障时，相关的VM(虚拟机)可以实现在集群之内的其它物理机上重新启动，或者当操作系统发生僵死之时，可以迅速重启OS，保障业务连续性。同时支持管理平台的HA，当管理控制台发生故障时的保护。</w:t>
            </w:r>
          </w:p>
        </w:tc>
      </w:tr>
      <w:tr w:rsidR="00CF3F59">
        <w:trPr>
          <w:trHeight w:val="502"/>
          <w:jc w:val="center"/>
        </w:trPr>
        <w:tc>
          <w:tcPr>
            <w:tcW w:w="477" w:type="dxa"/>
            <w:vMerge w:val="restart"/>
            <w:vAlign w:val="center"/>
          </w:tcPr>
          <w:p w:rsidR="00CF3F59" w:rsidRDefault="001D1133">
            <w:pPr>
              <w:jc w:val="center"/>
              <w:rPr>
                <w:rFonts w:ascii="宋体" w:hAnsi="宋体" w:cs="Segoe UI Symbol"/>
                <w:color w:val="000000"/>
                <w:szCs w:val="21"/>
              </w:rPr>
            </w:pPr>
            <w:r>
              <w:rPr>
                <w:rFonts w:ascii="宋体" w:hAnsi="宋体" w:cs="Segoe UI Symbol" w:hint="eastAsia"/>
                <w:color w:val="000000"/>
                <w:szCs w:val="21"/>
              </w:rPr>
              <w:t>1</w:t>
            </w:r>
            <w:r>
              <w:rPr>
                <w:rFonts w:ascii="宋体" w:hAnsi="宋体" w:cs="Segoe UI Symbol"/>
                <w:color w:val="000000"/>
                <w:szCs w:val="21"/>
              </w:rPr>
              <w:t>0</w:t>
            </w:r>
          </w:p>
        </w:tc>
        <w:tc>
          <w:tcPr>
            <w:tcW w:w="1277" w:type="dxa"/>
            <w:vMerge w:val="restart"/>
            <w:vAlign w:val="center"/>
          </w:tcPr>
          <w:p w:rsidR="00CF3F59" w:rsidRDefault="001D1133">
            <w:pPr>
              <w:jc w:val="center"/>
              <w:rPr>
                <w:rFonts w:ascii="宋体" w:hAnsi="宋体" w:cs="Calibri"/>
                <w:color w:val="000000"/>
                <w:szCs w:val="21"/>
              </w:rPr>
            </w:pPr>
            <w:r>
              <w:rPr>
                <w:rFonts w:ascii="宋体" w:hAnsi="宋体" w:cs="微软雅黑"/>
                <w:color w:val="000000"/>
                <w:szCs w:val="21"/>
              </w:rPr>
              <w:t>节点</w:t>
            </w:r>
            <w:r>
              <w:rPr>
                <w:rFonts w:ascii="宋体" w:hAnsi="宋体" w:cs="微软雅黑" w:hint="eastAsia"/>
                <w:color w:val="000000"/>
                <w:szCs w:val="21"/>
              </w:rPr>
              <w:t>管理</w:t>
            </w:r>
          </w:p>
        </w:tc>
        <w:tc>
          <w:tcPr>
            <w:tcW w:w="6600" w:type="dxa"/>
            <w:tcBorders>
              <w:bottom w:val="single" w:sz="4" w:space="0" w:color="auto"/>
            </w:tcBorders>
          </w:tcPr>
          <w:p w:rsidR="00CF3F59" w:rsidRDefault="001D1133">
            <w:pPr>
              <w:numPr>
                <w:ilvl w:val="0"/>
                <w:numId w:val="9"/>
              </w:numPr>
              <w:rPr>
                <w:rFonts w:ascii="宋体" w:hAnsi="宋体" w:cs="Calibri"/>
                <w:color w:val="000000"/>
                <w:szCs w:val="21"/>
              </w:rPr>
            </w:pPr>
            <w:r>
              <w:rPr>
                <w:rFonts w:ascii="宋体" w:hAnsi="宋体" w:cs="微软雅黑" w:hint="eastAsia"/>
                <w:color w:val="000000"/>
                <w:szCs w:val="21"/>
              </w:rPr>
              <w:t>支持</w:t>
            </w:r>
            <w:r>
              <w:rPr>
                <w:rFonts w:ascii="宋体" w:hAnsi="宋体" w:cs="微软雅黑"/>
                <w:color w:val="000000"/>
                <w:szCs w:val="21"/>
              </w:rPr>
              <w:t>所有节点都同时为存储节点和计算节点，且在集群中的作用完全相同；</w:t>
            </w:r>
          </w:p>
        </w:tc>
      </w:tr>
      <w:tr w:rsidR="00CF3F59">
        <w:trPr>
          <w:trHeight w:val="461"/>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ascii="宋体" w:hAnsi="宋体" w:cs="Segoe UI Symbol"/>
                <w:color w:val="000000"/>
                <w:szCs w:val="21"/>
              </w:rPr>
            </w:pPr>
          </w:p>
        </w:tc>
        <w:tc>
          <w:tcPr>
            <w:tcW w:w="6600" w:type="dxa"/>
            <w:tcBorders>
              <w:top w:val="single" w:sz="4" w:space="0" w:color="auto"/>
              <w:bottom w:val="single" w:sz="4" w:space="0" w:color="auto"/>
            </w:tcBorders>
          </w:tcPr>
          <w:p w:rsidR="00CF3F59" w:rsidRDefault="001D1133">
            <w:pPr>
              <w:numPr>
                <w:ilvl w:val="0"/>
                <w:numId w:val="9"/>
              </w:numPr>
              <w:rPr>
                <w:rFonts w:ascii="宋体" w:hAnsi="宋体" w:cs="微软雅黑"/>
                <w:color w:val="000000"/>
                <w:szCs w:val="21"/>
              </w:rPr>
            </w:pPr>
            <w:r>
              <w:rPr>
                <w:rFonts w:ascii="宋体" w:hAnsi="宋体" w:cs="微软雅黑"/>
                <w:color w:val="000000"/>
                <w:szCs w:val="21"/>
              </w:rPr>
              <w:t>在集群中可以混合使用多种型号的节点，确保未来集群扩展不受节点型号限制</w:t>
            </w:r>
            <w:r>
              <w:rPr>
                <w:rFonts w:ascii="宋体" w:hAnsi="宋体" w:cs="微软雅黑" w:hint="eastAsia"/>
                <w:color w:val="000000"/>
                <w:szCs w:val="21"/>
              </w:rPr>
              <w:t>；</w:t>
            </w:r>
          </w:p>
        </w:tc>
      </w:tr>
      <w:tr w:rsidR="00CF3F59">
        <w:trPr>
          <w:trHeight w:val="502"/>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Calibri"/>
                <w:color w:val="000000"/>
                <w:szCs w:val="21"/>
              </w:rPr>
            </w:pPr>
          </w:p>
        </w:tc>
        <w:tc>
          <w:tcPr>
            <w:tcW w:w="6600" w:type="dxa"/>
            <w:tcBorders>
              <w:top w:val="single" w:sz="4" w:space="0" w:color="auto"/>
              <w:bottom w:val="single" w:sz="4" w:space="0" w:color="auto"/>
            </w:tcBorders>
          </w:tcPr>
          <w:p w:rsidR="00CF3F59" w:rsidRDefault="001D1133">
            <w:pPr>
              <w:rPr>
                <w:rFonts w:ascii="宋体" w:hAnsi="宋体" w:cs="Calibri"/>
                <w:color w:val="000000"/>
                <w:szCs w:val="21"/>
              </w:rPr>
            </w:pPr>
            <w:r>
              <w:rPr>
                <w:rFonts w:ascii="宋体" w:hAnsi="宋体" w:cs="微软雅黑" w:hint="eastAsia"/>
                <w:color w:val="000000"/>
                <w:szCs w:val="21"/>
              </w:rPr>
              <w:t>（</w:t>
            </w:r>
            <w:r w:rsidR="0079519B">
              <w:rPr>
                <w:rFonts w:ascii="宋体" w:hAnsi="宋体" w:cs="微软雅黑"/>
                <w:color w:val="000000"/>
                <w:szCs w:val="21"/>
              </w:rPr>
              <w:t>3</w:t>
            </w:r>
            <w:r>
              <w:rPr>
                <w:rFonts w:ascii="宋体" w:hAnsi="宋体" w:cs="微软雅黑" w:hint="eastAsia"/>
                <w:color w:val="000000"/>
                <w:szCs w:val="21"/>
              </w:rPr>
              <w:t>）支持</w:t>
            </w:r>
            <w:r>
              <w:rPr>
                <w:rFonts w:ascii="宋体" w:hAnsi="宋体" w:cs="微软雅黑"/>
                <w:color w:val="000000"/>
                <w:szCs w:val="21"/>
              </w:rPr>
              <w:t>查看节点中每个容量磁盘、缓存磁盘、系统磁盘和网卡的健康状况及网卡的当前流量</w:t>
            </w:r>
            <w:r>
              <w:rPr>
                <w:rFonts w:ascii="宋体" w:hAnsi="宋体" w:cs="微软雅黑" w:hint="eastAsia"/>
                <w:color w:val="000000"/>
                <w:szCs w:val="21"/>
              </w:rPr>
              <w:t>；</w:t>
            </w:r>
          </w:p>
        </w:tc>
      </w:tr>
      <w:tr w:rsidR="00CF3F59">
        <w:trPr>
          <w:trHeight w:val="217"/>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Calibri"/>
                <w:color w:val="000000"/>
                <w:szCs w:val="21"/>
              </w:rPr>
            </w:pPr>
          </w:p>
        </w:tc>
        <w:tc>
          <w:tcPr>
            <w:tcW w:w="6600" w:type="dxa"/>
            <w:tcBorders>
              <w:top w:val="single" w:sz="4" w:space="0" w:color="auto"/>
              <w:bottom w:val="single" w:sz="4" w:space="0" w:color="auto"/>
            </w:tcBorders>
          </w:tcPr>
          <w:p w:rsidR="00CF3F59" w:rsidRDefault="001D1133">
            <w:pPr>
              <w:rPr>
                <w:rFonts w:ascii="宋体" w:hAnsi="宋体" w:cs="微软雅黑"/>
                <w:color w:val="000000"/>
                <w:szCs w:val="21"/>
              </w:rPr>
            </w:pPr>
            <w:r>
              <w:rPr>
                <w:rFonts w:ascii="宋体" w:hAnsi="宋体" w:cs="微软雅黑" w:hint="eastAsia"/>
                <w:color w:val="000000"/>
                <w:szCs w:val="21"/>
              </w:rPr>
              <w:t>（</w:t>
            </w:r>
            <w:r w:rsidR="0079519B">
              <w:rPr>
                <w:rFonts w:ascii="宋体" w:hAnsi="宋体" w:cs="微软雅黑"/>
                <w:color w:val="000000"/>
                <w:szCs w:val="21"/>
              </w:rPr>
              <w:t>4</w:t>
            </w:r>
            <w:r>
              <w:rPr>
                <w:rFonts w:ascii="宋体" w:hAnsi="宋体" w:cs="微软雅黑" w:hint="eastAsia"/>
                <w:color w:val="000000"/>
                <w:szCs w:val="21"/>
              </w:rPr>
              <w:t>）支持在管理界面查看SSD盘的生命周期；</w:t>
            </w:r>
          </w:p>
        </w:tc>
      </w:tr>
      <w:tr w:rsidR="00CF3F59">
        <w:trPr>
          <w:trHeight w:val="475"/>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Calibri"/>
                <w:color w:val="000000"/>
                <w:szCs w:val="21"/>
              </w:rPr>
            </w:pPr>
          </w:p>
        </w:tc>
        <w:tc>
          <w:tcPr>
            <w:tcW w:w="6600" w:type="dxa"/>
            <w:tcBorders>
              <w:top w:val="single" w:sz="4" w:space="0" w:color="auto"/>
              <w:bottom w:val="single" w:sz="4" w:space="0" w:color="auto"/>
            </w:tcBorders>
          </w:tcPr>
          <w:p w:rsidR="00CF3F59" w:rsidRDefault="001D1133">
            <w:pPr>
              <w:rPr>
                <w:rFonts w:ascii="宋体" w:hAnsi="宋体" w:cs="微软雅黑"/>
                <w:color w:val="000000"/>
                <w:szCs w:val="21"/>
              </w:rPr>
            </w:pPr>
            <w:r>
              <w:rPr>
                <w:rFonts w:ascii="宋体" w:hAnsi="宋体" w:cs="微软雅黑" w:hint="eastAsia"/>
                <w:color w:val="000000"/>
                <w:szCs w:val="21"/>
              </w:rPr>
              <w:t>（</w:t>
            </w:r>
            <w:r w:rsidR="0079519B">
              <w:rPr>
                <w:rFonts w:ascii="宋体" w:hAnsi="宋体" w:cs="微软雅黑"/>
                <w:color w:val="000000"/>
                <w:szCs w:val="21"/>
              </w:rPr>
              <w:t>5</w:t>
            </w:r>
            <w:r>
              <w:rPr>
                <w:rFonts w:ascii="宋体" w:hAnsi="宋体" w:cs="微软雅黑" w:hint="eastAsia"/>
                <w:color w:val="000000"/>
                <w:szCs w:val="21"/>
              </w:rPr>
              <w:t>）支持</w:t>
            </w:r>
            <w:r>
              <w:rPr>
                <w:rFonts w:ascii="宋体" w:hAnsi="宋体" w:cs="微软雅黑"/>
                <w:color w:val="000000"/>
                <w:szCs w:val="21"/>
              </w:rPr>
              <w:t>在管理界面里自动发现</w:t>
            </w:r>
            <w:r>
              <w:rPr>
                <w:rFonts w:ascii="宋体" w:hAnsi="宋体" w:cs="微软雅黑" w:hint="eastAsia"/>
                <w:color w:val="000000"/>
                <w:szCs w:val="21"/>
              </w:rPr>
              <w:t>有故障</w:t>
            </w:r>
            <w:r>
              <w:rPr>
                <w:rFonts w:ascii="宋体" w:hAnsi="宋体" w:cs="微软雅黑"/>
                <w:color w:val="000000"/>
                <w:szCs w:val="21"/>
              </w:rPr>
              <w:t>的磁盘，并</w:t>
            </w:r>
            <w:r>
              <w:rPr>
                <w:rFonts w:ascii="宋体" w:hAnsi="宋体" w:cs="微软雅黑" w:hint="eastAsia"/>
                <w:color w:val="000000"/>
                <w:szCs w:val="21"/>
              </w:rPr>
              <w:t>指导</w:t>
            </w:r>
            <w:r>
              <w:rPr>
                <w:rFonts w:ascii="宋体" w:hAnsi="宋体" w:cs="微软雅黑"/>
                <w:color w:val="000000"/>
                <w:szCs w:val="21"/>
              </w:rPr>
              <w:t>完成磁盘更换过程，</w:t>
            </w:r>
            <w:r>
              <w:rPr>
                <w:rFonts w:ascii="宋体" w:hAnsi="宋体" w:cs="微软雅黑" w:hint="eastAsia"/>
                <w:color w:val="000000"/>
                <w:szCs w:val="21"/>
              </w:rPr>
              <w:t>并</w:t>
            </w:r>
            <w:r>
              <w:rPr>
                <w:rFonts w:ascii="宋体" w:hAnsi="宋体" w:cs="微软雅黑"/>
                <w:color w:val="000000"/>
                <w:szCs w:val="21"/>
              </w:rPr>
              <w:t>自动完成数据再平衡</w:t>
            </w:r>
            <w:r>
              <w:rPr>
                <w:rFonts w:ascii="宋体" w:hAnsi="宋体" w:cs="微软雅黑" w:hint="eastAsia"/>
                <w:color w:val="000000"/>
                <w:szCs w:val="21"/>
              </w:rPr>
              <w:t>；</w:t>
            </w:r>
          </w:p>
        </w:tc>
      </w:tr>
      <w:tr w:rsidR="00CF3F59">
        <w:trPr>
          <w:trHeight w:val="407"/>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Calibri"/>
                <w:color w:val="000000"/>
                <w:szCs w:val="21"/>
              </w:rPr>
            </w:pPr>
          </w:p>
        </w:tc>
        <w:tc>
          <w:tcPr>
            <w:tcW w:w="6600" w:type="dxa"/>
            <w:tcBorders>
              <w:top w:val="single" w:sz="4" w:space="0" w:color="auto"/>
              <w:bottom w:val="single" w:sz="4" w:space="0" w:color="auto"/>
            </w:tcBorders>
          </w:tcPr>
          <w:p w:rsidR="00CF3F59" w:rsidRDefault="001D1133">
            <w:pPr>
              <w:rPr>
                <w:rFonts w:ascii="宋体" w:hAnsi="宋体" w:cs="微软雅黑"/>
                <w:color w:val="000000"/>
                <w:szCs w:val="21"/>
              </w:rPr>
            </w:pPr>
            <w:r>
              <w:rPr>
                <w:rFonts w:ascii="宋体" w:hAnsi="宋体" w:cs="微软雅黑" w:hint="eastAsia"/>
                <w:color w:val="000000"/>
                <w:szCs w:val="21"/>
              </w:rPr>
              <w:t>（</w:t>
            </w:r>
            <w:r w:rsidR="0079519B">
              <w:rPr>
                <w:rFonts w:ascii="宋体" w:hAnsi="宋体" w:cs="微软雅黑"/>
                <w:color w:val="000000"/>
                <w:szCs w:val="21"/>
              </w:rPr>
              <w:t>6</w:t>
            </w:r>
            <w:r>
              <w:rPr>
                <w:rFonts w:ascii="宋体" w:hAnsi="宋体" w:cs="微软雅黑" w:hint="eastAsia"/>
                <w:color w:val="000000"/>
                <w:szCs w:val="21"/>
              </w:rPr>
              <w:t>）支持</w:t>
            </w:r>
            <w:r>
              <w:rPr>
                <w:rFonts w:ascii="宋体" w:hAnsi="宋体" w:cs="微软雅黑"/>
                <w:color w:val="000000"/>
                <w:szCs w:val="21"/>
              </w:rPr>
              <w:t>在关机过程中，节点轮流下电，节点上的虚拟机也会轮流关机，不会影响整个集群业务</w:t>
            </w:r>
            <w:r>
              <w:rPr>
                <w:rFonts w:ascii="宋体" w:hAnsi="宋体" w:cs="微软雅黑" w:hint="eastAsia"/>
                <w:color w:val="000000"/>
                <w:szCs w:val="21"/>
              </w:rPr>
              <w:t>；</w:t>
            </w:r>
          </w:p>
        </w:tc>
      </w:tr>
      <w:tr w:rsidR="00CF3F59">
        <w:trPr>
          <w:trHeight w:val="476"/>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Calibri"/>
                <w:color w:val="000000"/>
                <w:szCs w:val="21"/>
              </w:rPr>
            </w:pPr>
          </w:p>
        </w:tc>
        <w:tc>
          <w:tcPr>
            <w:tcW w:w="6600" w:type="dxa"/>
            <w:tcBorders>
              <w:top w:val="single" w:sz="4" w:space="0" w:color="auto"/>
              <w:bottom w:val="single" w:sz="4" w:space="0" w:color="auto"/>
            </w:tcBorders>
          </w:tcPr>
          <w:p w:rsidR="00CF3F59" w:rsidRDefault="001D1133">
            <w:pPr>
              <w:rPr>
                <w:rFonts w:ascii="宋体" w:hAnsi="宋体" w:cs="微软雅黑"/>
                <w:color w:val="000000"/>
                <w:szCs w:val="21"/>
              </w:rPr>
            </w:pPr>
            <w:r>
              <w:rPr>
                <w:rFonts w:ascii="宋体" w:hAnsi="宋体" w:cs="微软雅黑" w:hint="eastAsia"/>
                <w:color w:val="000000"/>
                <w:szCs w:val="21"/>
              </w:rPr>
              <w:t>（</w:t>
            </w:r>
            <w:r w:rsidR="0079519B">
              <w:rPr>
                <w:rFonts w:ascii="宋体" w:hAnsi="宋体" w:cs="微软雅黑"/>
                <w:color w:val="000000"/>
                <w:szCs w:val="21"/>
              </w:rPr>
              <w:t>7</w:t>
            </w:r>
            <w:r>
              <w:rPr>
                <w:rFonts w:ascii="宋体" w:hAnsi="宋体" w:cs="微软雅黑" w:hint="eastAsia"/>
                <w:color w:val="000000"/>
                <w:szCs w:val="21"/>
              </w:rPr>
              <w:t>）支持</w:t>
            </w:r>
            <w:r>
              <w:rPr>
                <w:rFonts w:ascii="宋体" w:hAnsi="宋体" w:cs="微软雅黑"/>
                <w:color w:val="000000"/>
                <w:szCs w:val="21"/>
              </w:rPr>
              <w:t>收集和分析超融合系统生成的所有类型的日志数据，如应用日志、网络跟踪、配置文件、消息、性能数据、系统状态等</w:t>
            </w:r>
            <w:r>
              <w:rPr>
                <w:rFonts w:ascii="宋体" w:hAnsi="宋体" w:cs="微软雅黑" w:hint="eastAsia"/>
                <w:color w:val="000000"/>
                <w:szCs w:val="21"/>
              </w:rPr>
              <w:t>。</w:t>
            </w:r>
          </w:p>
        </w:tc>
      </w:tr>
      <w:tr w:rsidR="00CF3F59">
        <w:trPr>
          <w:trHeight w:val="720"/>
          <w:jc w:val="center"/>
        </w:trPr>
        <w:tc>
          <w:tcPr>
            <w:tcW w:w="477" w:type="dxa"/>
            <w:vMerge w:val="restart"/>
            <w:vAlign w:val="center"/>
          </w:tcPr>
          <w:p w:rsidR="00CF3F59" w:rsidRDefault="001D1133">
            <w:pPr>
              <w:jc w:val="center"/>
              <w:rPr>
                <w:rFonts w:ascii="宋体" w:hAnsi="宋体" w:cs="Calibri"/>
                <w:color w:val="000000"/>
                <w:szCs w:val="21"/>
              </w:rPr>
            </w:pPr>
            <w:r>
              <w:rPr>
                <w:rFonts w:ascii="宋体" w:hAnsi="宋体" w:cs="Calibri" w:hint="eastAsia"/>
                <w:color w:val="000000"/>
                <w:szCs w:val="21"/>
              </w:rPr>
              <w:t>1</w:t>
            </w:r>
            <w:r>
              <w:rPr>
                <w:rFonts w:ascii="宋体" w:hAnsi="宋体" w:cs="Calibri"/>
                <w:color w:val="000000"/>
                <w:szCs w:val="21"/>
              </w:rPr>
              <w:t>2</w:t>
            </w:r>
          </w:p>
        </w:tc>
        <w:tc>
          <w:tcPr>
            <w:tcW w:w="1277" w:type="dxa"/>
            <w:vMerge w:val="restart"/>
            <w:vAlign w:val="center"/>
          </w:tcPr>
          <w:p w:rsidR="00CF3F59" w:rsidRDefault="001D1133">
            <w:pPr>
              <w:jc w:val="center"/>
              <w:rPr>
                <w:rFonts w:ascii="宋体" w:hAnsi="宋体" w:cs="Calibri"/>
                <w:color w:val="000000"/>
                <w:szCs w:val="21"/>
              </w:rPr>
            </w:pPr>
            <w:r>
              <w:rPr>
                <w:rFonts w:ascii="宋体" w:hAnsi="宋体" w:cs="微软雅黑"/>
                <w:color w:val="000000"/>
                <w:szCs w:val="21"/>
              </w:rPr>
              <w:t>存储策略</w:t>
            </w:r>
            <w:r>
              <w:rPr>
                <w:rFonts w:ascii="宋体" w:hAnsi="宋体" w:cs="微软雅黑" w:hint="eastAsia"/>
                <w:color w:val="000000"/>
                <w:szCs w:val="21"/>
              </w:rPr>
              <w:t>及</w:t>
            </w:r>
            <w:r>
              <w:rPr>
                <w:rFonts w:ascii="宋体" w:hAnsi="宋体" w:cs="微软雅黑"/>
                <w:color w:val="000000"/>
                <w:szCs w:val="21"/>
              </w:rPr>
              <w:t>应用扩展</w:t>
            </w:r>
          </w:p>
        </w:tc>
        <w:tc>
          <w:tcPr>
            <w:tcW w:w="6600" w:type="dxa"/>
            <w:tcBorders>
              <w:bottom w:val="single" w:sz="4" w:space="0" w:color="auto"/>
            </w:tcBorders>
          </w:tcPr>
          <w:p w:rsidR="00CF3F59" w:rsidRDefault="001D1133">
            <w:pPr>
              <w:numPr>
                <w:ilvl w:val="0"/>
                <w:numId w:val="10"/>
              </w:numPr>
              <w:rPr>
                <w:rFonts w:ascii="宋体" w:hAnsi="宋体" w:cs="微软雅黑"/>
                <w:color w:val="000000"/>
                <w:szCs w:val="21"/>
              </w:rPr>
            </w:pPr>
            <w:r>
              <w:rPr>
                <w:rFonts w:ascii="宋体" w:hAnsi="宋体" w:cs="微软雅黑"/>
                <w:color w:val="000000"/>
                <w:szCs w:val="21"/>
              </w:rPr>
              <w:t>虚拟化管理平台提供</w:t>
            </w:r>
            <w:r>
              <w:rPr>
                <w:rFonts w:ascii="宋体" w:hAnsi="宋体" w:cs="Calibri"/>
                <w:color w:val="000000"/>
                <w:szCs w:val="21"/>
              </w:rPr>
              <w:t>API</w:t>
            </w:r>
            <w:r>
              <w:rPr>
                <w:rFonts w:ascii="宋体" w:hAnsi="宋体" w:cs="微软雅黑"/>
                <w:color w:val="000000"/>
                <w:szCs w:val="21"/>
              </w:rPr>
              <w:t>、</w:t>
            </w:r>
            <w:r>
              <w:rPr>
                <w:rFonts w:ascii="宋体" w:hAnsi="宋体" w:cs="Calibri"/>
                <w:color w:val="000000"/>
                <w:szCs w:val="21"/>
              </w:rPr>
              <w:t>SDK</w:t>
            </w:r>
            <w:r>
              <w:rPr>
                <w:rFonts w:ascii="宋体" w:hAnsi="宋体" w:cs="微软雅黑"/>
                <w:color w:val="000000"/>
                <w:szCs w:val="21"/>
              </w:rPr>
              <w:t>等接口，可以与第三方管理软件结合或二次开发</w:t>
            </w:r>
            <w:r>
              <w:rPr>
                <w:rFonts w:ascii="宋体" w:hAnsi="宋体" w:cs="微软雅黑" w:hint="eastAsia"/>
                <w:color w:val="000000"/>
                <w:szCs w:val="21"/>
              </w:rPr>
              <w:t>；</w:t>
            </w:r>
          </w:p>
        </w:tc>
      </w:tr>
      <w:tr w:rsidR="00CF3F59">
        <w:trPr>
          <w:trHeight w:val="567"/>
          <w:jc w:val="center"/>
        </w:trPr>
        <w:tc>
          <w:tcPr>
            <w:tcW w:w="477" w:type="dxa"/>
            <w:vMerge/>
            <w:vAlign w:val="center"/>
          </w:tcPr>
          <w:p w:rsidR="00CF3F59" w:rsidRDefault="00CF3F59">
            <w:pPr>
              <w:jc w:val="center"/>
              <w:rPr>
                <w:rFonts w:ascii="宋体" w:hAnsi="宋体" w:cs="Calibri"/>
                <w:color w:val="000000"/>
                <w:szCs w:val="21"/>
              </w:rPr>
            </w:pPr>
          </w:p>
        </w:tc>
        <w:tc>
          <w:tcPr>
            <w:tcW w:w="1277" w:type="dxa"/>
            <w:vMerge/>
            <w:vAlign w:val="center"/>
          </w:tcPr>
          <w:p w:rsidR="00CF3F59" w:rsidRDefault="00CF3F59">
            <w:pPr>
              <w:jc w:val="center"/>
              <w:rPr>
                <w:rFonts w:ascii="宋体" w:hAnsi="宋体" w:cs="微软雅黑"/>
                <w:color w:val="000000"/>
                <w:szCs w:val="21"/>
              </w:rPr>
            </w:pPr>
          </w:p>
        </w:tc>
        <w:tc>
          <w:tcPr>
            <w:tcW w:w="6600" w:type="dxa"/>
            <w:tcBorders>
              <w:top w:val="single" w:sz="4" w:space="0" w:color="auto"/>
            </w:tcBorders>
          </w:tcPr>
          <w:p w:rsidR="00CF3F59" w:rsidRDefault="001D1133">
            <w:pPr>
              <w:numPr>
                <w:ilvl w:val="0"/>
                <w:numId w:val="10"/>
              </w:numPr>
              <w:rPr>
                <w:rFonts w:ascii="宋体" w:hAnsi="宋体" w:cs="微软雅黑"/>
                <w:color w:val="000000"/>
                <w:szCs w:val="21"/>
              </w:rPr>
            </w:pPr>
            <w:r>
              <w:rPr>
                <w:rFonts w:ascii="宋体" w:hAnsi="宋体" w:cs="微软雅黑" w:hint="eastAsia"/>
                <w:color w:val="000000"/>
                <w:szCs w:val="21"/>
              </w:rPr>
              <w:t>支持</w:t>
            </w:r>
            <w:r>
              <w:rPr>
                <w:rFonts w:ascii="宋体" w:hAnsi="宋体" w:cs="微软雅黑"/>
                <w:color w:val="000000"/>
                <w:szCs w:val="21"/>
              </w:rPr>
              <w:t>基于</w:t>
            </w:r>
            <w:r>
              <w:rPr>
                <w:rFonts w:ascii="宋体" w:hAnsi="宋体" w:cs="Calibri"/>
                <w:color w:val="000000"/>
                <w:szCs w:val="21"/>
              </w:rPr>
              <w:t>GUI</w:t>
            </w:r>
            <w:r>
              <w:rPr>
                <w:rFonts w:ascii="宋体" w:hAnsi="宋体" w:cs="微软雅黑"/>
                <w:color w:val="000000"/>
                <w:szCs w:val="21"/>
              </w:rPr>
              <w:t>的直观界面</w:t>
            </w:r>
            <w:r>
              <w:rPr>
                <w:rFonts w:ascii="宋体" w:hAnsi="宋体" w:cs="Calibri"/>
                <w:color w:val="000000"/>
                <w:szCs w:val="21"/>
              </w:rPr>
              <w:t>,</w:t>
            </w:r>
            <w:r>
              <w:rPr>
                <w:rFonts w:ascii="宋体" w:hAnsi="宋体" w:cs="微软雅黑"/>
                <w:color w:val="000000"/>
                <w:szCs w:val="21"/>
              </w:rPr>
              <w:t>易于运行交互式搜索和深度分析查询</w:t>
            </w:r>
            <w:r>
              <w:rPr>
                <w:rFonts w:ascii="宋体" w:hAnsi="宋体" w:cs="微软雅黑" w:hint="eastAsia"/>
                <w:color w:val="000000"/>
                <w:szCs w:val="21"/>
              </w:rPr>
              <w:t>，并以</w:t>
            </w:r>
            <w:r>
              <w:rPr>
                <w:rFonts w:ascii="宋体" w:hAnsi="宋体" w:cs="微软雅黑"/>
                <w:color w:val="000000"/>
                <w:szCs w:val="21"/>
              </w:rPr>
              <w:t>多种图形统计视图</w:t>
            </w:r>
            <w:r>
              <w:rPr>
                <w:rFonts w:ascii="宋体" w:hAnsi="宋体" w:cs="微软雅黑" w:hint="eastAsia"/>
                <w:color w:val="000000"/>
                <w:szCs w:val="21"/>
              </w:rPr>
              <w:t>显示。</w:t>
            </w:r>
          </w:p>
        </w:tc>
      </w:tr>
      <w:tr w:rsidR="00CF3F59">
        <w:trPr>
          <w:trHeight w:val="1032"/>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cs="微软雅黑"/>
                <w:color w:val="000000"/>
                <w:szCs w:val="21"/>
              </w:rPr>
            </w:pPr>
          </w:p>
        </w:tc>
        <w:tc>
          <w:tcPr>
            <w:tcW w:w="6600" w:type="dxa"/>
            <w:tcBorders>
              <w:top w:val="single" w:sz="4" w:space="0" w:color="auto"/>
              <w:bottom w:val="single" w:sz="4" w:space="0" w:color="auto"/>
            </w:tcBorders>
          </w:tcPr>
          <w:p w:rsidR="00CF3F59" w:rsidRDefault="001D1133">
            <w:pPr>
              <w:rPr>
                <w:rFonts w:cs="微软雅黑"/>
                <w:color w:val="000000"/>
                <w:szCs w:val="21"/>
              </w:rPr>
            </w:pPr>
            <w:r>
              <w:rPr>
                <w:rFonts w:ascii="宋体" w:hAnsi="宋体" w:hint="eastAsia"/>
                <w:color w:val="000000"/>
                <w:sz w:val="18"/>
                <w:szCs w:val="21"/>
              </w:rPr>
              <w:t>（3</w:t>
            </w:r>
            <w:r w:rsidR="00E34569">
              <w:rPr>
                <w:rFonts w:ascii="宋体" w:hAnsi="宋体" w:hint="eastAsia"/>
                <w:color w:val="000000"/>
                <w:sz w:val="18"/>
                <w:szCs w:val="21"/>
              </w:rPr>
              <w:t>）</w:t>
            </w:r>
            <w:r w:rsidR="00E34569">
              <w:rPr>
                <w:rFonts w:ascii="宋体" w:hAnsi="宋体" w:cs="微软雅黑"/>
                <w:color w:val="000000"/>
                <w:szCs w:val="21"/>
              </w:rPr>
              <w:t>★</w:t>
            </w:r>
            <w:r>
              <w:rPr>
                <w:rFonts w:cs="微软雅黑"/>
                <w:color w:val="000000"/>
                <w:szCs w:val="21"/>
              </w:rPr>
              <w:t>本次配置提供所投产品要求包含原厂</w:t>
            </w:r>
            <w:r>
              <w:rPr>
                <w:rFonts w:cs="微软雅黑"/>
                <w:color w:val="000000"/>
                <w:szCs w:val="21"/>
              </w:rPr>
              <w:t>3</w:t>
            </w:r>
            <w:r>
              <w:rPr>
                <w:rFonts w:cs="微软雅黑"/>
                <w:color w:val="000000"/>
                <w:szCs w:val="21"/>
              </w:rPr>
              <w:t>年硬件和软件维保服务</w:t>
            </w:r>
            <w:r>
              <w:rPr>
                <w:rFonts w:ascii="宋体" w:hAnsi="宋体" w:cs="Calibri" w:hint="eastAsia"/>
                <w:color w:val="000000"/>
                <w:szCs w:val="21"/>
              </w:rPr>
              <w:t>（包括分布式存储软件及服务器虚拟化软件）</w:t>
            </w:r>
            <w:r>
              <w:rPr>
                <w:rFonts w:cs="微软雅黑"/>
                <w:color w:val="000000"/>
                <w:szCs w:val="21"/>
              </w:rPr>
              <w:t>，要求原厂商提供</w:t>
            </w:r>
            <w:r>
              <w:rPr>
                <w:rFonts w:cs="微软雅黑"/>
                <w:color w:val="000000"/>
                <w:szCs w:val="21"/>
              </w:rPr>
              <w:t>7×24</w:t>
            </w:r>
            <w:r>
              <w:rPr>
                <w:rFonts w:cs="微软雅黑"/>
                <w:color w:val="000000"/>
                <w:szCs w:val="21"/>
              </w:rPr>
              <w:t>小时远程软硬件支持和故障排查，并由原厂商提供</w:t>
            </w:r>
            <w:r>
              <w:rPr>
                <w:rFonts w:cs="微软雅黑" w:hint="eastAsia"/>
                <w:color w:val="000000"/>
                <w:szCs w:val="21"/>
              </w:rPr>
              <w:t>7*</w:t>
            </w:r>
            <w:r>
              <w:rPr>
                <w:rFonts w:cs="微软雅黑"/>
                <w:color w:val="000000"/>
                <w:szCs w:val="21"/>
              </w:rPr>
              <w:t>10</w:t>
            </w:r>
            <w:r>
              <w:rPr>
                <w:rFonts w:cs="微软雅黑"/>
                <w:color w:val="000000"/>
                <w:szCs w:val="21"/>
              </w:rPr>
              <w:t>的硬件更换和软件升级服务；</w:t>
            </w:r>
          </w:p>
        </w:tc>
      </w:tr>
      <w:tr w:rsidR="00CF3F59">
        <w:trPr>
          <w:trHeight w:val="954"/>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cs="微软雅黑"/>
                <w:color w:val="000000"/>
                <w:szCs w:val="21"/>
              </w:rPr>
            </w:pPr>
          </w:p>
        </w:tc>
        <w:tc>
          <w:tcPr>
            <w:tcW w:w="6600" w:type="dxa"/>
            <w:tcBorders>
              <w:top w:val="single" w:sz="4" w:space="0" w:color="auto"/>
              <w:bottom w:val="single" w:sz="4" w:space="0" w:color="auto"/>
            </w:tcBorders>
          </w:tcPr>
          <w:p w:rsidR="00CF3F59" w:rsidRDefault="001D1133">
            <w:pPr>
              <w:rPr>
                <w:rFonts w:ascii="宋体" w:hAnsi="宋体" w:cs="微软雅黑"/>
                <w:color w:val="000000"/>
                <w:szCs w:val="21"/>
              </w:rPr>
            </w:pPr>
            <w:r>
              <w:rPr>
                <w:rFonts w:cs="微软雅黑" w:hint="eastAsia"/>
                <w:color w:val="000000"/>
                <w:szCs w:val="21"/>
              </w:rPr>
              <w:t>（</w:t>
            </w:r>
            <w:r>
              <w:rPr>
                <w:rFonts w:cs="微软雅黑" w:hint="eastAsia"/>
                <w:color w:val="000000"/>
                <w:szCs w:val="21"/>
              </w:rPr>
              <w:t>4</w:t>
            </w:r>
            <w:r>
              <w:rPr>
                <w:rFonts w:cs="微软雅黑" w:hint="eastAsia"/>
                <w:color w:val="000000"/>
                <w:szCs w:val="21"/>
              </w:rPr>
              <w:t>）</w:t>
            </w:r>
            <w:r>
              <w:rPr>
                <w:rFonts w:cs="微软雅黑"/>
                <w:color w:val="000000"/>
                <w:szCs w:val="21"/>
              </w:rPr>
              <w:t>本地化服务要求设备的原厂商必须在北京设有备件库的证明材料（开具备件库地址证明）</w:t>
            </w:r>
            <w:r>
              <w:rPr>
                <w:rFonts w:cs="微软雅黑" w:hint="eastAsia"/>
                <w:color w:val="000000"/>
                <w:szCs w:val="21"/>
              </w:rPr>
              <w:t>；</w:t>
            </w:r>
          </w:p>
        </w:tc>
      </w:tr>
      <w:tr w:rsidR="00CF3F59">
        <w:trPr>
          <w:trHeight w:val="567"/>
          <w:jc w:val="center"/>
        </w:trPr>
        <w:tc>
          <w:tcPr>
            <w:tcW w:w="477" w:type="dxa"/>
            <w:vMerge/>
            <w:vAlign w:val="center"/>
          </w:tcPr>
          <w:p w:rsidR="00CF3F59" w:rsidRDefault="00CF3F59">
            <w:pPr>
              <w:jc w:val="center"/>
              <w:rPr>
                <w:rFonts w:ascii="宋体" w:hAnsi="宋体" w:cs="Segoe UI Symbol"/>
                <w:color w:val="000000"/>
                <w:szCs w:val="21"/>
              </w:rPr>
            </w:pPr>
          </w:p>
        </w:tc>
        <w:tc>
          <w:tcPr>
            <w:tcW w:w="1277" w:type="dxa"/>
            <w:vMerge/>
            <w:vAlign w:val="center"/>
          </w:tcPr>
          <w:p w:rsidR="00CF3F59" w:rsidRDefault="00CF3F59">
            <w:pPr>
              <w:jc w:val="center"/>
              <w:rPr>
                <w:rFonts w:cs="微软雅黑"/>
                <w:color w:val="000000"/>
                <w:szCs w:val="21"/>
              </w:rPr>
            </w:pPr>
          </w:p>
        </w:tc>
        <w:tc>
          <w:tcPr>
            <w:tcW w:w="6600" w:type="dxa"/>
            <w:tcBorders>
              <w:top w:val="single" w:sz="4" w:space="0" w:color="auto"/>
            </w:tcBorders>
          </w:tcPr>
          <w:p w:rsidR="00CF3F59" w:rsidRDefault="001D1133">
            <w:pPr>
              <w:rPr>
                <w:rFonts w:ascii="宋体" w:hAnsi="宋体" w:cs="微软雅黑"/>
                <w:color w:val="000000"/>
                <w:szCs w:val="21"/>
              </w:rPr>
            </w:pPr>
            <w:r>
              <w:rPr>
                <w:rFonts w:ascii="宋体" w:hAnsi="宋体" w:hint="eastAsia"/>
                <w:color w:val="000000"/>
                <w:sz w:val="18"/>
                <w:szCs w:val="21"/>
              </w:rPr>
              <w:t>（5）</w:t>
            </w:r>
            <w:r w:rsidR="00E34569">
              <w:rPr>
                <w:rFonts w:ascii="宋体" w:hAnsi="宋体" w:cs="微软雅黑"/>
                <w:color w:val="000000"/>
                <w:szCs w:val="21"/>
              </w:rPr>
              <w:t>★</w:t>
            </w:r>
            <w:r>
              <w:rPr>
                <w:rFonts w:cs="微软雅黑"/>
                <w:color w:val="000000"/>
                <w:szCs w:val="21"/>
              </w:rPr>
              <w:t>投标时必须提供设备原厂商针对此项目的授权以及售后服务承诺函原件</w:t>
            </w:r>
            <w:r>
              <w:rPr>
                <w:rFonts w:cs="微软雅黑" w:hint="eastAsia"/>
                <w:color w:val="000000"/>
                <w:szCs w:val="21"/>
              </w:rPr>
              <w:t>。</w:t>
            </w:r>
          </w:p>
        </w:tc>
      </w:tr>
    </w:tbl>
    <w:p w:rsidR="00CF3F59" w:rsidRDefault="001D1133">
      <w:pPr>
        <w:pStyle w:val="2"/>
        <w:numPr>
          <w:ilvl w:val="0"/>
          <w:numId w:val="0"/>
        </w:numPr>
        <w:rPr>
          <w:color w:val="000000"/>
        </w:rPr>
      </w:pPr>
      <w:r>
        <w:rPr>
          <w:rFonts w:hint="eastAsia"/>
          <w:color w:val="000000"/>
        </w:rPr>
        <w:t>2</w:t>
      </w:r>
      <w:r>
        <w:rPr>
          <w:rFonts w:hint="eastAsia"/>
          <w:color w:val="000000"/>
        </w:rPr>
        <w:t>、交换机硬件参数（</w:t>
      </w:r>
      <w:r>
        <w:rPr>
          <w:rFonts w:hint="eastAsia"/>
          <w:color w:val="000000"/>
        </w:rPr>
        <w:t>2</w:t>
      </w:r>
      <w:r>
        <w:rPr>
          <w:rFonts w:hint="eastAsia"/>
          <w:color w:val="000000"/>
        </w:rPr>
        <w:t>台）</w:t>
      </w:r>
    </w:p>
    <w:tbl>
      <w:tblPr>
        <w:tblW w:w="839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206"/>
      </w:tblGrid>
      <w:tr w:rsidR="00CF3F59">
        <w:trPr>
          <w:trHeight w:val="315"/>
        </w:trPr>
        <w:tc>
          <w:tcPr>
            <w:tcW w:w="2186" w:type="dxa"/>
            <w:shd w:val="clear" w:color="000000" w:fill="D9D9D9"/>
            <w:vAlign w:val="center"/>
          </w:tcPr>
          <w:p w:rsidR="00CF3F59" w:rsidRDefault="001D1133">
            <w:pPr>
              <w:jc w:val="center"/>
              <w:rPr>
                <w:rFonts w:ascii="宋体" w:hAnsi="宋体" w:cs="微软雅黑"/>
                <w:color w:val="000000"/>
                <w:szCs w:val="21"/>
              </w:rPr>
            </w:pPr>
            <w:r>
              <w:rPr>
                <w:rFonts w:ascii="宋体" w:hAnsi="宋体" w:cs="微软雅黑"/>
                <w:color w:val="000000"/>
                <w:szCs w:val="21"/>
              </w:rPr>
              <w:t>性能和扩展性</w:t>
            </w:r>
          </w:p>
        </w:tc>
        <w:tc>
          <w:tcPr>
            <w:tcW w:w="6206" w:type="dxa"/>
            <w:shd w:val="clear" w:color="000000" w:fill="D9D9D9"/>
            <w:vAlign w:val="center"/>
          </w:tcPr>
          <w:p w:rsidR="00CF3F59" w:rsidRDefault="001D1133">
            <w:pPr>
              <w:rPr>
                <w:rFonts w:ascii="宋体" w:hAnsi="宋体" w:cs="微软雅黑"/>
                <w:color w:val="000000"/>
                <w:szCs w:val="21"/>
              </w:rPr>
            </w:pPr>
            <w:r>
              <w:rPr>
                <w:rFonts w:ascii="宋体" w:hAnsi="宋体" w:cs="微软雅黑" w:hint="eastAsia"/>
                <w:color w:val="000000"/>
                <w:szCs w:val="21"/>
              </w:rPr>
              <w:t>参数要求</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外观</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&lt;=1 U</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★整机最大支持端口密度</w:t>
            </w:r>
          </w:p>
        </w:tc>
        <w:tc>
          <w:tcPr>
            <w:tcW w:w="6206" w:type="dxa"/>
            <w:shd w:val="clear" w:color="auto" w:fill="auto"/>
            <w:vAlign w:val="center"/>
          </w:tcPr>
          <w:p w:rsidR="00CF3F59" w:rsidRDefault="001D1133">
            <w:pPr>
              <w:jc w:val="center"/>
              <w:rPr>
                <w:rFonts w:ascii="宋体" w:hAnsi="宋体" w:cs="微软雅黑"/>
                <w:color w:val="000000"/>
                <w:szCs w:val="21"/>
              </w:rPr>
            </w:pPr>
            <w:r>
              <w:t>10GE</w:t>
            </w:r>
            <w:r>
              <w:t>光端口数量</w:t>
            </w:r>
            <w:r>
              <w:t>≥48</w:t>
            </w:r>
            <w:r>
              <w:t>个，本次实配</w:t>
            </w:r>
            <w:r>
              <w:t>≥5</w:t>
            </w:r>
            <w:r>
              <w:t>个万兆光模块</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★整机交换容量</w:t>
            </w:r>
          </w:p>
        </w:tc>
        <w:tc>
          <w:tcPr>
            <w:tcW w:w="6206" w:type="dxa"/>
            <w:shd w:val="clear" w:color="auto" w:fill="auto"/>
            <w:vAlign w:val="center"/>
          </w:tcPr>
          <w:p w:rsidR="00CF3F59" w:rsidRDefault="001D1133">
            <w:pPr>
              <w:jc w:val="center"/>
              <w:rPr>
                <w:rFonts w:ascii="宋体" w:hAnsi="宋体" w:cs="微软雅黑"/>
                <w:color w:val="000000"/>
                <w:szCs w:val="21"/>
              </w:rPr>
            </w:pPr>
            <w:r>
              <w:rPr>
                <w:rFonts w:hint="eastAsia"/>
              </w:rPr>
              <w:t>交换容量≥</w:t>
            </w:r>
            <w:r>
              <w:t>4.8</w:t>
            </w:r>
            <w:r>
              <w:rPr>
                <w:rFonts w:hint="eastAsia"/>
              </w:rPr>
              <w:t>Tbps</w:t>
            </w:r>
            <w:r>
              <w:rPr>
                <w:rFonts w:hint="eastAsia"/>
              </w:rPr>
              <w:t>，以官网所列最低参数为准</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★电源风扇冗余</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实配</w:t>
            </w:r>
            <w:r>
              <w:rPr>
                <w:rFonts w:ascii="宋体" w:hAnsi="宋体" w:cs="微软雅黑" w:hint="eastAsia"/>
                <w:color w:val="000000"/>
                <w:szCs w:val="21"/>
              </w:rPr>
              <w:t>可插拔</w:t>
            </w:r>
            <w:r>
              <w:rPr>
                <w:rFonts w:ascii="宋体" w:hAnsi="宋体" w:cs="微软雅黑"/>
                <w:color w:val="000000"/>
                <w:szCs w:val="21"/>
              </w:rPr>
              <w:t>冗余电源和</w:t>
            </w:r>
            <w:r>
              <w:rPr>
                <w:rFonts w:ascii="宋体" w:hAnsi="宋体" w:cs="微软雅黑" w:hint="eastAsia"/>
                <w:color w:val="000000"/>
                <w:szCs w:val="21"/>
              </w:rPr>
              <w:t>可插拔</w:t>
            </w:r>
            <w:r>
              <w:rPr>
                <w:rFonts w:ascii="宋体" w:hAnsi="宋体" w:cs="微软雅黑"/>
                <w:color w:val="000000"/>
                <w:szCs w:val="21"/>
              </w:rPr>
              <w:t>风扇</w:t>
            </w:r>
          </w:p>
        </w:tc>
      </w:tr>
      <w:tr w:rsidR="00CF3F59">
        <w:trPr>
          <w:trHeight w:val="315"/>
        </w:trPr>
        <w:tc>
          <w:tcPr>
            <w:tcW w:w="2186" w:type="dxa"/>
            <w:shd w:val="clear" w:color="000000" w:fill="C0C0C0"/>
            <w:vAlign w:val="center"/>
          </w:tcPr>
          <w:p w:rsidR="00CF3F59" w:rsidRDefault="001D1133">
            <w:pPr>
              <w:jc w:val="center"/>
              <w:rPr>
                <w:rFonts w:ascii="宋体" w:hAnsi="宋体" w:cs="微软雅黑"/>
                <w:color w:val="000000"/>
                <w:szCs w:val="21"/>
              </w:rPr>
            </w:pPr>
            <w:r>
              <w:rPr>
                <w:rFonts w:ascii="宋体" w:hAnsi="宋体" w:cs="微软雅黑"/>
                <w:color w:val="000000"/>
                <w:szCs w:val="21"/>
              </w:rPr>
              <w:t>功能协议</w:t>
            </w:r>
          </w:p>
        </w:tc>
        <w:tc>
          <w:tcPr>
            <w:tcW w:w="6206" w:type="dxa"/>
            <w:shd w:val="clear" w:color="000000" w:fill="C0C0C0"/>
            <w:vAlign w:val="center"/>
          </w:tcPr>
          <w:p w:rsidR="00CF3F59" w:rsidRDefault="00CF3F59">
            <w:pPr>
              <w:rPr>
                <w:rFonts w:ascii="宋体" w:hAnsi="宋体" w:cs="微软雅黑"/>
                <w:color w:val="000000"/>
                <w:szCs w:val="21"/>
              </w:rPr>
            </w:pPr>
          </w:p>
        </w:tc>
      </w:tr>
      <w:tr w:rsidR="00CF3F59">
        <w:trPr>
          <w:trHeight w:val="315"/>
        </w:trPr>
        <w:tc>
          <w:tcPr>
            <w:tcW w:w="2186" w:type="dxa"/>
            <w:vMerge w:val="restart"/>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交换</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支持M-LAG或</w:t>
            </w:r>
            <w:proofErr w:type="spellStart"/>
            <w:r>
              <w:rPr>
                <w:rFonts w:ascii="宋体" w:hAnsi="宋体" w:cs="微软雅黑" w:hint="eastAsia"/>
                <w:color w:val="000000"/>
                <w:szCs w:val="21"/>
              </w:rPr>
              <w:t>vPC</w:t>
            </w:r>
            <w:proofErr w:type="spellEnd"/>
            <w:r>
              <w:rPr>
                <w:rFonts w:ascii="宋体" w:hAnsi="宋体" w:cs="微软雅黑" w:hint="eastAsia"/>
                <w:color w:val="000000"/>
                <w:szCs w:val="21"/>
              </w:rPr>
              <w:t>等类似技术（跨框链路聚合，要求配对设备有独立的控制平面，不能用堆叠等多虚一技术实现）</w:t>
            </w:r>
          </w:p>
        </w:tc>
      </w:tr>
      <w:tr w:rsidR="00CF3F59">
        <w:trPr>
          <w:trHeight w:val="315"/>
        </w:trPr>
        <w:tc>
          <w:tcPr>
            <w:tcW w:w="2186" w:type="dxa"/>
            <w:vMerge/>
            <w:shd w:val="clear" w:color="auto" w:fill="auto"/>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支持动态MAC、静态MAC和黑洞MAC表项</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lastRenderedPageBreak/>
              <w:t>数据</w:t>
            </w:r>
            <w:r>
              <w:rPr>
                <w:rFonts w:ascii="宋体" w:hAnsi="宋体" w:cs="微软雅黑"/>
                <w:color w:val="000000"/>
                <w:szCs w:val="21"/>
              </w:rPr>
              <w:t>中心以太网</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w:t>
            </w:r>
            <w:proofErr w:type="spellStart"/>
            <w:r>
              <w:rPr>
                <w:rFonts w:ascii="宋体" w:hAnsi="宋体" w:cs="微软雅黑" w:hint="eastAsia"/>
                <w:color w:val="000000"/>
                <w:szCs w:val="21"/>
              </w:rPr>
              <w:t>Vxlan</w:t>
            </w:r>
            <w:proofErr w:type="spellEnd"/>
            <w:r>
              <w:rPr>
                <w:rFonts w:ascii="宋体" w:hAnsi="宋体" w:cs="微软雅黑" w:hint="eastAsia"/>
                <w:color w:val="000000"/>
                <w:szCs w:val="21"/>
              </w:rPr>
              <w:t>，且支持BGP EVPN特性</w:t>
            </w:r>
          </w:p>
          <w:p w:rsidR="00CF3F59" w:rsidRDefault="001D1133">
            <w:pPr>
              <w:jc w:val="center"/>
              <w:rPr>
                <w:rFonts w:ascii="宋体" w:hAnsi="宋体" w:cs="微软雅黑"/>
                <w:color w:val="000000"/>
                <w:szCs w:val="21"/>
              </w:rPr>
            </w:pPr>
            <w:r>
              <w:rPr>
                <w:rFonts w:ascii="宋体" w:hAnsi="宋体" w:cs="微软雅黑" w:hint="eastAsia"/>
                <w:color w:val="000000"/>
                <w:szCs w:val="21"/>
              </w:rPr>
              <w:t>支持</w:t>
            </w:r>
            <w:proofErr w:type="spellStart"/>
            <w:r>
              <w:rPr>
                <w:rFonts w:ascii="宋体" w:hAnsi="宋体" w:cs="微软雅黑" w:hint="eastAsia"/>
                <w:color w:val="000000"/>
                <w:szCs w:val="21"/>
              </w:rPr>
              <w:t>QinQ</w:t>
            </w:r>
            <w:proofErr w:type="spellEnd"/>
            <w:r>
              <w:rPr>
                <w:rFonts w:ascii="宋体" w:hAnsi="宋体" w:cs="微软雅黑" w:hint="eastAsia"/>
                <w:color w:val="000000"/>
                <w:szCs w:val="21"/>
              </w:rPr>
              <w:t xml:space="preserve"> Access VXLAN</w:t>
            </w:r>
          </w:p>
          <w:p w:rsidR="00CF3F59" w:rsidRDefault="001D1133">
            <w:pPr>
              <w:jc w:val="center"/>
              <w:rPr>
                <w:rFonts w:ascii="宋体" w:hAnsi="宋体" w:cs="微软雅黑"/>
                <w:color w:val="000000"/>
                <w:szCs w:val="21"/>
              </w:rPr>
            </w:pPr>
            <w:r>
              <w:rPr>
                <w:rFonts w:ascii="宋体" w:hAnsi="宋体" w:cs="微软雅黑" w:hint="eastAsia"/>
                <w:color w:val="000000"/>
                <w:szCs w:val="21"/>
              </w:rPr>
              <w:t>支持</w:t>
            </w:r>
            <w:proofErr w:type="spellStart"/>
            <w:r>
              <w:rPr>
                <w:rFonts w:ascii="宋体" w:hAnsi="宋体" w:cs="微软雅黑" w:hint="eastAsia"/>
                <w:color w:val="000000"/>
                <w:szCs w:val="21"/>
              </w:rPr>
              <w:t>FCoE</w:t>
            </w:r>
            <w:proofErr w:type="spellEnd"/>
            <w:r>
              <w:rPr>
                <w:rFonts w:ascii="宋体" w:hAnsi="宋体" w:cs="微软雅黑" w:hint="eastAsia"/>
                <w:color w:val="000000"/>
                <w:szCs w:val="21"/>
              </w:rPr>
              <w:t>/PFC/ETS/DCBX</w:t>
            </w:r>
          </w:p>
        </w:tc>
      </w:tr>
      <w:tr w:rsidR="00CF3F59">
        <w:trPr>
          <w:trHeight w:val="278"/>
        </w:trPr>
        <w:tc>
          <w:tcPr>
            <w:tcW w:w="2186" w:type="dxa"/>
            <w:vMerge w:val="restart"/>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路由</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支持</w:t>
            </w:r>
            <w:r>
              <w:rPr>
                <w:rFonts w:ascii="宋体" w:hAnsi="宋体" w:cs="微软雅黑" w:hint="eastAsia"/>
                <w:color w:val="000000"/>
                <w:szCs w:val="21"/>
              </w:rPr>
              <w:t>IPv4/IPv6的静态</w:t>
            </w:r>
            <w:r>
              <w:rPr>
                <w:rFonts w:ascii="宋体" w:hAnsi="宋体" w:cs="微软雅黑"/>
                <w:color w:val="000000"/>
                <w:szCs w:val="21"/>
              </w:rPr>
              <w:t>路由、BGP、OSPF</w:t>
            </w:r>
          </w:p>
        </w:tc>
      </w:tr>
      <w:tr w:rsidR="00CF3F59">
        <w:trPr>
          <w:trHeight w:val="350"/>
        </w:trPr>
        <w:tc>
          <w:tcPr>
            <w:tcW w:w="2186" w:type="dxa"/>
            <w:vMerge/>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w:t>
            </w:r>
            <w:proofErr w:type="spellStart"/>
            <w:r>
              <w:rPr>
                <w:rFonts w:ascii="宋体" w:hAnsi="宋体" w:cs="微软雅黑" w:hint="eastAsia"/>
                <w:color w:val="000000"/>
                <w:szCs w:val="21"/>
              </w:rPr>
              <w:t>RIPng</w:t>
            </w:r>
            <w:proofErr w:type="spellEnd"/>
            <w:r>
              <w:rPr>
                <w:rFonts w:ascii="宋体" w:hAnsi="宋体" w:cs="微软雅黑" w:hint="eastAsia"/>
                <w:color w:val="000000"/>
                <w:szCs w:val="21"/>
              </w:rPr>
              <w:t>、OSPFv3、ISISv6、BGP4+等IPv6动态路由协议</w:t>
            </w:r>
          </w:p>
        </w:tc>
      </w:tr>
      <w:tr w:rsidR="00CF3F59">
        <w:trPr>
          <w:trHeight w:val="350"/>
        </w:trPr>
        <w:tc>
          <w:tcPr>
            <w:tcW w:w="2186" w:type="dxa"/>
            <w:vMerge/>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支持BFD for OSPF，BGP，IS-IS，Static Route</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可靠性协议</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支持VRRP、VRRP负载分担、BFD for VRRP</w:t>
            </w:r>
          </w:p>
          <w:p w:rsidR="00CF3F59" w:rsidRDefault="001D1133">
            <w:pPr>
              <w:jc w:val="center"/>
              <w:rPr>
                <w:rFonts w:ascii="宋体" w:hAnsi="宋体" w:cs="微软雅黑"/>
                <w:color w:val="000000"/>
                <w:szCs w:val="21"/>
              </w:rPr>
            </w:pPr>
            <w:r>
              <w:rPr>
                <w:rFonts w:ascii="宋体" w:hAnsi="宋体" w:cs="微软雅黑" w:hint="eastAsia"/>
                <w:color w:val="000000"/>
                <w:szCs w:val="21"/>
              </w:rPr>
              <w:t>支持集群或堆叠多虚一技术，实现单一界面管理多台设备</w:t>
            </w:r>
          </w:p>
          <w:p w:rsidR="00CF3F59" w:rsidRDefault="001D1133">
            <w:pPr>
              <w:jc w:val="center"/>
              <w:rPr>
                <w:rFonts w:ascii="宋体" w:hAnsi="宋体" w:cs="微软雅黑"/>
                <w:color w:val="000000"/>
                <w:szCs w:val="21"/>
              </w:rPr>
            </w:pPr>
            <w:r>
              <w:rPr>
                <w:rFonts w:ascii="宋体" w:hAnsi="宋体" w:cs="微软雅黑" w:hint="eastAsia"/>
                <w:color w:val="000000"/>
                <w:szCs w:val="21"/>
              </w:rPr>
              <w:t>支持环网保护协议</w:t>
            </w:r>
          </w:p>
        </w:tc>
      </w:tr>
      <w:tr w:rsidR="00CF3F59">
        <w:trPr>
          <w:trHeight w:val="315"/>
        </w:trPr>
        <w:tc>
          <w:tcPr>
            <w:tcW w:w="2186" w:type="dxa"/>
            <w:vMerge w:val="restart"/>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组播路由协议</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支持IGMP,PIM-SM,MSDP和MBGP等协议</w:t>
            </w:r>
          </w:p>
        </w:tc>
      </w:tr>
      <w:tr w:rsidR="00CF3F59">
        <w:trPr>
          <w:trHeight w:val="315"/>
        </w:trPr>
        <w:tc>
          <w:tcPr>
            <w:tcW w:w="2186" w:type="dxa"/>
            <w:vMerge/>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支持IGMP Snooping</w:t>
            </w:r>
          </w:p>
        </w:tc>
      </w:tr>
      <w:tr w:rsidR="00CF3F59">
        <w:trPr>
          <w:trHeight w:val="315"/>
        </w:trPr>
        <w:tc>
          <w:tcPr>
            <w:tcW w:w="2186" w:type="dxa"/>
            <w:vMerge/>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支持IGMP Proxy</w:t>
            </w:r>
          </w:p>
        </w:tc>
      </w:tr>
      <w:tr w:rsidR="00CF3F59">
        <w:trPr>
          <w:trHeight w:val="315"/>
        </w:trPr>
        <w:tc>
          <w:tcPr>
            <w:tcW w:w="2186" w:type="dxa"/>
            <w:shd w:val="clear" w:color="000000" w:fill="C0C0C0"/>
            <w:vAlign w:val="center"/>
          </w:tcPr>
          <w:p w:rsidR="00CF3F59" w:rsidRDefault="001D1133">
            <w:pPr>
              <w:jc w:val="center"/>
              <w:rPr>
                <w:rFonts w:ascii="宋体" w:hAnsi="宋体" w:cs="微软雅黑"/>
                <w:color w:val="000000"/>
                <w:szCs w:val="21"/>
              </w:rPr>
            </w:pPr>
            <w:r>
              <w:rPr>
                <w:rFonts w:ascii="宋体" w:hAnsi="宋体" w:cs="微软雅黑"/>
                <w:color w:val="000000"/>
                <w:szCs w:val="21"/>
              </w:rPr>
              <w:t>安全性</w:t>
            </w:r>
          </w:p>
        </w:tc>
        <w:tc>
          <w:tcPr>
            <w:tcW w:w="6206" w:type="dxa"/>
            <w:shd w:val="clear" w:color="000000" w:fill="C0C0C0"/>
            <w:vAlign w:val="center"/>
          </w:tcPr>
          <w:p w:rsidR="00CF3F59" w:rsidRDefault="001D1133">
            <w:pPr>
              <w:jc w:val="center"/>
              <w:rPr>
                <w:rFonts w:ascii="宋体" w:hAnsi="宋体" w:cs="微软雅黑"/>
                <w:color w:val="000000"/>
                <w:szCs w:val="21"/>
              </w:rPr>
            </w:pPr>
            <w:r>
              <w:rPr>
                <w:rFonts w:ascii="宋体" w:hAnsi="宋体" w:cs="微软雅黑"/>
                <w:color w:val="000000"/>
                <w:szCs w:val="21"/>
              </w:rPr>
              <w:t> </w:t>
            </w:r>
          </w:p>
        </w:tc>
      </w:tr>
      <w:tr w:rsidR="00CF3F59">
        <w:trPr>
          <w:trHeight w:val="315"/>
        </w:trPr>
        <w:tc>
          <w:tcPr>
            <w:tcW w:w="2186" w:type="dxa"/>
            <w:vMerge w:val="restart"/>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安全和统计</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支持方式</w:t>
            </w:r>
            <w:proofErr w:type="spellStart"/>
            <w:r>
              <w:rPr>
                <w:rFonts w:ascii="宋体" w:hAnsi="宋体" w:cs="微软雅黑" w:hint="eastAsia"/>
                <w:color w:val="000000"/>
                <w:szCs w:val="21"/>
              </w:rPr>
              <w:t>Ddos</w:t>
            </w:r>
            <w:proofErr w:type="spellEnd"/>
            <w:r>
              <w:rPr>
                <w:rFonts w:ascii="宋体" w:hAnsi="宋体" w:cs="微软雅黑" w:hint="eastAsia"/>
                <w:color w:val="000000"/>
                <w:szCs w:val="21"/>
              </w:rPr>
              <w:t>、</w:t>
            </w:r>
            <w:proofErr w:type="spellStart"/>
            <w:r>
              <w:rPr>
                <w:rFonts w:ascii="宋体" w:hAnsi="宋体" w:cs="微软雅黑" w:hint="eastAsia"/>
                <w:color w:val="000000"/>
                <w:szCs w:val="21"/>
              </w:rPr>
              <w:t>arp</w:t>
            </w:r>
            <w:proofErr w:type="spellEnd"/>
            <w:r>
              <w:rPr>
                <w:rFonts w:ascii="宋体" w:hAnsi="宋体" w:cs="微软雅黑" w:hint="eastAsia"/>
                <w:color w:val="000000"/>
                <w:szCs w:val="21"/>
              </w:rPr>
              <w:t>攻击和ICMP攻击</w:t>
            </w:r>
          </w:p>
        </w:tc>
      </w:tr>
      <w:tr w:rsidR="00CF3F59">
        <w:trPr>
          <w:trHeight w:val="315"/>
        </w:trPr>
        <w:tc>
          <w:tcPr>
            <w:tcW w:w="2186" w:type="dxa"/>
            <w:vMerge/>
            <w:shd w:val="clear" w:color="auto" w:fill="auto"/>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支持IP、MAC、端口和VLAN的组合绑定</w:t>
            </w:r>
          </w:p>
        </w:tc>
      </w:tr>
      <w:tr w:rsidR="00CF3F59">
        <w:trPr>
          <w:trHeight w:val="315"/>
        </w:trPr>
        <w:tc>
          <w:tcPr>
            <w:tcW w:w="2186" w:type="dxa"/>
            <w:vMerge/>
            <w:shd w:val="clear" w:color="auto" w:fill="auto"/>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支持802.1</w:t>
            </w:r>
            <w:r>
              <w:rPr>
                <w:rFonts w:ascii="宋体" w:hAnsi="宋体" w:cs="微软雅黑"/>
                <w:color w:val="000000"/>
                <w:szCs w:val="21"/>
              </w:rPr>
              <w:t>x</w:t>
            </w:r>
          </w:p>
        </w:tc>
      </w:tr>
      <w:tr w:rsidR="00CF3F59">
        <w:trPr>
          <w:trHeight w:val="315"/>
        </w:trPr>
        <w:tc>
          <w:tcPr>
            <w:tcW w:w="2186" w:type="dxa"/>
            <w:vMerge/>
            <w:shd w:val="clear" w:color="auto" w:fill="auto"/>
            <w:vAlign w:val="center"/>
          </w:tcPr>
          <w:p w:rsidR="00CF3F59" w:rsidRDefault="00CF3F59">
            <w:pPr>
              <w:jc w:val="center"/>
              <w:rPr>
                <w:rFonts w:ascii="宋体" w:hAnsi="宋体" w:cs="微软雅黑"/>
                <w:color w:val="000000"/>
                <w:szCs w:val="21"/>
              </w:rPr>
            </w:pP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hint="eastAsia"/>
                <w:color w:val="000000"/>
                <w:szCs w:val="21"/>
              </w:rPr>
              <w:t>支持AAA、Radius和TACACS认证</w:t>
            </w:r>
          </w:p>
        </w:tc>
      </w:tr>
      <w:tr w:rsidR="00CF3F59">
        <w:trPr>
          <w:trHeight w:val="315"/>
        </w:trPr>
        <w:tc>
          <w:tcPr>
            <w:tcW w:w="2186" w:type="dxa"/>
            <w:shd w:val="clear" w:color="000000" w:fill="C0C0C0"/>
            <w:vAlign w:val="center"/>
          </w:tcPr>
          <w:p w:rsidR="00CF3F59" w:rsidRDefault="001D1133">
            <w:pPr>
              <w:jc w:val="center"/>
              <w:rPr>
                <w:rFonts w:ascii="宋体" w:hAnsi="宋体" w:cs="微软雅黑"/>
                <w:color w:val="000000"/>
                <w:szCs w:val="21"/>
              </w:rPr>
            </w:pPr>
            <w:r>
              <w:rPr>
                <w:rFonts w:ascii="宋体" w:hAnsi="宋体" w:cs="微软雅黑"/>
                <w:color w:val="000000"/>
                <w:szCs w:val="21"/>
              </w:rPr>
              <w:t>管理性</w:t>
            </w:r>
          </w:p>
        </w:tc>
        <w:tc>
          <w:tcPr>
            <w:tcW w:w="6206" w:type="dxa"/>
            <w:shd w:val="clear" w:color="000000" w:fill="C0C0C0"/>
            <w:vAlign w:val="center"/>
          </w:tcPr>
          <w:p w:rsidR="00CF3F59" w:rsidRDefault="001D1133">
            <w:pPr>
              <w:jc w:val="center"/>
              <w:rPr>
                <w:rFonts w:ascii="宋体" w:hAnsi="宋体" w:cs="微软雅黑"/>
                <w:color w:val="000000"/>
                <w:szCs w:val="21"/>
              </w:rPr>
            </w:pPr>
            <w:r>
              <w:rPr>
                <w:rFonts w:ascii="宋体" w:hAnsi="宋体" w:cs="微软雅黑"/>
                <w:color w:val="000000"/>
                <w:szCs w:val="21"/>
              </w:rPr>
              <w:t> </w:t>
            </w:r>
          </w:p>
        </w:tc>
      </w:tr>
      <w:tr w:rsidR="00CF3F59">
        <w:trPr>
          <w:trHeight w:val="315"/>
        </w:trPr>
        <w:tc>
          <w:tcPr>
            <w:tcW w:w="218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网管</w:t>
            </w:r>
          </w:p>
        </w:tc>
        <w:tc>
          <w:tcPr>
            <w:tcW w:w="6206" w:type="dxa"/>
            <w:shd w:val="clear" w:color="auto" w:fill="auto"/>
            <w:vAlign w:val="center"/>
          </w:tcPr>
          <w:p w:rsidR="00CF3F59" w:rsidRDefault="001D1133">
            <w:pPr>
              <w:jc w:val="center"/>
              <w:rPr>
                <w:rFonts w:ascii="宋体" w:hAnsi="宋体" w:cs="微软雅黑"/>
                <w:color w:val="000000"/>
                <w:szCs w:val="21"/>
              </w:rPr>
            </w:pPr>
            <w:r>
              <w:rPr>
                <w:rFonts w:ascii="宋体" w:hAnsi="宋体" w:cs="微软雅黑"/>
                <w:color w:val="000000"/>
                <w:szCs w:val="21"/>
              </w:rPr>
              <w:t>必须支持SNMP v1、v2和v3, 支持CLI</w:t>
            </w:r>
          </w:p>
        </w:tc>
      </w:tr>
    </w:tbl>
    <w:p w:rsidR="00CF3F59" w:rsidRDefault="00CF3F59">
      <w:pPr>
        <w:jc w:val="center"/>
        <w:rPr>
          <w:rFonts w:ascii="宋体" w:hAnsi="宋体" w:cs="微软雅黑"/>
          <w:color w:val="000000"/>
          <w:szCs w:val="21"/>
        </w:rPr>
      </w:pPr>
    </w:p>
    <w:p w:rsidR="00CF3F59" w:rsidRDefault="00CF3F59">
      <w:pPr>
        <w:jc w:val="center"/>
        <w:rPr>
          <w:rFonts w:ascii="宋体" w:hAnsi="宋体" w:cs="微软雅黑"/>
          <w:color w:val="000000"/>
          <w:szCs w:val="21"/>
        </w:rPr>
      </w:pPr>
    </w:p>
    <w:sectPr w:rsidR="00CF3F59" w:rsidSect="002725DF">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01" w:rsidRDefault="00B87401" w:rsidP="00446272">
      <w:r>
        <w:separator/>
      </w:r>
    </w:p>
  </w:endnote>
  <w:endnote w:type="continuationSeparator" w:id="0">
    <w:p w:rsidR="00B87401" w:rsidRDefault="00B87401" w:rsidP="00446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01" w:rsidRDefault="00B87401" w:rsidP="00446272">
      <w:r>
        <w:separator/>
      </w:r>
    </w:p>
  </w:footnote>
  <w:footnote w:type="continuationSeparator" w:id="0">
    <w:p w:rsidR="00B87401" w:rsidRDefault="00B87401" w:rsidP="00446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E3C62"/>
    <w:multiLevelType w:val="multilevel"/>
    <w:tmpl w:val="277E3C62"/>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BB0CD2"/>
    <w:multiLevelType w:val="multilevel"/>
    <w:tmpl w:val="2DBB0C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CC54B3"/>
    <w:multiLevelType w:val="multilevel"/>
    <w:tmpl w:val="37CC54B3"/>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F351B4"/>
    <w:multiLevelType w:val="multilevel"/>
    <w:tmpl w:val="4FF351B4"/>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842" w:hanging="567"/>
      </w:pPr>
      <w:rPr>
        <w:rFonts w:hint="eastAsia"/>
      </w:rPr>
    </w:lvl>
    <w:lvl w:ilvl="3">
      <w:start w:val="1"/>
      <w:numFmt w:val="none"/>
      <w:pStyle w:val="4"/>
      <w:lvlText w:val="1.6.1.1"/>
      <w:lvlJc w:val="left"/>
      <w:pPr>
        <w:ind w:left="2552" w:hanging="708"/>
      </w:pPr>
      <w:rPr>
        <w:rFonts w:cs="Times New Roman" w:hint="eastAsia"/>
        <w:b/>
        <w:bCs w:val="0"/>
        <w:i w:val="0"/>
        <w:iCs w:val="0"/>
        <w:caps w:val="0"/>
        <w:smallCaps w:val="0"/>
        <w:strike w:val="0"/>
        <w:dstrike w:val="0"/>
        <w:vanish w:val="0"/>
        <w:spacing w:val="0"/>
        <w:position w:val="0"/>
        <w:u w:val="none"/>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8EE6516"/>
    <w:multiLevelType w:val="multilevel"/>
    <w:tmpl w:val="58EE6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D0F42A9"/>
    <w:multiLevelType w:val="multilevel"/>
    <w:tmpl w:val="5D0F42A9"/>
    <w:lvl w:ilvl="0">
      <w:start w:val="1"/>
      <w:numFmt w:val="decimal"/>
      <w:lvlText w:val="(%1)"/>
      <w:lvlJc w:val="left"/>
      <w:pPr>
        <w:ind w:left="360" w:hanging="360"/>
      </w:pPr>
      <w:rPr>
        <w:rFonts w:ascii="Times New Roman" w:hAnsi="Times New Roman" w:cs="微软雅黑"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702985"/>
    <w:multiLevelType w:val="multilevel"/>
    <w:tmpl w:val="5F702985"/>
    <w:lvl w:ilvl="0">
      <w:start w:val="1"/>
      <w:numFmt w:val="decimal"/>
      <w:lvlText w:val="(%1)"/>
      <w:lvlJc w:val="left"/>
      <w:pPr>
        <w:ind w:left="360" w:hanging="360"/>
      </w:pPr>
      <w:rPr>
        <w:rFonts w:cs="微软雅黑"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E903BE"/>
    <w:multiLevelType w:val="multilevel"/>
    <w:tmpl w:val="60E903BE"/>
    <w:lvl w:ilvl="0">
      <w:start w:val="1"/>
      <w:numFmt w:val="decimal"/>
      <w:lvlText w:val="(%1)"/>
      <w:lvlJc w:val="left"/>
      <w:pPr>
        <w:ind w:left="360" w:hanging="360"/>
      </w:pPr>
      <w:rPr>
        <w:rFonts w:cs="微软雅黑"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7467B00"/>
    <w:multiLevelType w:val="multilevel"/>
    <w:tmpl w:val="77467B00"/>
    <w:lvl w:ilvl="0">
      <w:start w:val="1"/>
      <w:numFmt w:val="decimal"/>
      <w:lvlText w:val="(%1)"/>
      <w:lvlJc w:val="left"/>
      <w:pPr>
        <w:ind w:left="360" w:hanging="360"/>
      </w:pPr>
      <w:rPr>
        <w:rFonts w:cs="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E500EBA"/>
    <w:multiLevelType w:val="multilevel"/>
    <w:tmpl w:val="7E500EBA"/>
    <w:lvl w:ilvl="0">
      <w:start w:val="1"/>
      <w:numFmt w:val="decimal"/>
      <w:lvlText w:val="(%1)"/>
      <w:lvlJc w:val="left"/>
      <w:pPr>
        <w:ind w:left="360" w:hanging="360"/>
      </w:pPr>
      <w:rPr>
        <w:rFonts w:ascii="Times New Roman" w:hAnsi="Times New Roman" w:cs="微软雅黑"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9"/>
  </w:num>
  <w:num w:numId="6">
    <w:abstractNumId w:val="1"/>
  </w:num>
  <w:num w:numId="7">
    <w:abstractNumId w:val="4"/>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E21"/>
    <w:rsid w:val="00015C2B"/>
    <w:rsid w:val="00021F3B"/>
    <w:rsid w:val="00025959"/>
    <w:rsid w:val="000826C7"/>
    <w:rsid w:val="000E6635"/>
    <w:rsid w:val="00157E21"/>
    <w:rsid w:val="001D1133"/>
    <w:rsid w:val="00241097"/>
    <w:rsid w:val="002725DF"/>
    <w:rsid w:val="002E3F48"/>
    <w:rsid w:val="002F6981"/>
    <w:rsid w:val="00310DDB"/>
    <w:rsid w:val="004219AD"/>
    <w:rsid w:val="00446272"/>
    <w:rsid w:val="00454E0B"/>
    <w:rsid w:val="005605F0"/>
    <w:rsid w:val="005934F0"/>
    <w:rsid w:val="005F2793"/>
    <w:rsid w:val="006027B0"/>
    <w:rsid w:val="00606E41"/>
    <w:rsid w:val="00646940"/>
    <w:rsid w:val="00657C46"/>
    <w:rsid w:val="006B1F14"/>
    <w:rsid w:val="00720D37"/>
    <w:rsid w:val="007302B7"/>
    <w:rsid w:val="00747B52"/>
    <w:rsid w:val="0079519B"/>
    <w:rsid w:val="00856175"/>
    <w:rsid w:val="00882378"/>
    <w:rsid w:val="009137EB"/>
    <w:rsid w:val="009355CC"/>
    <w:rsid w:val="009F7E17"/>
    <w:rsid w:val="00A24AAF"/>
    <w:rsid w:val="00A90611"/>
    <w:rsid w:val="00AC1B2A"/>
    <w:rsid w:val="00AC3039"/>
    <w:rsid w:val="00AE7197"/>
    <w:rsid w:val="00B365F6"/>
    <w:rsid w:val="00B87401"/>
    <w:rsid w:val="00BD51AD"/>
    <w:rsid w:val="00BF279F"/>
    <w:rsid w:val="00C6109C"/>
    <w:rsid w:val="00C85AED"/>
    <w:rsid w:val="00CF3F59"/>
    <w:rsid w:val="00D17012"/>
    <w:rsid w:val="00E27566"/>
    <w:rsid w:val="00E34569"/>
    <w:rsid w:val="00E425E0"/>
    <w:rsid w:val="00E83F3A"/>
    <w:rsid w:val="00E95400"/>
    <w:rsid w:val="00EB327D"/>
    <w:rsid w:val="00ED05FA"/>
    <w:rsid w:val="00F179B2"/>
    <w:rsid w:val="00F73969"/>
    <w:rsid w:val="00F909F4"/>
    <w:rsid w:val="00FC6529"/>
    <w:rsid w:val="1031631F"/>
    <w:rsid w:val="1ACD1EF3"/>
    <w:rsid w:val="2C060080"/>
    <w:rsid w:val="3ED27657"/>
    <w:rsid w:val="4D567896"/>
    <w:rsid w:val="552714B3"/>
    <w:rsid w:val="5C19455D"/>
    <w:rsid w:val="5FEF4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DF"/>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2725DF"/>
    <w:pPr>
      <w:keepNext/>
      <w:keepLines/>
      <w:numPr>
        <w:numId w:val="1"/>
      </w:numPr>
      <w:spacing w:before="340" w:after="330" w:line="360" w:lineRule="auto"/>
      <w:textAlignment w:val="center"/>
      <w:outlineLvl w:val="0"/>
    </w:pPr>
    <w:rPr>
      <w:b/>
      <w:kern w:val="44"/>
      <w:sz w:val="36"/>
      <w:szCs w:val="20"/>
    </w:rPr>
  </w:style>
  <w:style w:type="paragraph" w:styleId="2">
    <w:name w:val="heading 2"/>
    <w:basedOn w:val="a"/>
    <w:next w:val="a0"/>
    <w:link w:val="2Char"/>
    <w:qFormat/>
    <w:rsid w:val="002725DF"/>
    <w:pPr>
      <w:keepNext/>
      <w:keepLines/>
      <w:numPr>
        <w:ilvl w:val="1"/>
        <w:numId w:val="1"/>
      </w:numPr>
      <w:spacing w:before="380" w:after="240"/>
      <w:outlineLvl w:val="1"/>
    </w:pPr>
    <w:rPr>
      <w:rFonts w:ascii="Arial" w:eastAsia="黑体" w:hAnsi="Arial"/>
      <w:b/>
      <w:sz w:val="28"/>
      <w:szCs w:val="20"/>
    </w:rPr>
  </w:style>
  <w:style w:type="paragraph" w:styleId="3">
    <w:name w:val="heading 3"/>
    <w:basedOn w:val="a"/>
    <w:next w:val="a"/>
    <w:link w:val="3Char"/>
    <w:qFormat/>
    <w:rsid w:val="002725DF"/>
    <w:pPr>
      <w:keepNext/>
      <w:keepLines/>
      <w:numPr>
        <w:ilvl w:val="2"/>
        <w:numId w:val="1"/>
      </w:numPr>
      <w:spacing w:before="240" w:after="160"/>
      <w:ind w:rightChars="100" w:right="100"/>
      <w:outlineLvl w:val="2"/>
    </w:pPr>
    <w:rPr>
      <w:b/>
      <w:bCs/>
      <w:sz w:val="24"/>
      <w:szCs w:val="32"/>
    </w:rPr>
  </w:style>
  <w:style w:type="paragraph" w:styleId="4">
    <w:name w:val="heading 4"/>
    <w:basedOn w:val="a"/>
    <w:next w:val="a"/>
    <w:link w:val="4Char"/>
    <w:qFormat/>
    <w:rsid w:val="002725DF"/>
    <w:pPr>
      <w:keepNext/>
      <w:numPr>
        <w:ilvl w:val="3"/>
        <w:numId w:val="1"/>
      </w:numPr>
      <w:spacing w:beforeLines="100" w:afterLines="100"/>
      <w:jc w:val="left"/>
      <w:outlineLvl w:val="3"/>
    </w:pPr>
    <w:rPr>
      <w:rFonts w:ascii="宋体" w:hAnsi="宋体"/>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2725DF"/>
    <w:pPr>
      <w:ind w:firstLineChars="200" w:firstLine="420"/>
    </w:pPr>
  </w:style>
  <w:style w:type="paragraph" w:styleId="a4">
    <w:name w:val="Balloon Text"/>
    <w:basedOn w:val="a"/>
    <w:link w:val="Char"/>
    <w:uiPriority w:val="99"/>
    <w:semiHidden/>
    <w:unhideWhenUsed/>
    <w:qFormat/>
    <w:rsid w:val="002725DF"/>
    <w:rPr>
      <w:sz w:val="18"/>
      <w:szCs w:val="18"/>
    </w:rPr>
  </w:style>
  <w:style w:type="paragraph" w:styleId="a5">
    <w:name w:val="footer"/>
    <w:basedOn w:val="a"/>
    <w:link w:val="Char0"/>
    <w:uiPriority w:val="99"/>
    <w:unhideWhenUsed/>
    <w:qFormat/>
    <w:rsid w:val="002725DF"/>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2725DF"/>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1"/>
    <w:link w:val="1"/>
    <w:qFormat/>
    <w:rsid w:val="002725DF"/>
    <w:rPr>
      <w:rFonts w:ascii="Calibri" w:eastAsia="宋体" w:hAnsi="Calibri" w:cs="Times New Roman"/>
      <w:b/>
      <w:kern w:val="44"/>
      <w:sz w:val="36"/>
      <w:szCs w:val="20"/>
    </w:rPr>
  </w:style>
  <w:style w:type="character" w:customStyle="1" w:styleId="2Char">
    <w:name w:val="标题 2 Char"/>
    <w:basedOn w:val="a1"/>
    <w:link w:val="2"/>
    <w:qFormat/>
    <w:rsid w:val="002725DF"/>
    <w:rPr>
      <w:rFonts w:ascii="Arial" w:eastAsia="黑体" w:hAnsi="Arial" w:cs="Times New Roman"/>
      <w:b/>
      <w:sz w:val="28"/>
      <w:szCs w:val="20"/>
    </w:rPr>
  </w:style>
  <w:style w:type="character" w:customStyle="1" w:styleId="3Char">
    <w:name w:val="标题 3 Char"/>
    <w:basedOn w:val="a1"/>
    <w:link w:val="3"/>
    <w:qFormat/>
    <w:rsid w:val="002725DF"/>
    <w:rPr>
      <w:rFonts w:ascii="Calibri" w:eastAsia="宋体" w:hAnsi="Calibri" w:cs="Times New Roman"/>
      <w:b/>
      <w:bCs/>
      <w:szCs w:val="32"/>
    </w:rPr>
  </w:style>
  <w:style w:type="character" w:customStyle="1" w:styleId="4Char">
    <w:name w:val="标题 4 Char"/>
    <w:basedOn w:val="a1"/>
    <w:link w:val="4"/>
    <w:qFormat/>
    <w:rsid w:val="002725DF"/>
    <w:rPr>
      <w:rFonts w:ascii="宋体" w:eastAsia="宋体" w:hAnsi="宋体" w:cs="Times New Roman"/>
      <w:sz w:val="21"/>
      <w:szCs w:val="20"/>
    </w:rPr>
  </w:style>
  <w:style w:type="character" w:customStyle="1" w:styleId="fontstyle01">
    <w:name w:val="fontstyle01"/>
    <w:qFormat/>
    <w:rsid w:val="002725DF"/>
    <w:rPr>
      <w:rFonts w:ascii="宋体" w:eastAsia="宋体" w:hAnsi="宋体" w:hint="eastAsia"/>
      <w:color w:val="000000"/>
      <w:sz w:val="22"/>
      <w:szCs w:val="22"/>
    </w:rPr>
  </w:style>
  <w:style w:type="character" w:customStyle="1" w:styleId="fontstyle21">
    <w:name w:val="fontstyle21"/>
    <w:qFormat/>
    <w:rsid w:val="002725DF"/>
    <w:rPr>
      <w:rFonts w:ascii="Times New Roman" w:hAnsi="Times New Roman" w:cs="Times New Roman" w:hint="default"/>
      <w:color w:val="000000"/>
      <w:sz w:val="24"/>
      <w:szCs w:val="24"/>
    </w:rPr>
  </w:style>
  <w:style w:type="paragraph" w:customStyle="1" w:styleId="Default">
    <w:name w:val="Default"/>
    <w:qFormat/>
    <w:rsid w:val="002725DF"/>
    <w:pPr>
      <w:widowControl w:val="0"/>
      <w:autoSpaceDE w:val="0"/>
      <w:autoSpaceDN w:val="0"/>
      <w:adjustRightInd w:val="0"/>
    </w:pPr>
    <w:rPr>
      <w:rFonts w:ascii="Arial" w:hAnsi="Arial" w:cs="Arial"/>
      <w:color w:val="000000"/>
      <w:sz w:val="24"/>
      <w:szCs w:val="24"/>
    </w:rPr>
  </w:style>
  <w:style w:type="character" w:customStyle="1" w:styleId="Char1">
    <w:name w:val="页眉 Char"/>
    <w:basedOn w:val="a1"/>
    <w:link w:val="a6"/>
    <w:uiPriority w:val="99"/>
    <w:qFormat/>
    <w:rsid w:val="002725DF"/>
    <w:rPr>
      <w:rFonts w:ascii="Calibri" w:eastAsia="宋体" w:hAnsi="Calibri" w:cs="Times New Roman"/>
      <w:sz w:val="18"/>
      <w:szCs w:val="18"/>
    </w:rPr>
  </w:style>
  <w:style w:type="character" w:customStyle="1" w:styleId="Char0">
    <w:name w:val="页脚 Char"/>
    <w:basedOn w:val="a1"/>
    <w:link w:val="a5"/>
    <w:uiPriority w:val="99"/>
    <w:qFormat/>
    <w:rsid w:val="002725DF"/>
    <w:rPr>
      <w:rFonts w:ascii="Calibri" w:eastAsia="宋体" w:hAnsi="Calibri" w:cs="Times New Roman"/>
      <w:sz w:val="18"/>
      <w:szCs w:val="18"/>
    </w:rPr>
  </w:style>
  <w:style w:type="character" w:customStyle="1" w:styleId="Char">
    <w:name w:val="批注框文本 Char"/>
    <w:basedOn w:val="a1"/>
    <w:link w:val="a4"/>
    <w:uiPriority w:val="99"/>
    <w:semiHidden/>
    <w:qFormat/>
    <w:rsid w:val="002725D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jgc-3</cp:lastModifiedBy>
  <cp:revision>2</cp:revision>
  <dcterms:created xsi:type="dcterms:W3CDTF">2021-07-14T06:31:00Z</dcterms:created>
  <dcterms:modified xsi:type="dcterms:W3CDTF">2021-07-14T06:31:00Z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(3)tZmzI0q9HLW3LXnKp5ey6fbIskhsKjc3h0tszoTrGizC+0y7W+Ljl+KtUawoXMQ0gO60RC1D
OJq/1NimITsfsGgZhOtysCxe8duUhQEEpwfHQEKlQw44wLB30ytGbQ2scwakK93YtrRkB7So
3KfNKYdg82F2Qkjs3LK8aDkjxe4LqOfyM+yMtdS8St/y+E+wT5m4VtkBnIZDHCiGACVpoXeL
wybBhkO/IArimSuSDu</vt:lpwstr>
  </property>
  <property fmtid="{D5CDD505-2E9C-101B-9397-08002B2CF9AE}" pid="3" name="_2015_ms_pID_7253431">
    <vt:lpwstr>C4nWoRkvIMRV6t+ewNlv6wgEY7X4Tooq1ZkbNukO3tKmIZSbejcZ/m
IOdftCDN7NJ8LGHViOdLc/1A0Zr6i1ag9Jq6XnkC4M0naN+0BdUX+CBGnGzSW93TXAUziaNa
HRVZaT9LdOmc5ucUgHmNTyQOsUQeoM8Og/haIAt3IZ+DgEkMxDmTU5hFv1V8/I7ZJW8T8eUs
7onR5k1rkATN+fCkIIFnfhkLpPQWBf8cM8DX</vt:lpwstr>
  </property>
  <property fmtid="{D5CDD505-2E9C-101B-9397-08002B2CF9AE}" pid="4" name="KSOProductBuildVer">
    <vt:lpwstr>2052-11.1.0.10228</vt:lpwstr>
  </property>
  <property fmtid="{D5CDD505-2E9C-101B-9397-08002B2CF9AE}" pid="5" name="_2015_ms_pID_7253432">
    <vt:lpwstr>Kg==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1621318740</vt:lpwstr>
  </property>
</Properties>
</file>