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申请购买维保报告</w:t>
      </w:r>
    </w:p>
    <w:p>
      <w:pPr>
        <w:jc w:val="center"/>
        <w:rPr>
          <w:sz w:val="36"/>
        </w:rPr>
      </w:pP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拟为以下设备购买维保服务：</w:t>
      </w:r>
    </w:p>
    <w:tbl>
      <w:tblPr>
        <w:tblStyle w:val="4"/>
        <w:tblW w:w="5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227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88" w:type="dxa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27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设备名称</w:t>
            </w:r>
          </w:p>
        </w:tc>
        <w:tc>
          <w:tcPr>
            <w:tcW w:w="2704" w:type="dxa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安装日期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S7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2015</w:t>
            </w:r>
            <w:r>
              <w:rPr>
                <w:sz w:val="24"/>
                <w:szCs w:val="2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S7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2015</w:t>
            </w:r>
            <w:r>
              <w:rPr>
                <w:sz w:val="24"/>
                <w:szCs w:val="2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E9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2015</w:t>
            </w:r>
            <w:r>
              <w:rPr>
                <w:sz w:val="24"/>
                <w:szCs w:val="2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E9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E9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 Logiq E9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010</w:t>
            </w:r>
            <w:r>
              <w:rPr>
                <w:rFonts w:hint="eastAsia"/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11</w:t>
            </w:r>
          </w:p>
        </w:tc>
      </w:tr>
    </w:tbl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维保服务要求如下：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包括对设备主机的所有人工费和所有备件的更换；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提供探头更换服务；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优质保养每年2次，包括：机器清洁、性能测试及校准、必要的机械或电气的检查，以及非紧急性质的补救性维修；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巡检每季度1次，要求确保设备良好性能状态，预先解决潜在问题，预防故障的发生，减少意外宕机时间；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提供系统安全性软硬件改版通知及软件的免费升级等；</w:t>
      </w:r>
    </w:p>
    <w:p>
      <w:pPr>
        <w:pStyle w:val="9"/>
        <w:numPr>
          <w:ilvl w:val="0"/>
          <w:numId w:val="1"/>
        </w:numPr>
        <w:tabs>
          <w:tab w:val="left" w:pos="5260"/>
        </w:tabs>
        <w:ind w:firstLineChars="0"/>
        <w:jc w:val="left"/>
        <w:rPr>
          <w:sz w:val="28"/>
        </w:rPr>
      </w:pPr>
      <w:r>
        <w:rPr>
          <w:rFonts w:hint="eastAsia"/>
          <w:sz w:val="28"/>
        </w:rPr>
        <w:t>保证设备开机率≥9</w:t>
      </w:r>
      <w:r>
        <w:rPr>
          <w:sz w:val="28"/>
        </w:rPr>
        <w:t>5%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E2395"/>
    <w:multiLevelType w:val="multilevel"/>
    <w:tmpl w:val="2B3E23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340"/>
    <w:rsid w:val="00077C1E"/>
    <w:rsid w:val="00150DDC"/>
    <w:rsid w:val="001F5FF4"/>
    <w:rsid w:val="00235960"/>
    <w:rsid w:val="002B1B96"/>
    <w:rsid w:val="002B6CE8"/>
    <w:rsid w:val="003734DD"/>
    <w:rsid w:val="003831F9"/>
    <w:rsid w:val="003A68C8"/>
    <w:rsid w:val="00422565"/>
    <w:rsid w:val="00436E3D"/>
    <w:rsid w:val="004A7F20"/>
    <w:rsid w:val="004B2257"/>
    <w:rsid w:val="004E57A7"/>
    <w:rsid w:val="00505CFD"/>
    <w:rsid w:val="00620CD8"/>
    <w:rsid w:val="006C4A77"/>
    <w:rsid w:val="008A25F2"/>
    <w:rsid w:val="00932340"/>
    <w:rsid w:val="00985F40"/>
    <w:rsid w:val="00992E69"/>
    <w:rsid w:val="009D1E2C"/>
    <w:rsid w:val="00AB50A7"/>
    <w:rsid w:val="00B01C33"/>
    <w:rsid w:val="00B6368C"/>
    <w:rsid w:val="00D47FD2"/>
    <w:rsid w:val="00DD3D8D"/>
    <w:rsid w:val="00E12262"/>
    <w:rsid w:val="00E25CB8"/>
    <w:rsid w:val="00E6634A"/>
    <w:rsid w:val="00FF3D35"/>
    <w:rsid w:val="68A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307</Characters>
  <Lines>2</Lines>
  <Paragraphs>1</Paragraphs>
  <TotalTime>155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2019-06-11T07:03:00Z</dcterms:created>
  <dc:creator>Liu, Jincheng (GE Healthcare)</dc:creator>
  <cp:lastModifiedBy>追诉</cp:lastModifiedBy>
  <dcterms:modified xsi:type="dcterms:W3CDTF">2022-03-25T06:55:21Z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A1E6984C94A74F33BA09F44BBC722E48</vt:lpwstr>
  </property>
</Properties>
</file>